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Troy Holmes</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{{lump_sum_formatted}} – Epoxy &amp; Polished Concrete flooring as described above (material sales tax INCLUDED)</w:t>
                            </w:r>
                            <w:proofErr w:type="spellStart"/>
                            <w:proofErr w:type="spellEnd"/>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{{lump_sum_formatted}} – Epoxy &amp; Polished Concrete flooring as described above (material sales tax INCLUDED)</w:t>
                      </w:r>
                      <w:proofErr w:type="spellStart"/>
                      <w:proofErr w:type="gramStart"/>
                      <w:proofErr w:type="spellEnd"/>
                      <w:proofErr w:type="gramEnd"/>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