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eastAsia="es-CO"/>
        </w:rPr>
      </w:pPr>
      <w:proofErr w:type="spellStart"/>
      <w:r w:rsidRPr="0045025E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</w:t>
      </w:r>
      <w:r w:rsidRPr="0045025E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bdr w:val="none" w:sz="0" w:space="0" w:color="auto" w:frame="1"/>
          <w:lang w:eastAsia="es-CO"/>
        </w:rPr>
        <w:t>🏛</w:t>
      </w: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️ DOCUMENTO TÉCNICO: ARQUITECTURA Y FUNCIONAMIENTO GENERAL DEL COMPILADOR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DE LA NORMA JURÍDICA AL ARTEFACTO EDITORIAL CERTIFICADO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45025E" w:rsidRPr="0045025E" w:rsidRDefault="0045025E" w:rsidP="0045025E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CO"/>
        </w:rPr>
      </w:pPr>
      <w:bookmarkStart w:id="0" w:name="_GoBack"/>
      <w:r w:rsidRPr="0045025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CO"/>
        </w:rPr>
        <w:t xml:space="preserve">Compilador </w:t>
      </w: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CO"/>
        </w:rPr>
        <w:t>LexDigitalHD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CO"/>
        </w:rPr>
        <w:t xml:space="preserve"> — Arquitectura y Flujo Operacional</w:t>
      </w:r>
    </w:p>
    <w:bookmarkEnd w:id="0"/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Estado: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🟢 CERTIFIED / FROZEN (</w:t>
      </w:r>
      <w:proofErr w:type="spellStart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Baseline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E18–E26 + Régimen Operacional O1–O6)</w:t>
      </w: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Dominio: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Procesamiento automatizado de textos jurídicos y maquetación editorial estructurada (Adobe InDesign / EPUB3 / PDF / XHTML)</w:t>
      </w: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45025E" w:rsidRPr="0045025E" w:rsidRDefault="0045025E" w:rsidP="0045025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 xml:space="preserve">1. Visión General: ¿Qué es el Compilador </w:t>
      </w: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LexDigitalHD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?</w:t>
      </w: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El compilador de </w:t>
      </w:r>
      <w:proofErr w:type="spellStart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LexDigitalHD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no es un procesador de textos tradicional ni un script de maquetación visual. Es un </w:t>
      </w: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sistema determinista y auditable de compilación editorial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diseñado específicamente para transformar textos normativos crudos (como la </w:t>
      </w:r>
      <w:r w:rsidRPr="0045025E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Constitución Política de Colombia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o códigos sustantivos) en artefactos de publicación profesional altamente estructurados (INDD, PDF, EPUB3, XHTML).</w:t>
      </w: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Su principio rector es la </w:t>
      </w: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soberanía de la evidencia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: el compilador no solo produce un archivo visualmente correcto, sino que genera una </w:t>
      </w: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cadena de custodia criptográfica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que demuestra matemáticamente por qué cada elemento tipográfico, salto de página, sangría y estructura semántica fue colocado exactamente donde se encuentra.</w:t>
      </w: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45025E" w:rsidRPr="0045025E" w:rsidRDefault="0045025E" w:rsidP="0045025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2. El Pipeline de Compilación (Las Fases del Motor)</w:t>
      </w: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El flujo de compilación atraviesa fases estrictamente desacopladas, donde cada una consume la salida de la anterior a través de contratos puramente deterministas:</w:t>
      </w: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45025E" w:rsidRPr="0045025E" w:rsidRDefault="0045025E" w:rsidP="0045025E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eastAsia="es-CO"/>
        </w:rPr>
      </w:pPr>
      <w:proofErr w:type="spellStart"/>
      <w:r w:rsidRPr="0045025E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CORPUS JURÍDICO CRUDO (Entrada)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│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▼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[ FASES E18–E21: SEMANTIC TRUTH &amp; AST ] ──► Estructuración semántica en Árbol de Sintaxis Abstracta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│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▼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lastRenderedPageBreak/>
        <w:t>[ FASE E24: ORCHESTRATION ]            ──► Plan de Proyección (</w:t>
      </w:r>
      <w:proofErr w:type="spellStart"/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Projection</w:t>
      </w:r>
      <w:proofErr w:type="spellEnd"/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Plan) y control de flujos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│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▼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[ FASE E25: PHYSICAL RENDERING ]       ──► Ejecución IPC hacia Adobe InDesign (</w:t>
      </w:r>
      <w:proofErr w:type="spellStart"/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ExtendScript</w:t>
      </w:r>
      <w:proofErr w:type="spellEnd"/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/UXP)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│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▼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[ FASE E25.8: READ-BACK ]              ──► Inspección y lectura posterior del estado físico real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│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▼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[ FASES E26.1–E26.7: GOVERNANCE ]      ──► Validación, empaquetado, manifiestos y certificados terminales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│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      ▼</w:t>
      </w:r>
    </w:p>
    <w:p w:rsidR="0045025E" w:rsidRPr="0045025E" w:rsidRDefault="0045025E" w:rsidP="0045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[ FASE O1.1: EVIDENCE PERSISTENCE ]    ──► Sellado atómico, inmutable y agnóstico (Win11 / Linux </w:t>
      </w:r>
      <w:proofErr w:type="spellStart"/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Mint</w:t>
      </w:r>
      <w:proofErr w:type="spellEnd"/>
      <w:r w:rsidRPr="0045025E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)</w:t>
      </w:r>
    </w:p>
    <w:p w:rsidR="0045025E" w:rsidRPr="0045025E" w:rsidRDefault="0045025E" w:rsidP="0045025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3. Desglose Funcional de las Etapas</w:t>
      </w:r>
    </w:p>
    <w:p w:rsidR="0045025E" w:rsidRPr="0045025E" w:rsidRDefault="0045025E" w:rsidP="0045025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A. Semántica y Abstracción (E18–E23)</w:t>
      </w:r>
    </w:p>
    <w:p w:rsidR="0045025E" w:rsidRPr="0045025E" w:rsidRDefault="0045025E" w:rsidP="0045025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Ingesta y </w:t>
      </w: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Parsing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compilador lee la estructura legal de entrada (artículos, numerales, literales, títulos, capítulos) y construye un </w:t>
      </w: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AST (</w:t>
      </w: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Abstract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 </w:t>
      </w: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Syntax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 </w:t>
      </w: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Tree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)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canónico.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Verdad Semántica: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Se garantizan las relaciones jerárquicas del derecho normativo, asegurando que la estructura lógica del texto no se pierda durante la maquetación.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B. Orquestación y Políticas de Proyección (E24)</w:t>
      </w:r>
    </w:p>
    <w:p w:rsidR="0045025E" w:rsidRPr="0045025E" w:rsidRDefault="0045025E" w:rsidP="0045025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Projection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 Plan: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motor calcula cómo debe distribuirse el contenido sobre el medio físico o digital (páginas de InDesign, columnas, saltos de marco, </w:t>
      </w:r>
      <w:proofErr w:type="spellStart"/>
      <w:r w:rsidRPr="0045025E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overset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controlado).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Determinismo: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Ninguna decisión de espaciado o flujo queda al azar; todo responde a reglas normativas y tipográficas </w:t>
      </w:r>
      <w:proofErr w:type="spellStart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preconfiguradas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 xml:space="preserve">C. </w:t>
      </w: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Renderizado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 xml:space="preserve"> Físico y </w:t>
      </w: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Read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-Back (E25 &amp; E25.8)</w:t>
      </w:r>
    </w:p>
    <w:p w:rsidR="0045025E" w:rsidRPr="0045025E" w:rsidRDefault="0045025E" w:rsidP="0045025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lastRenderedPageBreak/>
        <w:t>Comandos IPC: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sistema se comunica de manera automatizada con Adobe InDesign mediante </w:t>
      </w:r>
      <w:proofErr w:type="spellStart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ExtendScript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o UXP, enviando comandos de estructuración y aplicación de estilos de párrafo y carácter.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Read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-Back (E25.8):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Tras la mutación física del documento, el compilador realiza una lectura de control posterior (</w:t>
      </w:r>
      <w:proofErr w:type="spellStart"/>
      <w:r w:rsidRPr="0045025E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read</w:t>
      </w:r>
      <w:proofErr w:type="spellEnd"/>
      <w:r w:rsidRPr="0045025E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-back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 para verificar que el diseño impreso en el software coincida exactamente con las expectativas del plan de proyección.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D. Gobernanza, Certificación y Evidencia Soberana (E26 &amp; O1)</w:t>
      </w:r>
    </w:p>
    <w:p w:rsidR="0045025E" w:rsidRPr="0045025E" w:rsidRDefault="0045025E" w:rsidP="0045025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Validación </w:t>
      </w: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Multi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-Formato (E26.3):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Verifica accesibilidad (WCAG 2.1), cumplimiento EPUB3 </w:t>
      </w:r>
      <w:proofErr w:type="spellStart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y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integridad estructural.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proofErr w:type="spellStart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ProductionCorpusCertificate</w:t>
      </w:r>
      <w:proofErr w:type="spellEnd"/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 xml:space="preserve"> (E26.7):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Sella el resultado con un veredicto de certificación institucional.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Persistencia Atómica (O1.1):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Todo el rastro de la compilación (inputs, AST, comandos, mutaciones, manifiestos y certificados) se almacena de forma inmutable, independiente del sistema operativo (Windows 11 / Linux </w:t>
      </w:r>
      <w:proofErr w:type="spellStart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Mint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), utilizando </w:t>
      </w:r>
      <w:proofErr w:type="spellStart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serialización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determinista y hashes SHA-256.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4. Garantías Arquitectónicas del Compilador</w:t>
      </w:r>
    </w:p>
    <w:p w:rsidR="0045025E" w:rsidRPr="0045025E" w:rsidRDefault="0045025E" w:rsidP="0045025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Núcleo Congelado (E18–E26):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motor lógico de compilación es inmutable. Las correcciones o ajustes operativos no modifican el código base, sino que se gestionan mediante nuevas ejecuciones gobernadas (recertificación).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Aislamiento de Entorno: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compilador blinda los hashes canónicos frente al ruido del sistema operativo (PID, rutas absolutas locales, marcas de tiempo), garantizando idénticos resultados bajo Windows 11 o Linux </w:t>
      </w:r>
      <w:proofErr w:type="spellStart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Mint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.</w:t>
      </w:r>
    </w:p>
    <w:p w:rsidR="0045025E" w:rsidRPr="0045025E" w:rsidRDefault="0045025E" w:rsidP="004502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45025E" w:rsidRPr="0045025E" w:rsidRDefault="0045025E" w:rsidP="0045025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45025E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lastRenderedPageBreak/>
        <w:t>Auditoría Retrospectiva:</w:t>
      </w:r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Mediante el identificador único de trabajo (</w:t>
      </w:r>
      <w:proofErr w:type="spellStart"/>
      <w:r w:rsidRPr="0045025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jobIdentity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o </w:t>
      </w:r>
      <w:proofErr w:type="spellStart"/>
      <w:r w:rsidRPr="0045025E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executionId</w:t>
      </w:r>
      <w:proofErr w:type="spellEnd"/>
      <w:r w:rsidRPr="0045025E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), cualquier operador o auditor puede reconstruir de punta a punta la historia completa de una compilación sin depender de la memoria del sistema.</w:t>
      </w:r>
    </w:p>
    <w:p w:rsidR="00FE56FD" w:rsidRDefault="00FE56FD"/>
    <w:sectPr w:rsidR="00FE5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70F62"/>
    <w:multiLevelType w:val="multilevel"/>
    <w:tmpl w:val="8D9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AD747B"/>
    <w:multiLevelType w:val="multilevel"/>
    <w:tmpl w:val="BB4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059B8"/>
    <w:multiLevelType w:val="multilevel"/>
    <w:tmpl w:val="44AA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533794"/>
    <w:multiLevelType w:val="multilevel"/>
    <w:tmpl w:val="C1E4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5E7E42"/>
    <w:multiLevelType w:val="multilevel"/>
    <w:tmpl w:val="F3D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9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25E"/>
    <w:rsid w:val="00173D7D"/>
    <w:rsid w:val="0045025E"/>
    <w:rsid w:val="005036ED"/>
    <w:rsid w:val="007C02DC"/>
    <w:rsid w:val="0083131D"/>
    <w:rsid w:val="00846204"/>
    <w:rsid w:val="008C360B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1">
    <w:name w:val="heading 1"/>
    <w:basedOn w:val="Normal"/>
    <w:link w:val="Heading1Char"/>
    <w:uiPriority w:val="9"/>
    <w:qFormat/>
    <w:rsid w:val="00450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eading2">
    <w:name w:val="heading 2"/>
    <w:basedOn w:val="Normal"/>
    <w:link w:val="Heading2Char"/>
    <w:uiPriority w:val="9"/>
    <w:qFormat/>
    <w:rsid w:val="00450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450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5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Heading2Char">
    <w:name w:val="Heading 2 Char"/>
    <w:basedOn w:val="DefaultParagraphFont"/>
    <w:link w:val="Heading2"/>
    <w:uiPriority w:val="9"/>
    <w:rsid w:val="0045025E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45025E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729">
    <w:name w:val="ng-tns-c1578818607-729"/>
    <w:basedOn w:val="DefaultParagraphFont"/>
    <w:rsid w:val="004502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2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25E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45025E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730">
    <w:name w:val="ng-tns-c1578818607-730"/>
    <w:basedOn w:val="DefaultParagraphFont"/>
    <w:rsid w:val="004502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1">
    <w:name w:val="heading 1"/>
    <w:basedOn w:val="Normal"/>
    <w:link w:val="Heading1Char"/>
    <w:uiPriority w:val="9"/>
    <w:qFormat/>
    <w:rsid w:val="00450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eading2">
    <w:name w:val="heading 2"/>
    <w:basedOn w:val="Normal"/>
    <w:link w:val="Heading2Char"/>
    <w:uiPriority w:val="9"/>
    <w:qFormat/>
    <w:rsid w:val="00450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450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25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Heading2Char">
    <w:name w:val="Heading 2 Char"/>
    <w:basedOn w:val="DefaultParagraphFont"/>
    <w:link w:val="Heading2"/>
    <w:uiPriority w:val="9"/>
    <w:rsid w:val="0045025E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45025E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729">
    <w:name w:val="ng-tns-c1578818607-729"/>
    <w:basedOn w:val="DefaultParagraphFont"/>
    <w:rsid w:val="004502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2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25E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45025E"/>
    <w:rPr>
      <w:rFonts w:ascii="Courier New" w:eastAsia="Times New Roman" w:hAnsi="Courier New" w:cs="Courier New"/>
      <w:sz w:val="20"/>
      <w:szCs w:val="20"/>
    </w:rPr>
  </w:style>
  <w:style w:type="character" w:customStyle="1" w:styleId="ng-tns-c1578818607-730">
    <w:name w:val="ng-tns-c1578818607-730"/>
    <w:basedOn w:val="DefaultParagraphFont"/>
    <w:rsid w:val="00450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4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749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2026-08-22T17:20:00Z</dcterms:created>
  <dcterms:modified xsi:type="dcterms:W3CDTF">2026-08-22T17:21:00Z</dcterms:modified>
</cp:coreProperties>
</file>