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FB4" w:rsidRDefault="00602F87" w:rsidP="00602F87">
      <w:pPr>
        <w:pStyle w:val="Title"/>
        <w:rPr>
          <w:lang w:val="en-US"/>
        </w:rPr>
      </w:pPr>
      <w:r>
        <w:rPr>
          <w:lang w:val="en-US"/>
        </w:rPr>
        <w:t>Query Building in RDMP</w:t>
      </w:r>
    </w:p>
    <w:p w:rsidR="007D2BB0" w:rsidRDefault="00F56452" w:rsidP="00602F87">
      <w:pPr>
        <w:pStyle w:val="Heading1"/>
        <w:rPr>
          <w:lang w:val="en-US"/>
        </w:rPr>
      </w:pPr>
      <w:r>
        <w:rPr>
          <w:lang w:val="en-US"/>
        </w:rPr>
        <w:t>Background</w:t>
      </w:r>
    </w:p>
    <w:p w:rsidR="00D23CFB" w:rsidRDefault="009806CA" w:rsidP="00790FB5">
      <w:pPr>
        <w:rPr>
          <w:lang w:val="en-US"/>
        </w:rPr>
      </w:pPr>
      <w:r>
        <w:rPr>
          <w:lang w:val="en-US"/>
        </w:rPr>
        <w:t>The RDMP software is designed to run on top of your existing database architecture.  It does not require any schema changes of your data repository.</w:t>
      </w:r>
      <w:r w:rsidR="00FC3D69">
        <w:rPr>
          <w:lang w:val="en-US"/>
        </w:rPr>
        <w:t xml:space="preserve">  It is intended to </w:t>
      </w:r>
      <w:r w:rsidR="00B353DE">
        <w:rPr>
          <w:lang w:val="en-US"/>
        </w:rPr>
        <w:t>support</w:t>
      </w:r>
      <w:r w:rsidR="00FC3D69">
        <w:rPr>
          <w:lang w:val="en-US"/>
        </w:rPr>
        <w:t xml:space="preserve"> a data analyst familiar with SQL who has been working on tasks such as ‘cohort identification’</w:t>
      </w:r>
      <w:r w:rsidR="0001574B">
        <w:rPr>
          <w:lang w:val="en-US"/>
        </w:rPr>
        <w:t>, ‘dataset linkage’ and</w:t>
      </w:r>
      <w:r w:rsidR="00FC3D69">
        <w:rPr>
          <w:lang w:val="en-US"/>
        </w:rPr>
        <w:t xml:space="preserve"> ‘</w:t>
      </w:r>
      <w:r w:rsidR="0001574B">
        <w:rPr>
          <w:lang w:val="en-US"/>
        </w:rPr>
        <w:t>project specific d</w:t>
      </w:r>
      <w:r w:rsidR="00FC3D69">
        <w:rPr>
          <w:lang w:val="en-US"/>
        </w:rPr>
        <w:t>ata</w:t>
      </w:r>
      <w:r w:rsidR="0001574B">
        <w:rPr>
          <w:lang w:val="en-US"/>
        </w:rPr>
        <w:t xml:space="preserve"> extraction</w:t>
      </w:r>
      <w:r w:rsidR="00FC3D69">
        <w:rPr>
          <w:lang w:val="en-US"/>
        </w:rPr>
        <w:t>’</w:t>
      </w:r>
      <w:r w:rsidR="0001574B">
        <w:rPr>
          <w:lang w:val="en-US"/>
        </w:rPr>
        <w:t xml:space="preserve"> (usually a</w:t>
      </w:r>
      <w:r w:rsidR="001A0390">
        <w:rPr>
          <w:lang w:val="en-US"/>
        </w:rPr>
        <w:t>s an anonymous</w:t>
      </w:r>
      <w:r w:rsidR="0001574B">
        <w:rPr>
          <w:lang w:val="en-US"/>
        </w:rPr>
        <w:t xml:space="preserve"> subset of your</w:t>
      </w:r>
      <w:r w:rsidR="001A0390">
        <w:rPr>
          <w:lang w:val="en-US"/>
        </w:rPr>
        <w:t xml:space="preserve"> repository</w:t>
      </w:r>
      <w:r w:rsidR="0001574B">
        <w:rPr>
          <w:lang w:val="en-US"/>
        </w:rPr>
        <w:t>)</w:t>
      </w:r>
      <w:r w:rsidR="00B353DE">
        <w:rPr>
          <w:lang w:val="en-US"/>
        </w:rPr>
        <w:t xml:space="preserve"> for some time</w:t>
      </w:r>
      <w:r w:rsidR="00E81DE8">
        <w:rPr>
          <w:lang w:val="en-US"/>
        </w:rPr>
        <w:t xml:space="preserve"> and is familiar with the concepts they entail</w:t>
      </w:r>
      <w:r w:rsidR="0001574B">
        <w:rPr>
          <w:lang w:val="en-US"/>
        </w:rPr>
        <w:t>.</w:t>
      </w:r>
    </w:p>
    <w:p w:rsidR="00604EAB" w:rsidRDefault="00364313" w:rsidP="00790FB5">
      <w:pPr>
        <w:rPr>
          <w:lang w:val="en-US"/>
        </w:rPr>
      </w:pPr>
      <w:r>
        <w:rPr>
          <w:lang w:val="en-US"/>
        </w:rPr>
        <w:t>Given the above system requ</w:t>
      </w:r>
      <w:r w:rsidR="00F56452">
        <w:rPr>
          <w:lang w:val="en-US"/>
        </w:rPr>
        <w:t xml:space="preserve">irements the RDMP </w:t>
      </w:r>
      <w:r w:rsidR="001730F9">
        <w:rPr>
          <w:lang w:val="en-US"/>
        </w:rPr>
        <w:t>includes</w:t>
      </w:r>
      <w:r w:rsidR="00D375F1">
        <w:rPr>
          <w:lang w:val="en-US"/>
        </w:rPr>
        <w:t xml:space="preserve"> a versatile and powerful ‘query building’</w:t>
      </w:r>
      <w:r w:rsidR="003368EA">
        <w:rPr>
          <w:lang w:val="en-US"/>
        </w:rPr>
        <w:t xml:space="preserve"> engine.  It is </w:t>
      </w:r>
      <w:r w:rsidR="00604EAB">
        <w:rPr>
          <w:lang w:val="en-US"/>
        </w:rPr>
        <w:t xml:space="preserve">able to </w:t>
      </w:r>
      <w:r w:rsidR="000E6A30">
        <w:rPr>
          <w:lang w:val="en-US"/>
        </w:rPr>
        <w:t xml:space="preserve">generate </w:t>
      </w:r>
      <w:r w:rsidR="009D1965">
        <w:rPr>
          <w:lang w:val="en-US"/>
        </w:rPr>
        <w:t>complex queries across multiple tables of arbitrary schema</w:t>
      </w:r>
      <w:r w:rsidR="00802946">
        <w:rPr>
          <w:lang w:val="en-US"/>
        </w:rPr>
        <w:t xml:space="preserve"> </w:t>
      </w:r>
      <w:r w:rsidR="00681107">
        <w:rPr>
          <w:lang w:val="en-US"/>
        </w:rPr>
        <w:t>in a way that support</w:t>
      </w:r>
      <w:r w:rsidR="00F536EA">
        <w:rPr>
          <w:lang w:val="en-US"/>
        </w:rPr>
        <w:t>s</w:t>
      </w:r>
      <w:r w:rsidR="00681107">
        <w:rPr>
          <w:lang w:val="en-US"/>
        </w:rPr>
        <w:t xml:space="preserve"> the data analyst</w:t>
      </w:r>
      <w:r w:rsidR="00C43B0A">
        <w:rPr>
          <w:lang w:val="en-US"/>
        </w:rPr>
        <w:t xml:space="preserve"> and allow</w:t>
      </w:r>
      <w:r w:rsidR="001E7D49">
        <w:rPr>
          <w:lang w:val="en-US"/>
        </w:rPr>
        <w:t>s</w:t>
      </w:r>
      <w:r w:rsidR="00C43B0A">
        <w:rPr>
          <w:lang w:val="en-US"/>
        </w:rPr>
        <w:t xml:space="preserve"> him to use his existing knowledge of the datasets he is used to manipulating</w:t>
      </w:r>
      <w:r w:rsidR="00681107">
        <w:rPr>
          <w:lang w:val="en-US"/>
        </w:rPr>
        <w:t>.</w:t>
      </w:r>
    </w:p>
    <w:p w:rsidR="00066EFD" w:rsidRDefault="00066EFD" w:rsidP="00066EFD">
      <w:pPr>
        <w:pStyle w:val="Heading1"/>
        <w:rPr>
          <w:lang w:val="en-US"/>
        </w:rPr>
      </w:pPr>
      <w:r>
        <w:rPr>
          <w:lang w:val="en-US"/>
        </w:rPr>
        <w:t>What is a Query Builder and what does it do?</w:t>
      </w:r>
    </w:p>
    <w:p w:rsidR="00066EFD" w:rsidRDefault="001F791B" w:rsidP="00066EFD">
      <w:pPr>
        <w:rPr>
          <w:lang w:val="en-US"/>
        </w:rPr>
      </w:pPr>
      <w:r w:rsidRPr="001F791B">
        <w:rPr>
          <w:noProof/>
          <w:lang w:eastAsia="en-GB"/>
        </w:rPr>
        <w:drawing>
          <wp:inline distT="0" distB="0" distL="0" distR="0" wp14:anchorId="27660731" wp14:editId="59BACB93">
            <wp:extent cx="5731510" cy="1502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02410"/>
                    </a:xfrm>
                    <a:prstGeom prst="rect">
                      <a:avLst/>
                    </a:prstGeom>
                  </pic:spPr>
                </pic:pic>
              </a:graphicData>
            </a:graphic>
          </wp:inline>
        </w:drawing>
      </w:r>
    </w:p>
    <w:p w:rsidR="001F791B" w:rsidRDefault="00BD4B0A" w:rsidP="00066EFD">
      <w:pPr>
        <w:rPr>
          <w:lang w:val="en-US"/>
        </w:rPr>
      </w:pPr>
      <w:r>
        <w:rPr>
          <w:lang w:val="en-US"/>
        </w:rPr>
        <w:t xml:space="preserve">There are multiple </w:t>
      </w:r>
      <w:r w:rsidR="0060088E">
        <w:rPr>
          <w:lang w:val="en-US"/>
        </w:rPr>
        <w:t xml:space="preserve">Query Builders </w:t>
      </w:r>
      <w:r>
        <w:rPr>
          <w:lang w:val="en-US"/>
        </w:rPr>
        <w:t xml:space="preserve">(see below), each responsible for generating queries under specific contexts (data extraction, patient cohort identification </w:t>
      </w:r>
      <w:r w:rsidR="005450FD">
        <w:rPr>
          <w:lang w:val="en-US"/>
        </w:rPr>
        <w:t>etc.</w:t>
      </w:r>
      <w:r>
        <w:rPr>
          <w:lang w:val="en-US"/>
        </w:rPr>
        <w:t>)</w:t>
      </w:r>
      <w:r w:rsidR="0006708C">
        <w:rPr>
          <w:lang w:val="en-US"/>
        </w:rPr>
        <w:t xml:space="preserve"> but they all behave in a similar manner</w:t>
      </w:r>
      <w:r>
        <w:rPr>
          <w:lang w:val="en-US"/>
        </w:rPr>
        <w:t>.</w:t>
      </w:r>
      <w:r w:rsidR="0006708C">
        <w:rPr>
          <w:lang w:val="en-US"/>
        </w:rPr>
        <w:t xml:space="preserve">  </w:t>
      </w:r>
      <w:r w:rsidR="00532401">
        <w:rPr>
          <w:lang w:val="en-US"/>
        </w:rPr>
        <w:t>They take metadata objects out of the catalogue database and combine them t</w:t>
      </w:r>
      <w:r w:rsidR="00B11CF6">
        <w:rPr>
          <w:lang w:val="en-US"/>
        </w:rPr>
        <w:t>o produce an SQL Select query.  M</w:t>
      </w:r>
      <w:r w:rsidR="00512123">
        <w:rPr>
          <w:lang w:val="en-US"/>
        </w:rPr>
        <w:t xml:space="preserve">etadata objects are mono-atomic </w:t>
      </w:r>
      <w:r w:rsidR="00FF3CC4">
        <w:rPr>
          <w:lang w:val="en-US"/>
        </w:rPr>
        <w:t xml:space="preserve">SQL </w:t>
      </w:r>
      <w:r w:rsidR="00512123">
        <w:rPr>
          <w:lang w:val="en-US"/>
        </w:rPr>
        <w:t xml:space="preserve">query elements for example </w:t>
      </w:r>
      <w:r w:rsidR="007D2AA0">
        <w:rPr>
          <w:lang w:val="en-US"/>
        </w:rPr>
        <w:t>‘</w:t>
      </w:r>
      <w:r w:rsidR="007D2AA0" w:rsidRPr="007D2AA0">
        <w:rPr>
          <w:i/>
          <w:lang w:val="en-US"/>
        </w:rPr>
        <w:t>There is a column called TestCode, it is extracted as UPPER([biochemistry]..[TestCode])</w:t>
      </w:r>
      <w:r w:rsidR="007D2AA0">
        <w:rPr>
          <w:lang w:val="en-US"/>
        </w:rPr>
        <w:t xml:space="preserve">’ would be </w:t>
      </w:r>
      <w:r w:rsidR="003B3082">
        <w:rPr>
          <w:lang w:val="en-US"/>
        </w:rPr>
        <w:t xml:space="preserve">a valid </w:t>
      </w:r>
      <w:r w:rsidR="001E7D49">
        <w:rPr>
          <w:rFonts w:ascii="Consolas" w:hAnsi="Consolas" w:cs="Consolas"/>
          <w:color w:val="2B91AF"/>
          <w:sz w:val="19"/>
          <w:szCs w:val="19"/>
          <w:highlight w:val="white"/>
        </w:rPr>
        <w:t>IColumn</w:t>
      </w:r>
      <w:r w:rsidR="001E7D49">
        <w:rPr>
          <w:rFonts w:ascii="Consolas" w:hAnsi="Consolas" w:cs="Consolas"/>
          <w:color w:val="2B91AF"/>
          <w:sz w:val="19"/>
          <w:szCs w:val="19"/>
        </w:rPr>
        <w:t xml:space="preserve"> </w:t>
      </w:r>
      <w:r w:rsidR="003B3082">
        <w:rPr>
          <w:lang w:val="en-US"/>
        </w:rPr>
        <w:t xml:space="preserve">metadata object.  </w:t>
      </w:r>
      <w:r w:rsidR="00572D35">
        <w:rPr>
          <w:lang w:val="en-US"/>
        </w:rPr>
        <w:t>The object would have a reference to another metadata object that describes the table it comes from (biochemistry in this case)</w:t>
      </w:r>
      <w:r w:rsidR="007176D3">
        <w:rPr>
          <w:lang w:val="en-US"/>
        </w:rPr>
        <w:t>.  This object would be combined with other columns, filters etc to produce a SELECT statement for fetching data from the dataset biochemistry.</w:t>
      </w:r>
    </w:p>
    <w:p w:rsidR="006E6182" w:rsidRDefault="00916497" w:rsidP="006E6182">
      <w:pPr>
        <w:rPr>
          <w:lang w:val="en-US"/>
        </w:rPr>
      </w:pPr>
      <w:r>
        <w:rPr>
          <w:lang w:val="en-US"/>
        </w:rPr>
        <w:t xml:space="preserve">By storing </w:t>
      </w:r>
      <w:r w:rsidR="006937EE">
        <w:rPr>
          <w:lang w:val="en-US"/>
        </w:rPr>
        <w:t>mono-atomic metadata objec</w:t>
      </w:r>
      <w:r w:rsidR="00C878D3">
        <w:rPr>
          <w:lang w:val="en-US"/>
        </w:rPr>
        <w:t>t</w:t>
      </w:r>
      <w:r w:rsidR="002A2192">
        <w:rPr>
          <w:lang w:val="en-US"/>
        </w:rPr>
        <w:t xml:space="preserve">s </w:t>
      </w:r>
      <w:r w:rsidR="00193341">
        <w:rPr>
          <w:lang w:val="en-US"/>
        </w:rPr>
        <w:t xml:space="preserve">we allow the user </w:t>
      </w:r>
      <w:r w:rsidR="00725B60">
        <w:rPr>
          <w:lang w:val="en-US"/>
        </w:rPr>
        <w:t xml:space="preserve">(data analyst) </w:t>
      </w:r>
      <w:r w:rsidR="00193341">
        <w:rPr>
          <w:lang w:val="en-US"/>
        </w:rPr>
        <w:t xml:space="preserve">to </w:t>
      </w:r>
      <w:r w:rsidR="009924F4">
        <w:rPr>
          <w:lang w:val="en-US"/>
        </w:rPr>
        <w:t xml:space="preserve">focus on only a single element at a time (‘do I want to extract this field? Should it be transformed? </w:t>
      </w:r>
      <w:r w:rsidR="00F175B9">
        <w:rPr>
          <w:lang w:val="en-US"/>
        </w:rPr>
        <w:t>Is it a patient identifier</w:t>
      </w:r>
      <w:r w:rsidR="009924F4">
        <w:rPr>
          <w:lang w:val="en-US"/>
        </w:rPr>
        <w:t xml:space="preserve">?’) </w:t>
      </w:r>
      <w:r w:rsidR="00A17007">
        <w:rPr>
          <w:lang w:val="en-US"/>
        </w:rPr>
        <w:t xml:space="preserve">and provide documentation for future </w:t>
      </w:r>
      <w:r w:rsidR="006D7F5B">
        <w:rPr>
          <w:lang w:val="en-US"/>
        </w:rPr>
        <w:t>data analysts (‘what a given</w:t>
      </w:r>
      <w:r w:rsidR="00475E67">
        <w:rPr>
          <w:lang w:val="en-US"/>
        </w:rPr>
        <w:t xml:space="preserve"> </w:t>
      </w:r>
      <w:r w:rsidR="006D7F5B">
        <w:rPr>
          <w:lang w:val="en-US"/>
        </w:rPr>
        <w:t xml:space="preserve">transform </w:t>
      </w:r>
      <w:r w:rsidR="00740AA5">
        <w:rPr>
          <w:lang w:val="en-US"/>
        </w:rPr>
        <w:t>does, any</w:t>
      </w:r>
      <w:r w:rsidR="006D7F5B">
        <w:rPr>
          <w:lang w:val="en-US"/>
        </w:rPr>
        <w:t xml:space="preserve"> </w:t>
      </w:r>
      <w:r w:rsidR="00F7187E">
        <w:rPr>
          <w:lang w:val="en-US"/>
        </w:rPr>
        <w:t xml:space="preserve">problems with the content of the column </w:t>
      </w:r>
      <w:r w:rsidR="00740AA5">
        <w:rPr>
          <w:lang w:val="en-US"/>
        </w:rPr>
        <w:t>etc.</w:t>
      </w:r>
      <w:r w:rsidR="006D7F5B">
        <w:rPr>
          <w:lang w:val="en-US"/>
        </w:rPr>
        <w:t>’)</w:t>
      </w:r>
      <w:r w:rsidR="008E3153">
        <w:rPr>
          <w:lang w:val="en-US"/>
        </w:rPr>
        <w:t>.  It also ensures that there is only one definition of each object (e.g. Test_code is always extracted in the same way</w:t>
      </w:r>
      <w:r w:rsidR="00E91CE9">
        <w:rPr>
          <w:lang w:val="en-US"/>
        </w:rPr>
        <w:t xml:space="preserve"> wherever it is used</w:t>
      </w:r>
      <w:r w:rsidR="008E3153">
        <w:rPr>
          <w:lang w:val="en-US"/>
        </w:rPr>
        <w:t>).</w:t>
      </w:r>
    </w:p>
    <w:p w:rsidR="005218AF" w:rsidRDefault="006E6182" w:rsidP="006E6182">
      <w:pPr>
        <w:rPr>
          <w:lang w:val="en-US"/>
        </w:rPr>
      </w:pPr>
      <w:r>
        <w:rPr>
          <w:lang w:val="en-US"/>
        </w:rPr>
        <w:t>Below is the class definition of a metadata object designed to be used within the SELECT section of a</w:t>
      </w:r>
      <w:r w:rsidR="00AC5646">
        <w:rPr>
          <w:lang w:val="en-US"/>
        </w:rPr>
        <w:t>n SQL</w:t>
      </w:r>
      <w:r>
        <w:rPr>
          <w:lang w:val="en-US"/>
        </w:rPr>
        <w:t xml:space="preserve"> query</w:t>
      </w:r>
      <w:r w:rsidR="000016B6">
        <w:rPr>
          <w:lang w:val="en-US"/>
        </w:rPr>
        <w:t xml:space="preserve"> and the SQL code that might get produced by a Query Builder using the object</w:t>
      </w:r>
      <w:r>
        <w:rPr>
          <w:lang w:val="en-US"/>
        </w:rPr>
        <w:t>.</w:t>
      </w:r>
    </w:p>
    <w:p w:rsidR="006E6182" w:rsidRPr="006E6182" w:rsidRDefault="0025537F" w:rsidP="006E6182">
      <w:pPr>
        <w:rPr>
          <w:lang w:val="en-US"/>
        </w:rPr>
      </w:pPr>
      <w:r w:rsidRPr="0025537F">
        <w:rPr>
          <w:noProof/>
          <w:lang w:eastAsia="en-GB"/>
        </w:rPr>
        <w:lastRenderedPageBreak/>
        <w:drawing>
          <wp:inline distT="0" distB="0" distL="0" distR="0" wp14:anchorId="7179D553" wp14:editId="502384D2">
            <wp:extent cx="5731510" cy="2295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5525"/>
                    </a:xfrm>
                    <a:prstGeom prst="rect">
                      <a:avLst/>
                    </a:prstGeom>
                  </pic:spPr>
                </pic:pic>
              </a:graphicData>
            </a:graphic>
          </wp:inline>
        </w:drawing>
      </w:r>
    </w:p>
    <w:p w:rsidR="0030075F" w:rsidRDefault="00DB60EF" w:rsidP="0030075F">
      <w:pPr>
        <w:rPr>
          <w:lang w:val="en-US"/>
        </w:rPr>
      </w:pPr>
      <w:r>
        <w:rPr>
          <w:lang w:val="en-US"/>
        </w:rPr>
        <w:t>Not</w:t>
      </w:r>
      <w:r w:rsidR="00B47D26">
        <w:rPr>
          <w:lang w:val="en-US"/>
        </w:rPr>
        <w:t>e that depending on the specific Query Builder</w:t>
      </w:r>
      <w:r>
        <w:rPr>
          <w:lang w:val="en-US"/>
        </w:rPr>
        <w:t xml:space="preserve">, </w:t>
      </w:r>
      <w:r w:rsidR="00B47D26">
        <w:rPr>
          <w:lang w:val="en-US"/>
        </w:rPr>
        <w:t xml:space="preserve">it </w:t>
      </w:r>
      <w:r>
        <w:rPr>
          <w:lang w:val="en-US"/>
        </w:rPr>
        <w:t xml:space="preserve">might </w:t>
      </w:r>
      <w:r w:rsidR="00B47D26">
        <w:rPr>
          <w:lang w:val="en-US"/>
        </w:rPr>
        <w:t xml:space="preserve">decide to </w:t>
      </w:r>
      <w:r>
        <w:rPr>
          <w:lang w:val="en-US"/>
        </w:rPr>
        <w:t xml:space="preserve">wrap the SelectSQL in a hashing algorithm (if HashOnDataRelease is true) or </w:t>
      </w:r>
      <w:r w:rsidR="00965C7D">
        <w:rPr>
          <w:lang w:val="en-US"/>
        </w:rPr>
        <w:t>throw a QueryBuildingException because the column comes from a different table from the rest of the columns in the query (and it was unable to find JOIN logic).</w:t>
      </w:r>
    </w:p>
    <w:p w:rsidR="002F1270" w:rsidRDefault="002F1270" w:rsidP="002F1270">
      <w:pPr>
        <w:pStyle w:val="Heading1"/>
        <w:rPr>
          <w:lang w:val="en-US"/>
        </w:rPr>
      </w:pPr>
      <w:r>
        <w:rPr>
          <w:lang w:val="en-US"/>
        </w:rPr>
        <w:t>Existing Query Builders (and what they do)</w:t>
      </w:r>
    </w:p>
    <w:p w:rsidR="002F1270" w:rsidRDefault="00FF7CE7" w:rsidP="00FF7CE7">
      <w:pPr>
        <w:pStyle w:val="Heading2"/>
        <w:rPr>
          <w:lang w:val="en-US"/>
        </w:rPr>
      </w:pPr>
      <w:r>
        <w:rPr>
          <w:lang w:val="en-US"/>
        </w:rPr>
        <w:t>Query Builder</w:t>
      </w:r>
    </w:p>
    <w:p w:rsidR="008331B9" w:rsidRDefault="00FF7CE7" w:rsidP="00FF7CE7">
      <w:pPr>
        <w:rPr>
          <w:lang w:val="en-US"/>
        </w:rPr>
      </w:pPr>
      <w:r>
        <w:rPr>
          <w:lang w:val="en-US"/>
        </w:rPr>
        <w:t>The basic</w:t>
      </w:r>
      <w:r w:rsidR="00B56DC1">
        <w:rPr>
          <w:lang w:val="en-US"/>
        </w:rPr>
        <w:t xml:space="preserve"> </w:t>
      </w:r>
      <w:r w:rsidR="000E016F">
        <w:rPr>
          <w:rFonts w:ascii="Consolas" w:hAnsi="Consolas" w:cs="Consolas"/>
          <w:color w:val="2B91AF"/>
          <w:sz w:val="19"/>
          <w:szCs w:val="19"/>
          <w:highlight w:val="white"/>
        </w:rPr>
        <w:t>QueryBuilder</w:t>
      </w:r>
      <w:r w:rsidR="000E016F">
        <w:rPr>
          <w:rFonts w:ascii="Consolas" w:hAnsi="Consolas" w:cs="Consolas"/>
          <w:color w:val="2B91AF"/>
          <w:sz w:val="19"/>
          <w:szCs w:val="19"/>
        </w:rPr>
        <w:t xml:space="preserve"> </w:t>
      </w:r>
      <w:r w:rsidR="00AA2F62">
        <w:rPr>
          <w:lang w:val="en-US"/>
        </w:rPr>
        <w:t xml:space="preserve">class </w:t>
      </w:r>
      <w:r w:rsidR="0007424C">
        <w:rPr>
          <w:lang w:val="en-US"/>
        </w:rPr>
        <w:t xml:space="preserve">is primarily used to fetch data from a single </w:t>
      </w:r>
      <w:r w:rsidR="00681E62">
        <w:rPr>
          <w:lang w:val="en-US"/>
        </w:rPr>
        <w:t xml:space="preserve">dataset </w:t>
      </w:r>
      <w:r w:rsidR="0007424C">
        <w:rPr>
          <w:lang w:val="en-US"/>
        </w:rPr>
        <w:t>(</w:t>
      </w:r>
      <w:r w:rsidR="008B4AEA">
        <w:rPr>
          <w:rFonts w:ascii="Consolas" w:hAnsi="Consolas" w:cs="Consolas"/>
          <w:color w:val="2B91AF"/>
          <w:sz w:val="19"/>
          <w:szCs w:val="19"/>
          <w:highlight w:val="white"/>
        </w:rPr>
        <w:t>Catalogue</w:t>
      </w:r>
      <w:r w:rsidR="0007424C">
        <w:rPr>
          <w:lang w:val="en-US"/>
        </w:rPr>
        <w:t>)</w:t>
      </w:r>
      <w:r w:rsidR="00574FB4">
        <w:rPr>
          <w:lang w:val="en-US"/>
        </w:rPr>
        <w:t xml:space="preserve">.  </w:t>
      </w:r>
      <w:r w:rsidR="000B1262">
        <w:rPr>
          <w:lang w:val="en-US"/>
        </w:rPr>
        <w:t xml:space="preserve">It </w:t>
      </w:r>
      <w:r w:rsidR="00803ECA">
        <w:rPr>
          <w:lang w:val="en-US"/>
        </w:rPr>
        <w:t>i</w:t>
      </w:r>
      <w:r w:rsidR="000B1262">
        <w:rPr>
          <w:lang w:val="en-US"/>
        </w:rPr>
        <w:t xml:space="preserve">ncludes support for ‘limitation SQL’ (distinct, top </w:t>
      </w:r>
      <w:r w:rsidR="00803ECA">
        <w:rPr>
          <w:lang w:val="en-US"/>
        </w:rPr>
        <w:t xml:space="preserve">X etc), hashing, </w:t>
      </w:r>
      <w:r w:rsidR="007F346F">
        <w:rPr>
          <w:lang w:val="en-US"/>
        </w:rPr>
        <w:t>filters</w:t>
      </w:r>
      <w:r w:rsidR="00803ECA">
        <w:rPr>
          <w:lang w:val="en-US"/>
        </w:rPr>
        <w:t xml:space="preserve">, </w:t>
      </w:r>
      <w:r w:rsidR="008331B9">
        <w:rPr>
          <w:lang w:val="en-US"/>
        </w:rPr>
        <w:t>multi table joins, SQL Parameters etc.</w:t>
      </w:r>
      <w:r w:rsidR="004F0D5D">
        <w:rPr>
          <w:lang w:val="en-US"/>
        </w:rPr>
        <w:t xml:space="preserve">  </w:t>
      </w:r>
    </w:p>
    <w:p w:rsidR="004F0D5D" w:rsidRDefault="004F0D5D" w:rsidP="00FF7CE7">
      <w:pPr>
        <w:rPr>
          <w:lang w:val="en-US"/>
        </w:rPr>
      </w:pPr>
      <w:r>
        <w:rPr>
          <w:lang w:val="en-US"/>
        </w:rPr>
        <w:t xml:space="preserve">It is used </w:t>
      </w:r>
      <w:r w:rsidR="00FA3193">
        <w:rPr>
          <w:lang w:val="en-US"/>
        </w:rPr>
        <w:t xml:space="preserve">by the RDMP any time it needs to fetch data from a dataset.  For </w:t>
      </w:r>
      <w:r w:rsidR="000E016F">
        <w:rPr>
          <w:lang w:val="en-US"/>
        </w:rPr>
        <w:t>example,</w:t>
      </w:r>
      <w:r w:rsidR="00FA3193">
        <w:rPr>
          <w:lang w:val="en-US"/>
        </w:rPr>
        <w:t xml:space="preserve"> the </w:t>
      </w:r>
      <w:r>
        <w:rPr>
          <w:lang w:val="en-US"/>
        </w:rPr>
        <w:t xml:space="preserve">Data Quality Engine </w:t>
      </w:r>
      <w:r w:rsidR="00FA3193">
        <w:rPr>
          <w:lang w:val="en-US"/>
        </w:rPr>
        <w:t xml:space="preserve">uses a </w:t>
      </w:r>
      <w:r w:rsidR="00DB388F">
        <w:rPr>
          <w:rFonts w:ascii="Consolas" w:hAnsi="Consolas" w:cs="Consolas"/>
          <w:color w:val="2B91AF"/>
          <w:sz w:val="19"/>
          <w:szCs w:val="19"/>
          <w:highlight w:val="white"/>
        </w:rPr>
        <w:t>QueryBuilder</w:t>
      </w:r>
      <w:r w:rsidR="00DB388F">
        <w:rPr>
          <w:rFonts w:ascii="Consolas" w:hAnsi="Consolas" w:cs="Consolas"/>
          <w:color w:val="2B91AF"/>
          <w:sz w:val="19"/>
          <w:szCs w:val="19"/>
        </w:rPr>
        <w:t xml:space="preserve"> </w:t>
      </w:r>
      <w:r w:rsidR="00FA3193">
        <w:rPr>
          <w:lang w:val="en-US"/>
        </w:rPr>
        <w:t xml:space="preserve">to generate SQL so it can fetch data from your repository and validate it against the </w:t>
      </w:r>
      <w:r w:rsidR="006C3D21">
        <w:rPr>
          <w:lang w:val="en-US"/>
        </w:rPr>
        <w:t xml:space="preserve">validation </w:t>
      </w:r>
      <w:r w:rsidR="00FA3193">
        <w:rPr>
          <w:lang w:val="en-US"/>
        </w:rPr>
        <w:t>rules you have configured.</w:t>
      </w:r>
    </w:p>
    <w:p w:rsidR="00FF7CE7" w:rsidRDefault="008331B9" w:rsidP="00FF7CE7">
      <w:pPr>
        <w:rPr>
          <w:lang w:val="en-US"/>
        </w:rPr>
      </w:pPr>
      <w:r>
        <w:rPr>
          <w:lang w:val="en-US"/>
        </w:rPr>
        <w:t xml:space="preserve">It also has methods for programmatically </w:t>
      </w:r>
      <w:r w:rsidR="00C47C88">
        <w:rPr>
          <w:lang w:val="en-US"/>
        </w:rPr>
        <w:t>injecting constant strings</w:t>
      </w:r>
      <w:r w:rsidR="002D2E4B">
        <w:rPr>
          <w:lang w:val="en-US"/>
        </w:rPr>
        <w:t xml:space="preserve"> into the</w:t>
      </w:r>
      <w:r w:rsidR="004D57C2">
        <w:rPr>
          <w:lang w:val="en-US"/>
        </w:rPr>
        <w:t xml:space="preserve"> output which is useful if you are writing your own query builder and want to adjust the query generated in a specific way </w:t>
      </w:r>
      <w:r w:rsidR="00C47C88">
        <w:rPr>
          <w:lang w:val="en-US"/>
        </w:rPr>
        <w:t>without having an appropriate metadata object.</w:t>
      </w:r>
    </w:p>
    <w:p w:rsidR="00192F83" w:rsidRDefault="00192F83" w:rsidP="00AF286D">
      <w:pPr>
        <w:pStyle w:val="Heading2"/>
        <w:rPr>
          <w:lang w:val="en-US"/>
        </w:rPr>
      </w:pPr>
      <w:r>
        <w:rPr>
          <w:lang w:val="en-US"/>
        </w:rPr>
        <w:t>Aggregate</w:t>
      </w:r>
      <w:r w:rsidR="00D04DBC">
        <w:rPr>
          <w:lang w:val="en-US"/>
        </w:rPr>
        <w:t xml:space="preserve"> </w:t>
      </w:r>
      <w:r>
        <w:rPr>
          <w:lang w:val="en-US"/>
        </w:rPr>
        <w:t>Builder</w:t>
      </w:r>
    </w:p>
    <w:p w:rsidR="00D04DBC" w:rsidRDefault="00D04DBC" w:rsidP="00D04DBC">
      <w:pPr>
        <w:pStyle w:val="NoSpacing"/>
        <w:rPr>
          <w:lang w:val="en-US"/>
        </w:rPr>
      </w:pPr>
      <w:r>
        <w:rPr>
          <w:lang w:val="en-US"/>
        </w:rPr>
        <w:t xml:space="preserve">The </w:t>
      </w:r>
      <w:r w:rsidR="00F33679">
        <w:rPr>
          <w:rFonts w:ascii="Consolas" w:hAnsi="Consolas" w:cs="Consolas"/>
          <w:color w:val="2B91AF"/>
          <w:sz w:val="19"/>
          <w:szCs w:val="19"/>
          <w:highlight w:val="white"/>
        </w:rPr>
        <w:t>AggregateBuilder</w:t>
      </w:r>
      <w:r w:rsidR="00F33679">
        <w:rPr>
          <w:lang w:val="en-US"/>
        </w:rPr>
        <w:t xml:space="preserve"> </w:t>
      </w:r>
      <w:r>
        <w:rPr>
          <w:lang w:val="en-US"/>
        </w:rPr>
        <w:t xml:space="preserve">is responsible for generating </w:t>
      </w:r>
      <w:r w:rsidR="0091446B">
        <w:rPr>
          <w:lang w:val="en-US"/>
        </w:rPr>
        <w:t xml:space="preserve">SELECT statements that include a GROUP BY </w:t>
      </w:r>
      <w:r w:rsidR="00AF42A1">
        <w:rPr>
          <w:lang w:val="en-US"/>
        </w:rPr>
        <w:t xml:space="preserve">or are </w:t>
      </w:r>
      <w:r w:rsidR="00597BEE">
        <w:rPr>
          <w:lang w:val="en-US"/>
        </w:rPr>
        <w:t>patient identifie</w:t>
      </w:r>
      <w:r w:rsidR="004759BB">
        <w:rPr>
          <w:lang w:val="en-US"/>
        </w:rPr>
        <w:t>r lists</w:t>
      </w:r>
      <w:r w:rsidR="00597BEE">
        <w:rPr>
          <w:lang w:val="en-US"/>
        </w:rPr>
        <w:t xml:space="preserve">. </w:t>
      </w:r>
      <w:r w:rsidR="00D264CD">
        <w:rPr>
          <w:lang w:val="en-US"/>
        </w:rPr>
        <w:t xml:space="preserve"> </w:t>
      </w:r>
      <w:r w:rsidR="00431E52">
        <w:rPr>
          <w:lang w:val="en-US"/>
        </w:rPr>
        <w:t xml:space="preserve">It includes support for </w:t>
      </w:r>
      <w:r w:rsidR="00EE0AB2">
        <w:rPr>
          <w:lang w:val="en-US"/>
        </w:rPr>
        <w:t xml:space="preserve">overriding the SELECT logic of columns in a dataset (e.g. </w:t>
      </w:r>
      <w:r w:rsidR="00942846">
        <w:rPr>
          <w:lang w:val="en-US"/>
        </w:rPr>
        <w:t xml:space="preserve">Select </w:t>
      </w:r>
      <w:r w:rsidR="00EE0AB2">
        <w:rPr>
          <w:lang w:val="en-US"/>
        </w:rPr>
        <w:t xml:space="preserve">Year </w:t>
      </w:r>
      <w:r w:rsidR="00942846">
        <w:rPr>
          <w:lang w:val="en-US"/>
        </w:rPr>
        <w:t xml:space="preserve">portion of field </w:t>
      </w:r>
      <w:r w:rsidR="00EE0AB2">
        <w:rPr>
          <w:lang w:val="en-US"/>
        </w:rPr>
        <w:t>only).</w:t>
      </w:r>
      <w:r w:rsidR="00DB22CA">
        <w:rPr>
          <w:lang w:val="en-US"/>
        </w:rPr>
        <w:t xml:space="preserve">  It can also generate a </w:t>
      </w:r>
      <w:r w:rsidR="00F660C3">
        <w:rPr>
          <w:lang w:val="en-US"/>
        </w:rPr>
        <w:t xml:space="preserve">dynamic SQL query that results in a data table with a </w:t>
      </w:r>
      <w:r w:rsidR="00DB22CA">
        <w:rPr>
          <w:lang w:val="en-US"/>
        </w:rPr>
        <w:t xml:space="preserve">continuous axis </w:t>
      </w:r>
      <w:r w:rsidR="00F660C3">
        <w:rPr>
          <w:lang w:val="en-US"/>
        </w:rPr>
        <w:t>(</w:t>
      </w:r>
      <w:r w:rsidR="00334F6D">
        <w:rPr>
          <w:lang w:val="en-US"/>
        </w:rPr>
        <w:t>e.g.</w:t>
      </w:r>
      <w:r w:rsidR="00F660C3">
        <w:rPr>
          <w:lang w:val="en-US"/>
        </w:rPr>
        <w:t xml:space="preserve"> </w:t>
      </w:r>
      <w:r w:rsidR="000346B1">
        <w:rPr>
          <w:lang w:val="en-US"/>
        </w:rPr>
        <w:t xml:space="preserve">‘count records </w:t>
      </w:r>
      <w:r w:rsidR="00F660C3">
        <w:rPr>
          <w:lang w:val="en-US"/>
        </w:rPr>
        <w:t>by month without skipping months with a zero count</w:t>
      </w:r>
      <w:r w:rsidR="000346B1">
        <w:rPr>
          <w:lang w:val="en-US"/>
        </w:rPr>
        <w:t>’</w:t>
      </w:r>
      <w:r w:rsidR="00F660C3">
        <w:rPr>
          <w:lang w:val="en-US"/>
        </w:rPr>
        <w:t>).</w:t>
      </w:r>
      <w:r w:rsidR="000346B1">
        <w:rPr>
          <w:lang w:val="en-US"/>
        </w:rPr>
        <w:t xml:space="preserve">  </w:t>
      </w:r>
      <w:r w:rsidR="00D67D79">
        <w:rPr>
          <w:lang w:val="en-US"/>
        </w:rPr>
        <w:t>Finally,</w:t>
      </w:r>
      <w:r w:rsidR="004A4208">
        <w:rPr>
          <w:lang w:val="en-US"/>
        </w:rPr>
        <w:t xml:space="preserve"> it can generate a dynamic PIVOT </w:t>
      </w:r>
      <w:r w:rsidR="00D67D79">
        <w:rPr>
          <w:lang w:val="en-US"/>
        </w:rPr>
        <w:t xml:space="preserve">SQL </w:t>
      </w:r>
      <w:r w:rsidR="004A4208">
        <w:rPr>
          <w:lang w:val="en-US"/>
        </w:rPr>
        <w:t xml:space="preserve">query in which cell values become </w:t>
      </w:r>
      <w:r w:rsidR="00D67D79">
        <w:rPr>
          <w:lang w:val="en-US"/>
        </w:rPr>
        <w:t>columns in the result set</w:t>
      </w:r>
      <w:r w:rsidR="004A4208">
        <w:rPr>
          <w:lang w:val="en-US"/>
        </w:rPr>
        <w:t>.</w:t>
      </w:r>
    </w:p>
    <w:p w:rsidR="00192F83" w:rsidRDefault="00D04DBC" w:rsidP="00D04DBC">
      <w:pPr>
        <w:pStyle w:val="NoSpacing"/>
        <w:rPr>
          <w:lang w:val="en-US"/>
        </w:rPr>
      </w:pPr>
      <w:r>
        <w:rPr>
          <w:lang w:val="en-US"/>
        </w:rPr>
        <w:t xml:space="preserve"> </w:t>
      </w:r>
    </w:p>
    <w:p w:rsidR="00385C6B" w:rsidRDefault="00B247C3" w:rsidP="00AF286D">
      <w:pPr>
        <w:pStyle w:val="Heading2"/>
        <w:rPr>
          <w:lang w:val="en-US"/>
        </w:rPr>
      </w:pPr>
      <w:r w:rsidRPr="00B247C3">
        <w:rPr>
          <w:lang w:val="en-US"/>
        </w:rPr>
        <w:t>Extraction</w:t>
      </w:r>
      <w:r w:rsidR="00B616EC">
        <w:rPr>
          <w:lang w:val="en-US"/>
        </w:rPr>
        <w:t xml:space="preserve"> </w:t>
      </w:r>
      <w:r w:rsidRPr="00B247C3">
        <w:rPr>
          <w:lang w:val="en-US"/>
        </w:rPr>
        <w:t>Request</w:t>
      </w:r>
      <w:r w:rsidR="00EE29A9">
        <w:rPr>
          <w:lang w:val="en-US"/>
        </w:rPr>
        <w:t xml:space="preserve"> / Query</w:t>
      </w:r>
      <w:r w:rsidR="00A575EE">
        <w:rPr>
          <w:lang w:val="en-US"/>
        </w:rPr>
        <w:t xml:space="preserve"> </w:t>
      </w:r>
      <w:r w:rsidR="00EE29A9">
        <w:rPr>
          <w:lang w:val="en-US"/>
        </w:rPr>
        <w:t>Builder</w:t>
      </w:r>
      <w:r w:rsidR="00A575EE">
        <w:rPr>
          <w:lang w:val="en-US"/>
        </w:rPr>
        <w:t xml:space="preserve"> </w:t>
      </w:r>
      <w:r w:rsidR="00EE29A9">
        <w:rPr>
          <w:lang w:val="en-US"/>
        </w:rPr>
        <w:t>Host</w:t>
      </w:r>
    </w:p>
    <w:p w:rsidR="00A765F3" w:rsidRDefault="008B215A" w:rsidP="00790FB5">
      <w:pPr>
        <w:rPr>
          <w:lang w:val="en-US"/>
        </w:rPr>
      </w:pPr>
      <w:r>
        <w:rPr>
          <w:lang w:val="en-US"/>
        </w:rPr>
        <w:t xml:space="preserve">This factory class takes an Extraction Configuration which is a collection of datasets the user wants to extract for a research project by linking private patient identifiers with anonymous release identifiers.  It </w:t>
      </w:r>
      <w:r w:rsidR="003F08EF">
        <w:rPr>
          <w:lang w:val="en-US"/>
        </w:rPr>
        <w:t>creates</w:t>
      </w:r>
      <w:r w:rsidR="00F33BB0">
        <w:rPr>
          <w:lang w:val="en-US"/>
        </w:rPr>
        <w:t xml:space="preserve"> a modified Query Builder in which private identifiers are substituted for release identifiers by doing an SQL JOIN against an identified cohort of patients.</w:t>
      </w:r>
      <w:r w:rsidR="00A765F3">
        <w:rPr>
          <w:lang w:val="en-US"/>
        </w:rPr>
        <w:t xml:space="preserve">  </w:t>
      </w:r>
    </w:p>
    <w:p w:rsidR="003865AE" w:rsidRDefault="00A765F3" w:rsidP="00790FB5">
      <w:pPr>
        <w:rPr>
          <w:lang w:val="en-US"/>
        </w:rPr>
      </w:pPr>
      <w:r>
        <w:rPr>
          <w:lang w:val="en-US"/>
        </w:rPr>
        <w:t xml:space="preserve">It is unique in that it requires </w:t>
      </w:r>
      <w:r w:rsidR="009A2EFE">
        <w:rPr>
          <w:lang w:val="en-US"/>
        </w:rPr>
        <w:t xml:space="preserve">to mine Metadata objects from </w:t>
      </w:r>
      <w:r w:rsidR="009A2EFE" w:rsidRPr="008A55CD">
        <w:rPr>
          <w:b/>
          <w:lang w:val="en-US"/>
        </w:rPr>
        <w:t>both</w:t>
      </w:r>
      <w:r w:rsidR="009A2EFE">
        <w:rPr>
          <w:lang w:val="en-US"/>
        </w:rPr>
        <w:t xml:space="preserve"> the ‘Catalogue’ </w:t>
      </w:r>
      <w:r w:rsidR="009A2EFE" w:rsidRPr="00FE3EC8">
        <w:rPr>
          <w:b/>
          <w:lang w:val="en-US"/>
        </w:rPr>
        <w:t>and</w:t>
      </w:r>
      <w:r w:rsidR="009A2EFE">
        <w:rPr>
          <w:lang w:val="en-US"/>
        </w:rPr>
        <w:t xml:space="preserve"> the ‘Data Export Manager’ databases</w:t>
      </w:r>
      <w:r w:rsidR="00FE3EC8">
        <w:rPr>
          <w:lang w:val="en-US"/>
        </w:rPr>
        <w:t xml:space="preserve"> (other Query Builders only read from the Catalogue</w:t>
      </w:r>
      <w:r w:rsidR="001705CD">
        <w:rPr>
          <w:lang w:val="en-US"/>
        </w:rPr>
        <w:t xml:space="preserve"> database</w:t>
      </w:r>
      <w:r w:rsidR="00FE3EC8">
        <w:rPr>
          <w:lang w:val="en-US"/>
        </w:rPr>
        <w:t>)</w:t>
      </w:r>
      <w:r w:rsidR="00DE7C87">
        <w:rPr>
          <w:lang w:val="en-US"/>
        </w:rPr>
        <w:t>.</w:t>
      </w:r>
      <w:r w:rsidR="00FE3EC8">
        <w:rPr>
          <w:lang w:val="en-US"/>
        </w:rPr>
        <w:t xml:space="preserve">  This is because the ‘Data Export Manager’ database acts as an override location for objects in the </w:t>
      </w:r>
      <w:r w:rsidR="00FE3EC8">
        <w:rPr>
          <w:lang w:val="en-US"/>
        </w:rPr>
        <w:lastRenderedPageBreak/>
        <w:t>‘Catalogue’</w:t>
      </w:r>
      <w:r w:rsidR="00FE1261">
        <w:rPr>
          <w:lang w:val="en-US"/>
        </w:rPr>
        <w:t xml:space="preserve"> on a </w:t>
      </w:r>
      <w:r w:rsidR="003865AE">
        <w:rPr>
          <w:lang w:val="en-US"/>
        </w:rPr>
        <w:t xml:space="preserve">per </w:t>
      </w:r>
      <w:r w:rsidR="00C80FF5">
        <w:rPr>
          <w:lang w:val="en-US"/>
        </w:rPr>
        <w:t>project</w:t>
      </w:r>
      <w:r w:rsidR="003865AE">
        <w:rPr>
          <w:lang w:val="en-US"/>
        </w:rPr>
        <w:t xml:space="preserve"> basis.  For </w:t>
      </w:r>
      <w:r w:rsidR="00A44C10">
        <w:rPr>
          <w:lang w:val="en-US"/>
        </w:rPr>
        <w:t>example,</w:t>
      </w:r>
      <w:r w:rsidR="003865AE">
        <w:rPr>
          <w:lang w:val="en-US"/>
        </w:rPr>
        <w:t xml:space="preserve"> ‘For research project X we only have approval for 3 of the 10 columns in biochemistry and we can only supply </w:t>
      </w:r>
      <w:r w:rsidR="00C80FF5">
        <w:rPr>
          <w:lang w:val="en-US"/>
        </w:rPr>
        <w:t>records between 2001 and 2008’</w:t>
      </w:r>
      <w:r w:rsidR="003865AE">
        <w:rPr>
          <w:lang w:val="en-US"/>
        </w:rPr>
        <w:t>).</w:t>
      </w:r>
    </w:p>
    <w:p w:rsidR="00B247C3" w:rsidRDefault="00A765F3" w:rsidP="00790FB5">
      <w:pPr>
        <w:rPr>
          <w:lang w:val="en-US"/>
        </w:rPr>
      </w:pPr>
      <w:r>
        <w:rPr>
          <w:lang w:val="en-US"/>
        </w:rPr>
        <w:t xml:space="preserve">It includes support for </w:t>
      </w:r>
      <w:r w:rsidR="00015A35">
        <w:rPr>
          <w:lang w:val="en-US"/>
        </w:rPr>
        <w:t xml:space="preserve">substituting cohort identifiers (private for release), joining against custom data (e.g. project specific patient questionnaire results), </w:t>
      </w:r>
      <w:r w:rsidR="00950C11">
        <w:rPr>
          <w:lang w:val="en-US"/>
        </w:rPr>
        <w:t>dataset hashing etc.</w:t>
      </w:r>
    </w:p>
    <w:p w:rsidR="0060517A" w:rsidRDefault="0060517A" w:rsidP="00AF286D">
      <w:pPr>
        <w:pStyle w:val="Heading2"/>
        <w:rPr>
          <w:lang w:val="en-US"/>
        </w:rPr>
      </w:pPr>
      <w:r>
        <w:rPr>
          <w:lang w:val="en-US"/>
        </w:rPr>
        <w:t>Cohort Query Builder</w:t>
      </w:r>
    </w:p>
    <w:p w:rsidR="00867AD2" w:rsidRDefault="004804F8" w:rsidP="00790FB5">
      <w:pPr>
        <w:rPr>
          <w:lang w:val="en-US"/>
        </w:rPr>
      </w:pPr>
      <w:r>
        <w:rPr>
          <w:lang w:val="en-US"/>
        </w:rPr>
        <w:t xml:space="preserve">The most complicated query builder.  This </w:t>
      </w:r>
      <w:r w:rsidR="00CE4D5B">
        <w:rPr>
          <w:lang w:val="en-US"/>
        </w:rPr>
        <w:t xml:space="preserve">class </w:t>
      </w:r>
      <w:r w:rsidR="008E5D0B">
        <w:rPr>
          <w:lang w:val="en-US"/>
        </w:rPr>
        <w:t xml:space="preserve">generates mammoth SQL queries in which patient identifier lists are </w:t>
      </w:r>
      <w:r w:rsidR="00C266CA">
        <w:rPr>
          <w:lang w:val="en-US"/>
        </w:rPr>
        <w:t>combined</w:t>
      </w:r>
      <w:r w:rsidR="00581877">
        <w:rPr>
          <w:lang w:val="en-US"/>
        </w:rPr>
        <w:t xml:space="preserve"> in a hierarchy of SQL set operations (INTERSECT, UNION, EXCEPT).</w:t>
      </w:r>
      <w:r w:rsidR="00A96EAD">
        <w:rPr>
          <w:lang w:val="en-US"/>
        </w:rPr>
        <w:t xml:space="preserve">  </w:t>
      </w:r>
      <w:r w:rsidR="00F12D62">
        <w:rPr>
          <w:lang w:val="en-US"/>
        </w:rPr>
        <w:t>The SQL for e</w:t>
      </w:r>
      <w:r w:rsidR="00A96EAD">
        <w:rPr>
          <w:lang w:val="en-US"/>
        </w:rPr>
        <w:t xml:space="preserve">ach identifier list is </w:t>
      </w:r>
      <w:r w:rsidR="00F12D62">
        <w:rPr>
          <w:lang w:val="en-US"/>
        </w:rPr>
        <w:t xml:space="preserve">built by hosting </w:t>
      </w:r>
      <w:r w:rsidR="004F775F">
        <w:rPr>
          <w:lang w:val="en-US"/>
        </w:rPr>
        <w:t>Aggregate Builders (1 per dataset being queried) and selecting onl</w:t>
      </w:r>
      <w:r w:rsidR="00895FB4">
        <w:rPr>
          <w:lang w:val="en-US"/>
        </w:rPr>
        <w:t>y the patient identifier column.</w:t>
      </w:r>
      <w:r w:rsidR="0015605F">
        <w:rPr>
          <w:lang w:val="en-US"/>
        </w:rPr>
        <w:t xml:space="preserve">  These are then combined into a single </w:t>
      </w:r>
      <w:r w:rsidR="00A44C10">
        <w:rPr>
          <w:lang w:val="en-US"/>
        </w:rPr>
        <w:t xml:space="preserve">mega </w:t>
      </w:r>
      <w:r w:rsidR="0015605F">
        <w:rPr>
          <w:lang w:val="en-US"/>
        </w:rPr>
        <w:t>query.</w:t>
      </w:r>
      <w:r w:rsidR="00867AD2">
        <w:rPr>
          <w:lang w:val="en-US"/>
        </w:rPr>
        <w:t xml:space="preserve">  Because querying many large datasets at once </w:t>
      </w:r>
      <w:r w:rsidR="0098187E">
        <w:rPr>
          <w:lang w:val="en-US"/>
        </w:rPr>
        <w:t>with complex filters on each subquery</w:t>
      </w:r>
      <w:r w:rsidR="00DB5F41">
        <w:rPr>
          <w:lang w:val="en-US"/>
        </w:rPr>
        <w:t>,</w:t>
      </w:r>
      <w:r w:rsidR="0098187E">
        <w:rPr>
          <w:lang w:val="en-US"/>
        </w:rPr>
        <w:t xml:space="preserve"> </w:t>
      </w:r>
      <w:r w:rsidR="00A02487">
        <w:rPr>
          <w:lang w:val="en-US"/>
        </w:rPr>
        <w:t xml:space="preserve">the </w:t>
      </w:r>
      <w:r w:rsidR="00325B4A">
        <w:rPr>
          <w:rFonts w:ascii="Consolas" w:hAnsi="Consolas" w:cs="Consolas"/>
          <w:color w:val="2B91AF"/>
          <w:sz w:val="19"/>
          <w:szCs w:val="19"/>
          <w:highlight w:val="white"/>
        </w:rPr>
        <w:t>CohortQueryBuilder</w:t>
      </w:r>
      <w:r w:rsidR="00A02487">
        <w:rPr>
          <w:lang w:val="en-US"/>
        </w:rPr>
        <w:t xml:space="preserve"> supports running and caching each individual subquery into an indexed table in a cache (which can be far more rapidly queried).</w:t>
      </w:r>
      <w:r w:rsidR="00F03056">
        <w:rPr>
          <w:lang w:val="en-US"/>
        </w:rPr>
        <w:t xml:space="preserve">  </w:t>
      </w:r>
    </w:p>
    <w:p w:rsidR="007A7698" w:rsidRDefault="00F03056" w:rsidP="00790FB5">
      <w:pPr>
        <w:rPr>
          <w:lang w:val="en-US"/>
        </w:rPr>
      </w:pPr>
      <w:r>
        <w:rPr>
          <w:lang w:val="en-US"/>
        </w:rPr>
        <w:t xml:space="preserve">It </w:t>
      </w:r>
      <w:r w:rsidR="007A7698">
        <w:rPr>
          <w:lang w:val="en-US"/>
        </w:rPr>
        <w:t xml:space="preserve">is the only Query Builder that explicitly combines multiple </w:t>
      </w:r>
      <w:r w:rsidR="001617EF">
        <w:rPr>
          <w:lang w:val="en-US"/>
        </w:rPr>
        <w:t>datasets (</w:t>
      </w:r>
      <w:r w:rsidR="0098768D">
        <w:rPr>
          <w:rFonts w:ascii="Consolas" w:hAnsi="Consolas" w:cs="Consolas"/>
          <w:color w:val="2B91AF"/>
          <w:sz w:val="19"/>
          <w:szCs w:val="19"/>
          <w:highlight w:val="white"/>
        </w:rPr>
        <w:t>Catalogue</w:t>
      </w:r>
      <w:r w:rsidR="001617EF">
        <w:rPr>
          <w:lang w:val="en-US"/>
        </w:rPr>
        <w:t>)</w:t>
      </w:r>
      <w:r w:rsidR="006E2B25">
        <w:rPr>
          <w:lang w:val="en-US"/>
        </w:rPr>
        <w:t xml:space="preserve"> into a composite query.  Even still, it is only a single SQL command to execute the SELECT query and only a single result set is returned.</w:t>
      </w:r>
      <w:r w:rsidR="007A7698">
        <w:rPr>
          <w:lang w:val="en-US"/>
        </w:rPr>
        <w:t xml:space="preserve"> </w:t>
      </w:r>
    </w:p>
    <w:p w:rsidR="00F03056" w:rsidRDefault="006E2B25" w:rsidP="00790FB5">
      <w:pPr>
        <w:rPr>
          <w:lang w:val="en-US"/>
        </w:rPr>
      </w:pPr>
      <w:r>
        <w:rPr>
          <w:lang w:val="en-US"/>
        </w:rPr>
        <w:t>It i</w:t>
      </w:r>
      <w:r w:rsidR="00F03056">
        <w:rPr>
          <w:lang w:val="en-US"/>
        </w:rPr>
        <w:t>ncludes support for parameter resolution</w:t>
      </w:r>
      <w:r>
        <w:rPr>
          <w:lang w:val="en-US"/>
        </w:rPr>
        <w:t xml:space="preserve"> (e.g. multiple datasets all share a parameter @healthboard)</w:t>
      </w:r>
      <w:r w:rsidR="00F03056">
        <w:rPr>
          <w:lang w:val="en-US"/>
        </w:rPr>
        <w:t>, caching</w:t>
      </w:r>
      <w:r>
        <w:rPr>
          <w:lang w:val="en-US"/>
        </w:rPr>
        <w:t xml:space="preserve"> (see above)</w:t>
      </w:r>
      <w:r w:rsidR="00F03056">
        <w:rPr>
          <w:lang w:val="en-US"/>
        </w:rPr>
        <w:t xml:space="preserve">, </w:t>
      </w:r>
      <w:r w:rsidR="00B82AF4">
        <w:rPr>
          <w:lang w:val="en-US"/>
        </w:rPr>
        <w:t>T</w:t>
      </w:r>
      <w:r w:rsidR="00F03056">
        <w:rPr>
          <w:lang w:val="en-US"/>
        </w:rPr>
        <w:t>able</w:t>
      </w:r>
      <w:r w:rsidR="00B82AF4">
        <w:rPr>
          <w:lang w:val="en-US"/>
        </w:rPr>
        <w:t>-V</w:t>
      </w:r>
      <w:r w:rsidR="00F03056">
        <w:rPr>
          <w:lang w:val="en-US"/>
        </w:rPr>
        <w:t xml:space="preserve">alued </w:t>
      </w:r>
      <w:r w:rsidR="00B82AF4">
        <w:rPr>
          <w:lang w:val="en-US"/>
        </w:rPr>
        <w:t>F</w:t>
      </w:r>
      <w:r w:rsidR="00F03056">
        <w:rPr>
          <w:lang w:val="en-US"/>
        </w:rPr>
        <w:t>unctions, patient index tables</w:t>
      </w:r>
      <w:r>
        <w:rPr>
          <w:lang w:val="en-US"/>
        </w:rPr>
        <w:t xml:space="preserve"> etc</w:t>
      </w:r>
      <w:r w:rsidR="00F03056">
        <w:rPr>
          <w:lang w:val="en-US"/>
        </w:rPr>
        <w:t>.</w:t>
      </w:r>
    </w:p>
    <w:p w:rsidR="00192F83" w:rsidRPr="00790FB5" w:rsidRDefault="00F03056" w:rsidP="00790FB5">
      <w:pPr>
        <w:rPr>
          <w:lang w:val="en-US"/>
        </w:rPr>
      </w:pPr>
      <w:r>
        <w:rPr>
          <w:lang w:val="en-US"/>
        </w:rPr>
        <w:t xml:space="preserve">See below for an example of a simple </w:t>
      </w:r>
      <w:r w:rsidR="006E2B25">
        <w:rPr>
          <w:lang w:val="en-US"/>
        </w:rPr>
        <w:t>2 dataset</w:t>
      </w:r>
      <w:r w:rsidR="00D0288A">
        <w:rPr>
          <w:lang w:val="en-US"/>
        </w:rPr>
        <w:t xml:space="preserve"> query generated by</w:t>
      </w:r>
      <w:r w:rsidR="006E2B25">
        <w:rPr>
          <w:lang w:val="en-US"/>
        </w:rPr>
        <w:t xml:space="preserve"> </w:t>
      </w:r>
      <w:r w:rsidR="00D0288A">
        <w:rPr>
          <w:rFonts w:ascii="Consolas" w:hAnsi="Consolas" w:cs="Consolas"/>
          <w:color w:val="2B91AF"/>
          <w:sz w:val="19"/>
          <w:szCs w:val="19"/>
          <w:highlight w:val="white"/>
        </w:rPr>
        <w:t>CohortQueryBuilder</w:t>
      </w:r>
    </w:p>
    <w:p w:rsidR="007D2BB0" w:rsidRDefault="007D2BB0" w:rsidP="007D2BB0">
      <w:pPr>
        <w:rPr>
          <w:lang w:val="en-US"/>
        </w:rPr>
      </w:pPr>
      <w:r w:rsidRPr="007D2BB0">
        <w:rPr>
          <w:noProof/>
          <w:lang w:eastAsia="en-GB"/>
        </w:rPr>
        <w:drawing>
          <wp:inline distT="0" distB="0" distL="0" distR="0" wp14:anchorId="5A4140F4" wp14:editId="5F71A66A">
            <wp:extent cx="5731510" cy="668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8655"/>
                    </a:xfrm>
                    <a:prstGeom prst="rect">
                      <a:avLst/>
                    </a:prstGeom>
                  </pic:spPr>
                </pic:pic>
              </a:graphicData>
            </a:graphic>
          </wp:inline>
        </w:drawing>
      </w:r>
    </w:p>
    <w:p w:rsidR="00602F87" w:rsidRDefault="00D67410" w:rsidP="00602F87">
      <w:pPr>
        <w:rPr>
          <w:lang w:val="en-US"/>
        </w:rPr>
      </w:pPr>
      <w:r w:rsidRPr="00D67410">
        <w:rPr>
          <w:noProof/>
          <w:lang w:eastAsia="en-GB"/>
        </w:rPr>
        <w:drawing>
          <wp:inline distT="0" distB="0" distL="0" distR="0" wp14:anchorId="5D08B93F" wp14:editId="31702105">
            <wp:extent cx="5731510" cy="2776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76855"/>
                    </a:xfrm>
                    <a:prstGeom prst="rect">
                      <a:avLst/>
                    </a:prstGeom>
                  </pic:spPr>
                </pic:pic>
              </a:graphicData>
            </a:graphic>
          </wp:inline>
        </w:drawing>
      </w:r>
    </w:p>
    <w:p w:rsidR="00092604" w:rsidRDefault="00092604">
      <w:pPr>
        <w:rPr>
          <w:rFonts w:asciiTheme="majorHAnsi" w:eastAsiaTheme="majorEastAsia" w:hAnsiTheme="majorHAnsi" w:cstheme="majorBidi"/>
          <w:color w:val="2E74B5" w:themeColor="accent1" w:themeShade="BF"/>
          <w:sz w:val="32"/>
          <w:szCs w:val="32"/>
          <w:lang w:val="en-US"/>
        </w:rPr>
      </w:pPr>
      <w:r>
        <w:rPr>
          <w:lang w:val="en-US"/>
        </w:rPr>
        <w:br w:type="page"/>
      </w:r>
    </w:p>
    <w:p w:rsidR="00D8489C" w:rsidRDefault="00852E6C" w:rsidP="00852E6C">
      <w:pPr>
        <w:pStyle w:val="Heading1"/>
        <w:rPr>
          <w:lang w:val="en-US"/>
        </w:rPr>
      </w:pPr>
      <w:r>
        <w:rPr>
          <w:lang w:val="en-US"/>
        </w:rPr>
        <w:lastRenderedPageBreak/>
        <w:t>Metadata Objects</w:t>
      </w:r>
    </w:p>
    <w:p w:rsidR="00852E6C" w:rsidRDefault="00FC2EF3" w:rsidP="00A01B68">
      <w:pPr>
        <w:pStyle w:val="Heading2"/>
        <w:rPr>
          <w:lang w:val="en-US"/>
        </w:rPr>
      </w:pPr>
      <w:r>
        <w:rPr>
          <w:lang w:val="en-US"/>
        </w:rPr>
        <w:t>Sql Parameter</w:t>
      </w:r>
      <w:r w:rsidR="005B4807">
        <w:rPr>
          <w:lang w:val="en-US"/>
        </w:rPr>
        <w:t>s</w:t>
      </w:r>
    </w:p>
    <w:p w:rsidR="00F05A84" w:rsidRPr="00F05A84" w:rsidRDefault="00F05A84" w:rsidP="00F05A84">
      <w:pPr>
        <w:pStyle w:val="Heading3"/>
        <w:rPr>
          <w:lang w:val="en-US"/>
        </w:rPr>
      </w:pPr>
      <w:r>
        <w:rPr>
          <w:lang w:val="en-US"/>
        </w:rPr>
        <w:t>Class</w:t>
      </w:r>
    </w:p>
    <w:tbl>
      <w:tblPr>
        <w:tblStyle w:val="TableGrid"/>
        <w:tblW w:w="0" w:type="auto"/>
        <w:tblLook w:val="04A0" w:firstRow="1" w:lastRow="0" w:firstColumn="1" w:lastColumn="0" w:noHBand="0" w:noVBand="1"/>
      </w:tblPr>
      <w:tblGrid>
        <w:gridCol w:w="3823"/>
        <w:gridCol w:w="5193"/>
      </w:tblGrid>
      <w:tr w:rsidR="009E6FAE" w:rsidTr="009E6FAE">
        <w:tc>
          <w:tcPr>
            <w:tcW w:w="3823" w:type="dxa"/>
          </w:tcPr>
          <w:p w:rsidR="009E6FAE" w:rsidRDefault="009E6FAE" w:rsidP="00A01B68">
            <w:pPr>
              <w:rPr>
                <w:lang w:val="en-US"/>
              </w:rPr>
            </w:pPr>
            <w:r>
              <w:rPr>
                <w:lang w:val="en-US"/>
              </w:rPr>
              <w:t>Class/Interface</w:t>
            </w:r>
          </w:p>
        </w:tc>
        <w:tc>
          <w:tcPr>
            <w:tcW w:w="5193" w:type="dxa"/>
          </w:tcPr>
          <w:p w:rsidR="009E6FAE" w:rsidRDefault="009711CE" w:rsidP="00A01B68">
            <w:pPr>
              <w:rPr>
                <w:lang w:val="en-US"/>
              </w:rPr>
            </w:pPr>
            <w:r>
              <w:rPr>
                <w:lang w:val="en-US"/>
              </w:rPr>
              <w:t xml:space="preserve">Example </w:t>
            </w:r>
            <w:r w:rsidR="009E6FAE">
              <w:rPr>
                <w:lang w:val="en-US"/>
              </w:rPr>
              <w:t>Query Builder Output</w:t>
            </w:r>
          </w:p>
        </w:tc>
      </w:tr>
      <w:tr w:rsidR="009E6FAE" w:rsidTr="009E6FAE">
        <w:tc>
          <w:tcPr>
            <w:tcW w:w="3823" w:type="dxa"/>
          </w:tcPr>
          <w:p w:rsidR="009E6FAE" w:rsidRDefault="009E6FAE" w:rsidP="00A01B68">
            <w:pPr>
              <w:rPr>
                <w:lang w:val="en-US"/>
              </w:rPr>
            </w:pPr>
            <w:r>
              <w:rPr>
                <w:noProof/>
                <w:lang w:eastAsia="en-GB"/>
              </w:rPr>
              <w:drawing>
                <wp:inline distT="0" distB="0" distL="0" distR="0" wp14:anchorId="530FBFE6" wp14:editId="1E41AACE">
                  <wp:extent cx="1194960" cy="15080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2162" cy="1529787"/>
                          </a:xfrm>
                          <a:prstGeom prst="rect">
                            <a:avLst/>
                          </a:prstGeom>
                        </pic:spPr>
                      </pic:pic>
                    </a:graphicData>
                  </a:graphic>
                </wp:inline>
              </w:drawing>
            </w:r>
          </w:p>
        </w:tc>
        <w:tc>
          <w:tcPr>
            <w:tcW w:w="5193" w:type="dxa"/>
          </w:tcPr>
          <w:p w:rsidR="009E6FAE" w:rsidRDefault="009E6FAE" w:rsidP="009E6FA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--Date we are generating cohorts for (global)</w:t>
            </w:r>
          </w:p>
          <w:p w:rsidR="009E6FAE" w:rsidRDefault="009E6FAE" w:rsidP="009E6F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9E6FAE" w:rsidRDefault="009E6FAE" w:rsidP="009E6FAE">
            <w:pPr>
              <w:rPr>
                <w:lang w:val="en-US"/>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@index</w:t>
            </w:r>
            <w:r>
              <w:rPr>
                <w:rFonts w:ascii="Consolas" w:hAnsi="Consolas" w:cs="Consolas"/>
                <w:color w:val="808080"/>
                <w:sz w:val="19"/>
                <w:szCs w:val="19"/>
                <w:highlight w:val="white"/>
              </w:rPr>
              <w:t>=</w:t>
            </w:r>
            <w:r>
              <w:rPr>
                <w:rFonts w:ascii="Consolas" w:hAnsi="Consolas" w:cs="Consolas"/>
                <w:color w:val="FF0000"/>
                <w:sz w:val="19"/>
                <w:szCs w:val="19"/>
                <w:highlight w:val="white"/>
              </w:rPr>
              <w:t>'2016-10-01'</w:t>
            </w:r>
            <w:r>
              <w:rPr>
                <w:rFonts w:ascii="Consolas" w:hAnsi="Consolas" w:cs="Consolas"/>
                <w:color w:val="808080"/>
                <w:sz w:val="19"/>
                <w:szCs w:val="19"/>
                <w:highlight w:val="white"/>
              </w:rPr>
              <w:t>;</w:t>
            </w:r>
          </w:p>
        </w:tc>
      </w:tr>
    </w:tbl>
    <w:p w:rsidR="00F05A84" w:rsidRDefault="00F05A84" w:rsidP="00F05A84">
      <w:pPr>
        <w:pStyle w:val="Heading3"/>
        <w:rPr>
          <w:lang w:val="en-US"/>
        </w:rPr>
      </w:pPr>
      <w:r>
        <w:rPr>
          <w:lang w:val="en-US"/>
        </w:rPr>
        <w:t>Background</w:t>
      </w:r>
    </w:p>
    <w:p w:rsidR="009711CE" w:rsidRDefault="009711CE" w:rsidP="00A01B68">
      <w:pPr>
        <w:rPr>
          <w:lang w:val="en-US"/>
        </w:rPr>
      </w:pPr>
      <w:r>
        <w:rPr>
          <w:lang w:val="en-US"/>
        </w:rPr>
        <w:t xml:space="preserve">Sql Parameters </w:t>
      </w:r>
      <w:r w:rsidR="00F9256E">
        <w:rPr>
          <w:lang w:val="en-US"/>
        </w:rPr>
        <w:t>are important for a number of use cases.  If a complex query has many filters that all reference the same value</w:t>
      </w:r>
      <w:r w:rsidR="00EC183D">
        <w:rPr>
          <w:lang w:val="en-US"/>
        </w:rPr>
        <w:t>,</w:t>
      </w:r>
      <w:r w:rsidR="00F9256E">
        <w:rPr>
          <w:lang w:val="en-US"/>
        </w:rPr>
        <w:t xml:space="preserve"> then promoting the value to a parameter (</w:t>
      </w:r>
      <w:r w:rsidR="002141F3">
        <w:rPr>
          <w:lang w:val="en-US"/>
        </w:rPr>
        <w:t>r</w:t>
      </w:r>
      <w:r w:rsidR="00F9256E">
        <w:rPr>
          <w:lang w:val="en-US"/>
        </w:rPr>
        <w:t>ather than a constant string) means that it can be changed in one place only by the user.</w:t>
      </w:r>
      <w:r w:rsidR="00D26779">
        <w:rPr>
          <w:lang w:val="en-US"/>
        </w:rPr>
        <w:t xml:space="preserve">  Another use case is when using </w:t>
      </w:r>
      <w:r w:rsidR="00977469">
        <w:rPr>
          <w:lang w:val="en-US"/>
        </w:rPr>
        <w:t>Table</w:t>
      </w:r>
      <w:r w:rsidR="004A3717">
        <w:rPr>
          <w:lang w:val="en-US"/>
        </w:rPr>
        <w:t>-</w:t>
      </w:r>
      <w:r w:rsidR="00977469">
        <w:rPr>
          <w:lang w:val="en-US"/>
        </w:rPr>
        <w:t>V</w:t>
      </w:r>
      <w:r w:rsidR="00D26779">
        <w:rPr>
          <w:lang w:val="en-US"/>
        </w:rPr>
        <w:t>al</w:t>
      </w:r>
      <w:r w:rsidR="00977469">
        <w:rPr>
          <w:lang w:val="en-US"/>
        </w:rPr>
        <w:t>ued F</w:t>
      </w:r>
      <w:r w:rsidR="00D26779">
        <w:rPr>
          <w:lang w:val="en-US"/>
        </w:rPr>
        <w:t xml:space="preserve">unctions which require a </w:t>
      </w:r>
      <w:r w:rsidR="004674B7">
        <w:rPr>
          <w:lang w:val="en-US"/>
        </w:rPr>
        <w:t xml:space="preserve">populated </w:t>
      </w:r>
      <w:r w:rsidR="00D26779">
        <w:rPr>
          <w:lang w:val="en-US"/>
        </w:rPr>
        <w:t xml:space="preserve">parameter for each argument. </w:t>
      </w:r>
    </w:p>
    <w:p w:rsidR="00EA6A88" w:rsidRDefault="00EA6A88" w:rsidP="00A01B68">
      <w:pPr>
        <w:rPr>
          <w:lang w:val="en-US"/>
        </w:rPr>
      </w:pPr>
      <w:r>
        <w:rPr>
          <w:lang w:val="en-US"/>
        </w:rPr>
        <w:t>Sql Parameters are always output as either 2 or 3 lines of SQL code (</w:t>
      </w:r>
      <w:r w:rsidR="00C0390C">
        <w:rPr>
          <w:lang w:val="en-US"/>
        </w:rPr>
        <w:t>d</w:t>
      </w:r>
      <w:r>
        <w:rPr>
          <w:lang w:val="en-US"/>
        </w:rPr>
        <w:t>epending on whether they have a Comment) and always appear at the top of the query.</w:t>
      </w:r>
    </w:p>
    <w:p w:rsidR="003F6AF0" w:rsidRDefault="003F6AF0">
      <w:pPr>
        <w:rPr>
          <w:rFonts w:asciiTheme="majorHAnsi" w:eastAsiaTheme="majorEastAsia" w:hAnsiTheme="majorHAnsi" w:cstheme="majorBidi"/>
          <w:color w:val="1F4D78" w:themeColor="accent1" w:themeShade="7F"/>
          <w:sz w:val="24"/>
          <w:szCs w:val="24"/>
          <w:lang w:val="en-US"/>
        </w:rPr>
      </w:pPr>
      <w:r>
        <w:rPr>
          <w:lang w:val="en-US"/>
        </w:rPr>
        <w:br w:type="page"/>
      </w:r>
    </w:p>
    <w:p w:rsidR="00F05A84" w:rsidRDefault="00F05A84" w:rsidP="00F05A84">
      <w:pPr>
        <w:pStyle w:val="Heading3"/>
        <w:rPr>
          <w:lang w:val="en-US"/>
        </w:rPr>
      </w:pPr>
      <w:r>
        <w:rPr>
          <w:lang w:val="en-US"/>
        </w:rPr>
        <w:lastRenderedPageBreak/>
        <w:t xml:space="preserve">Parameter </w:t>
      </w:r>
      <w:r w:rsidR="000B2AD8">
        <w:rPr>
          <w:lang w:val="en-US"/>
        </w:rPr>
        <w:t>Manager</w:t>
      </w:r>
    </w:p>
    <w:p w:rsidR="000B2AD8" w:rsidRDefault="009711CE" w:rsidP="00A01B68">
      <w:pPr>
        <w:rPr>
          <w:lang w:val="en-US"/>
        </w:rPr>
      </w:pPr>
      <w:r>
        <w:rPr>
          <w:lang w:val="en-US"/>
        </w:rPr>
        <w:t xml:space="preserve">Query Builders </w:t>
      </w:r>
      <w:r w:rsidR="000B2AD8">
        <w:rPr>
          <w:lang w:val="en-US"/>
        </w:rPr>
        <w:t xml:space="preserve">identify relevant </w:t>
      </w:r>
      <w:r w:rsidR="00A546C2">
        <w:rPr>
          <w:rFonts w:ascii="Consolas" w:hAnsi="Consolas" w:cs="Consolas"/>
          <w:color w:val="2B91AF"/>
          <w:sz w:val="19"/>
          <w:szCs w:val="19"/>
          <w:highlight w:val="white"/>
        </w:rPr>
        <w:t>ISqlParameter</w:t>
      </w:r>
      <w:r w:rsidR="00A546C2">
        <w:rPr>
          <w:lang w:val="en-US"/>
        </w:rPr>
        <w:t xml:space="preserve"> </w:t>
      </w:r>
      <w:r w:rsidR="000B2AD8">
        <w:rPr>
          <w:lang w:val="en-US"/>
        </w:rPr>
        <w:t xml:space="preserve">as they go along, whenever they find an </w:t>
      </w:r>
      <w:r w:rsidR="000B2AD8">
        <w:rPr>
          <w:rFonts w:ascii="Consolas" w:hAnsi="Consolas" w:cs="Consolas"/>
          <w:color w:val="2B91AF"/>
          <w:sz w:val="19"/>
          <w:szCs w:val="19"/>
          <w:highlight w:val="white"/>
        </w:rPr>
        <w:t>ICollectSqlParameters</w:t>
      </w:r>
      <w:r w:rsidR="000B2AD8">
        <w:rPr>
          <w:lang w:val="en-US"/>
        </w:rPr>
        <w:t xml:space="preserve"> class they take note of the parameters (if any)</w:t>
      </w:r>
      <w:r w:rsidR="00DC0204">
        <w:rPr>
          <w:lang w:val="en-US"/>
        </w:rPr>
        <w:t xml:space="preserve"> that are needed</w:t>
      </w:r>
      <w:r w:rsidR="000B2AD8">
        <w:rPr>
          <w:lang w:val="en-US"/>
        </w:rPr>
        <w:t>.</w:t>
      </w:r>
      <w:r w:rsidR="00DC0204">
        <w:rPr>
          <w:lang w:val="en-US"/>
        </w:rPr>
        <w:t xml:space="preserve">  </w:t>
      </w:r>
      <w:r w:rsidR="007F6B51">
        <w:rPr>
          <w:lang w:val="en-US"/>
        </w:rPr>
        <w:t>Then after identifying all parameters they are resolved into a single list of unique parameters and output at the top of the query.</w:t>
      </w:r>
    </w:p>
    <w:p w:rsidR="00A060CE" w:rsidRDefault="007F6B51" w:rsidP="00A01B68">
      <w:pPr>
        <w:rPr>
          <w:lang w:val="en-US"/>
        </w:rPr>
      </w:pPr>
      <w:r>
        <w:rPr>
          <w:lang w:val="en-US"/>
        </w:rPr>
        <w:t>This allows you to</w:t>
      </w:r>
      <w:r w:rsidR="000029A7">
        <w:rPr>
          <w:lang w:val="en-US"/>
        </w:rPr>
        <w:t xml:space="preserve"> (for example)</w:t>
      </w:r>
      <w:r>
        <w:rPr>
          <w:lang w:val="en-US"/>
        </w:rPr>
        <w:t xml:space="preserve"> include </w:t>
      </w:r>
      <w:r w:rsidR="000029A7">
        <w:rPr>
          <w:lang w:val="en-US"/>
        </w:rPr>
        <w:t>multiple filters in a query that all</w:t>
      </w:r>
      <w:r w:rsidR="00D92A18">
        <w:rPr>
          <w:lang w:val="en-US"/>
        </w:rPr>
        <w:t xml:space="preserve"> require</w:t>
      </w:r>
      <w:r w:rsidR="000029A7">
        <w:rPr>
          <w:lang w:val="en-US"/>
        </w:rPr>
        <w:t xml:space="preserve"> a </w:t>
      </w:r>
      <w:r w:rsidR="00CD22A2">
        <w:rPr>
          <w:lang w:val="en-US"/>
        </w:rPr>
        <w:t>p</w:t>
      </w:r>
      <w:r w:rsidR="000029A7">
        <w:rPr>
          <w:lang w:val="en-US"/>
        </w:rPr>
        <w:t xml:space="preserve">arameter </w:t>
      </w:r>
      <w:r w:rsidR="006478A8">
        <w:rPr>
          <w:lang w:val="en-US"/>
        </w:rPr>
        <w:t xml:space="preserve">called </w:t>
      </w:r>
      <w:r w:rsidR="000029A7">
        <w:rPr>
          <w:lang w:val="en-US"/>
        </w:rPr>
        <w:t>@hb without having to declare it every time.</w:t>
      </w:r>
      <w:r w:rsidR="00A060CE">
        <w:rPr>
          <w:lang w:val="en-US"/>
        </w:rPr>
        <w:t xml:space="preserve">  </w:t>
      </w:r>
    </w:p>
    <w:p w:rsidR="009711CE" w:rsidRDefault="00A060CE" w:rsidP="00A01B68">
      <w:pPr>
        <w:rPr>
          <w:lang w:val="en-US"/>
        </w:rPr>
      </w:pPr>
      <w:r>
        <w:rPr>
          <w:lang w:val="en-US"/>
        </w:rPr>
        <w:t xml:space="preserve">Within Parameter Manager each </w:t>
      </w:r>
      <w:r w:rsidR="00927459">
        <w:rPr>
          <w:rFonts w:ascii="Consolas" w:hAnsi="Consolas" w:cs="Consolas"/>
          <w:color w:val="2B91AF"/>
          <w:sz w:val="19"/>
          <w:szCs w:val="19"/>
          <w:highlight w:val="white"/>
        </w:rPr>
        <w:t>ISqlParameter</w:t>
      </w:r>
      <w:r>
        <w:rPr>
          <w:lang w:val="en-US"/>
        </w:rPr>
        <w:t xml:space="preserve"> </w:t>
      </w:r>
      <w:r w:rsidR="00FD73FD">
        <w:rPr>
          <w:lang w:val="en-US"/>
        </w:rPr>
        <w:t xml:space="preserve">encountered during query generation </w:t>
      </w:r>
      <w:r>
        <w:rPr>
          <w:lang w:val="en-US"/>
        </w:rPr>
        <w:t xml:space="preserve">has a </w:t>
      </w:r>
      <w:r w:rsidR="00383858">
        <w:rPr>
          <w:lang w:val="en-US"/>
        </w:rPr>
        <w:t>recorded</w:t>
      </w:r>
      <w:r>
        <w:rPr>
          <w:lang w:val="en-US"/>
        </w:rPr>
        <w:t xml:space="preserve"> level at which it was found.  This allows overriding/renaming.</w:t>
      </w:r>
      <w:r w:rsidR="00036059">
        <w:rPr>
          <w:lang w:val="en-US"/>
        </w:rPr>
        <w:t xml:space="preserve">  For example </w:t>
      </w:r>
      <w:r w:rsidR="00B13F22">
        <w:rPr>
          <w:lang w:val="en-US"/>
        </w:rPr>
        <w:t xml:space="preserve">in a </w:t>
      </w:r>
      <w:r w:rsidR="0041551E">
        <w:rPr>
          <w:rFonts w:ascii="Consolas" w:hAnsi="Consolas" w:cs="Consolas"/>
          <w:color w:val="2B91AF"/>
          <w:sz w:val="19"/>
          <w:szCs w:val="19"/>
          <w:highlight w:val="white"/>
        </w:rPr>
        <w:t>CohortIdentificationConfiguration</w:t>
      </w:r>
      <w:r w:rsidR="00B13F22">
        <w:rPr>
          <w:lang w:val="en-US"/>
        </w:rPr>
        <w:t xml:space="preserve"> you might have 2 datasets each with </w:t>
      </w:r>
      <w:r w:rsidR="00C23A17">
        <w:rPr>
          <w:lang w:val="en-US"/>
        </w:rPr>
        <w:t xml:space="preserve">variables </w:t>
      </w:r>
      <w:r w:rsidR="00B13F22">
        <w:rPr>
          <w:lang w:val="en-US"/>
        </w:rPr>
        <w:t>calle</w:t>
      </w:r>
      <w:r w:rsidR="00FF1C5A">
        <w:rPr>
          <w:lang w:val="en-US"/>
        </w:rPr>
        <w:t>d @condition</w:t>
      </w:r>
      <w:r w:rsidR="00B13F22">
        <w:rPr>
          <w:lang w:val="en-US"/>
        </w:rPr>
        <w:t xml:space="preserve">Code but with different values.  Both of these would be found by </w:t>
      </w:r>
      <w:r w:rsidR="00F85A8C">
        <w:rPr>
          <w:rFonts w:ascii="Consolas" w:hAnsi="Consolas" w:cs="Consolas"/>
          <w:color w:val="2B91AF"/>
          <w:sz w:val="19"/>
          <w:szCs w:val="19"/>
          <w:highlight w:val="white"/>
        </w:rPr>
        <w:t>CohortQueryBuilder</w:t>
      </w:r>
      <w:r w:rsidR="005C580E">
        <w:rPr>
          <w:lang w:val="en-US"/>
        </w:rPr>
        <w:t xml:space="preserve"> at ‘</w:t>
      </w:r>
      <w:r w:rsidR="005C580E">
        <w:rPr>
          <w:rFonts w:ascii="Consolas" w:hAnsi="Consolas" w:cs="Consolas"/>
          <w:color w:val="000000"/>
          <w:sz w:val="19"/>
          <w:szCs w:val="19"/>
          <w:highlight w:val="white"/>
        </w:rPr>
        <w:t>QueryLevel</w:t>
      </w:r>
      <w:r w:rsidR="005C580E">
        <w:rPr>
          <w:rFonts w:ascii="Consolas" w:hAnsi="Consolas" w:cs="Consolas"/>
          <w:color w:val="000000"/>
          <w:sz w:val="19"/>
          <w:szCs w:val="19"/>
        </w:rPr>
        <w:t xml:space="preserve">' </w:t>
      </w:r>
      <w:r w:rsidR="005C580E" w:rsidRPr="005C580E">
        <w:rPr>
          <w:lang w:val="en-US"/>
        </w:rPr>
        <w:t xml:space="preserve">and then </w:t>
      </w:r>
      <w:r w:rsidR="005C580E">
        <w:rPr>
          <w:lang w:val="en-US"/>
        </w:rPr>
        <w:softHyphen/>
      </w:r>
      <w:r w:rsidR="00BF3F5E">
        <w:rPr>
          <w:lang w:val="en-US"/>
        </w:rPr>
        <w:t xml:space="preserve">be </w:t>
      </w:r>
      <w:r w:rsidR="00C76418">
        <w:rPr>
          <w:lang w:val="en-US"/>
        </w:rPr>
        <w:t>resolved</w:t>
      </w:r>
      <w:r w:rsidR="000A3172">
        <w:rPr>
          <w:lang w:val="en-US"/>
        </w:rPr>
        <w:t xml:space="preserve"> by renaming</w:t>
      </w:r>
      <w:r w:rsidR="00BF3F5E">
        <w:rPr>
          <w:lang w:val="en-US"/>
        </w:rPr>
        <w:t xml:space="preserve"> to @</w:t>
      </w:r>
      <w:r w:rsidR="001B5776">
        <w:rPr>
          <w:lang w:val="en-US"/>
        </w:rPr>
        <w:t xml:space="preserve">conditionCode </w:t>
      </w:r>
      <w:r w:rsidR="00BF3F5E">
        <w:rPr>
          <w:lang w:val="en-US"/>
        </w:rPr>
        <w:t>and @</w:t>
      </w:r>
      <w:r w:rsidR="001B5776">
        <w:rPr>
          <w:lang w:val="en-US"/>
        </w:rPr>
        <w:t xml:space="preserve">conditionCode </w:t>
      </w:r>
      <w:r w:rsidR="00BF3F5E">
        <w:rPr>
          <w:lang w:val="en-US"/>
        </w:rPr>
        <w:t>_2 (because the values were different).</w:t>
      </w:r>
      <w:r w:rsidR="000A3172">
        <w:rPr>
          <w:lang w:val="en-US"/>
        </w:rPr>
        <w:t xml:space="preserve">  If the values were the same they would be merged into a single variable without renaming.</w:t>
      </w:r>
    </w:p>
    <w:p w:rsidR="003E0C47" w:rsidRDefault="003E0C47" w:rsidP="00A01B68">
      <w:pPr>
        <w:rPr>
          <w:lang w:val="en-US"/>
        </w:rPr>
      </w:pPr>
      <w:r>
        <w:rPr>
          <w:lang w:val="en-US"/>
        </w:rPr>
        <w:t>It is also possible to create</w:t>
      </w:r>
      <w:r w:rsidR="00CC5C10">
        <w:rPr>
          <w:lang w:val="en-US"/>
        </w:rPr>
        <w:t xml:space="preserve"> Sql Parameters at Global level, these override values found at lower levels by replacing them</w:t>
      </w:r>
      <w:r w:rsidR="003F4956">
        <w:rPr>
          <w:lang w:val="en-US"/>
        </w:rPr>
        <w:t xml:space="preserve"> in Parameter Manager</w:t>
      </w:r>
      <w:r w:rsidR="00CC5C10">
        <w:rPr>
          <w:lang w:val="en-US"/>
        </w:rPr>
        <w:t>.</w:t>
      </w:r>
      <w:r w:rsidR="003F4956">
        <w:rPr>
          <w:lang w:val="en-US"/>
        </w:rPr>
        <w:t xml:space="preserve">  </w:t>
      </w:r>
      <w:r w:rsidR="00DD20D9">
        <w:rPr>
          <w:lang w:val="en-US"/>
        </w:rPr>
        <w:t xml:space="preserve">The figure below shows the </w:t>
      </w:r>
      <w:r w:rsidR="00FA62C5">
        <w:rPr>
          <w:lang w:val="en-US"/>
        </w:rPr>
        <w:t xml:space="preserve">user interface for modifying Global </w:t>
      </w:r>
      <w:r w:rsidR="00D04A87">
        <w:rPr>
          <w:rFonts w:ascii="Consolas" w:hAnsi="Consolas" w:cs="Consolas"/>
          <w:color w:val="2B91AF"/>
          <w:sz w:val="19"/>
          <w:szCs w:val="19"/>
          <w:highlight w:val="white"/>
        </w:rPr>
        <w:t>ISqlParameter</w:t>
      </w:r>
      <w:r w:rsidR="00FA62C5">
        <w:rPr>
          <w:lang w:val="en-US"/>
        </w:rPr>
        <w:t xml:space="preserve"> of</w:t>
      </w:r>
      <w:r w:rsidR="00F21CB0">
        <w:rPr>
          <w:lang w:val="en-US"/>
        </w:rPr>
        <w:t xml:space="preserve"> </w:t>
      </w:r>
      <w:r w:rsidR="003117BF">
        <w:rPr>
          <w:lang w:val="en-US"/>
        </w:rPr>
        <w:t xml:space="preserve">a </w:t>
      </w:r>
      <w:r w:rsidR="004F227A">
        <w:rPr>
          <w:rFonts w:ascii="Consolas" w:hAnsi="Consolas" w:cs="Consolas"/>
          <w:color w:val="2B91AF"/>
          <w:sz w:val="19"/>
          <w:szCs w:val="19"/>
          <w:highlight w:val="white"/>
        </w:rPr>
        <w:t>CohortIdentificationConfiguration</w:t>
      </w:r>
      <w:r w:rsidR="003117BF">
        <w:rPr>
          <w:lang w:val="en-US"/>
        </w:rPr>
        <w:t>.  It shows a single global variable called @index which can be used by all sub queries</w:t>
      </w:r>
      <w:r w:rsidR="00E5562F">
        <w:rPr>
          <w:lang w:val="en-US"/>
        </w:rPr>
        <w:t xml:space="preserve"> and then edited by the user in a single place</w:t>
      </w:r>
      <w:r w:rsidR="003117BF">
        <w:rPr>
          <w:lang w:val="en-US"/>
        </w:rPr>
        <w:t>.</w:t>
      </w:r>
    </w:p>
    <w:p w:rsidR="00CD075C" w:rsidRDefault="00CD075C" w:rsidP="00A01B68">
      <w:pPr>
        <w:rPr>
          <w:lang w:val="en-US"/>
        </w:rPr>
      </w:pPr>
      <w:r w:rsidRPr="00CD075C">
        <w:rPr>
          <w:noProof/>
          <w:lang w:eastAsia="en-GB"/>
        </w:rPr>
        <w:drawing>
          <wp:inline distT="0" distB="0" distL="0" distR="0" wp14:anchorId="43CF6CDA" wp14:editId="590F18FF">
            <wp:extent cx="5731510" cy="1289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89685"/>
                    </a:xfrm>
                    <a:prstGeom prst="rect">
                      <a:avLst/>
                    </a:prstGeom>
                  </pic:spPr>
                </pic:pic>
              </a:graphicData>
            </a:graphic>
          </wp:inline>
        </w:drawing>
      </w:r>
    </w:p>
    <w:p w:rsidR="003F6AF0" w:rsidRDefault="003F6AF0">
      <w:pPr>
        <w:rPr>
          <w:rFonts w:asciiTheme="majorHAnsi" w:eastAsiaTheme="majorEastAsia" w:hAnsiTheme="majorHAnsi" w:cstheme="majorBidi"/>
          <w:color w:val="2E74B5" w:themeColor="accent1" w:themeShade="BF"/>
          <w:sz w:val="26"/>
          <w:szCs w:val="26"/>
          <w:lang w:val="en-US"/>
        </w:rPr>
      </w:pPr>
      <w:r>
        <w:rPr>
          <w:lang w:val="en-US"/>
        </w:rPr>
        <w:br w:type="page"/>
      </w:r>
    </w:p>
    <w:p w:rsidR="00921B9B" w:rsidRDefault="00483157" w:rsidP="00921B9B">
      <w:pPr>
        <w:pStyle w:val="Heading2"/>
        <w:rPr>
          <w:lang w:val="en-US"/>
        </w:rPr>
      </w:pPr>
      <w:r>
        <w:rPr>
          <w:lang w:val="en-US"/>
        </w:rPr>
        <w:lastRenderedPageBreak/>
        <w:t>Columns</w:t>
      </w:r>
    </w:p>
    <w:p w:rsidR="006B72DE" w:rsidRPr="006B72DE" w:rsidRDefault="00535345" w:rsidP="00535345">
      <w:pPr>
        <w:pStyle w:val="Heading3"/>
        <w:rPr>
          <w:lang w:val="en-US"/>
        </w:rPr>
      </w:pPr>
      <w:r>
        <w:rPr>
          <w:lang w:val="en-US"/>
        </w:rPr>
        <w:t>Class</w:t>
      </w:r>
    </w:p>
    <w:tbl>
      <w:tblPr>
        <w:tblStyle w:val="TableGrid"/>
        <w:tblW w:w="0" w:type="auto"/>
        <w:tblLook w:val="04A0" w:firstRow="1" w:lastRow="0" w:firstColumn="1" w:lastColumn="0" w:noHBand="0" w:noVBand="1"/>
      </w:tblPr>
      <w:tblGrid>
        <w:gridCol w:w="2830"/>
        <w:gridCol w:w="6186"/>
      </w:tblGrid>
      <w:tr w:rsidR="000D7B00" w:rsidTr="00D83D0F">
        <w:tc>
          <w:tcPr>
            <w:tcW w:w="2830" w:type="dxa"/>
          </w:tcPr>
          <w:p w:rsidR="000D7B00" w:rsidRDefault="000D7B00" w:rsidP="000D7B00">
            <w:pPr>
              <w:rPr>
                <w:lang w:val="en-US"/>
              </w:rPr>
            </w:pPr>
            <w:r>
              <w:rPr>
                <w:lang w:val="en-US"/>
              </w:rPr>
              <w:t>Class/Interface</w:t>
            </w:r>
          </w:p>
        </w:tc>
        <w:tc>
          <w:tcPr>
            <w:tcW w:w="6186" w:type="dxa"/>
          </w:tcPr>
          <w:p w:rsidR="000D7B00" w:rsidRDefault="000D7B00" w:rsidP="000D7B00">
            <w:pPr>
              <w:rPr>
                <w:lang w:val="en-US"/>
              </w:rPr>
            </w:pPr>
            <w:r>
              <w:rPr>
                <w:lang w:val="en-US"/>
              </w:rPr>
              <w:t>Example Query Builder Output</w:t>
            </w:r>
          </w:p>
        </w:tc>
      </w:tr>
      <w:tr w:rsidR="000D7B00" w:rsidTr="00D83D0F">
        <w:tc>
          <w:tcPr>
            <w:tcW w:w="2830" w:type="dxa"/>
          </w:tcPr>
          <w:p w:rsidR="000D7B00" w:rsidRDefault="00650523" w:rsidP="000D7B00">
            <w:pPr>
              <w:rPr>
                <w:lang w:val="en-US"/>
              </w:rPr>
            </w:pPr>
            <w:r>
              <w:rPr>
                <w:noProof/>
                <w:lang w:eastAsia="en-GB"/>
              </w:rPr>
              <w:drawing>
                <wp:inline distT="0" distB="0" distL="0" distR="0" wp14:anchorId="1A9447D2" wp14:editId="3F69D0FB">
                  <wp:extent cx="1343060" cy="169314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6828" cy="1710504"/>
                          </a:xfrm>
                          <a:prstGeom prst="rect">
                            <a:avLst/>
                          </a:prstGeom>
                        </pic:spPr>
                      </pic:pic>
                    </a:graphicData>
                  </a:graphic>
                </wp:inline>
              </w:drawing>
            </w:r>
          </w:p>
        </w:tc>
        <w:tc>
          <w:tcPr>
            <w:tcW w:w="6186" w:type="dxa"/>
          </w:tcPr>
          <w:p w:rsidR="000D7B00" w:rsidRDefault="009C6F8E" w:rsidP="00051E79">
            <w:pPr>
              <w:rPr>
                <w:lang w:val="en-US"/>
              </w:rPr>
            </w:pPr>
            <w:r>
              <w:rPr>
                <w:rFonts w:ascii="Consolas" w:hAnsi="Consolas" w:cs="Consolas"/>
                <w:color w:val="FF00FF"/>
                <w:sz w:val="19"/>
                <w:szCs w:val="19"/>
                <w:highlight w:val="white"/>
              </w:rPr>
              <w:t>UPPER</w:t>
            </w:r>
            <w:r>
              <w:rPr>
                <w:rFonts w:ascii="Consolas" w:hAnsi="Consolas" w:cs="Consolas"/>
                <w:color w:val="808080"/>
                <w:sz w:val="19"/>
                <w:szCs w:val="19"/>
                <w:highlight w:val="white"/>
              </w:rPr>
              <w:t>(</w:t>
            </w:r>
            <w:r>
              <w:rPr>
                <w:rFonts w:ascii="Consolas" w:hAnsi="Consolas" w:cs="Consolas"/>
                <w:color w:val="000000"/>
                <w:sz w:val="19"/>
                <w:szCs w:val="19"/>
                <w:highlight w:val="white"/>
              </w:rPr>
              <w:t>[test]</w:t>
            </w:r>
            <w:r>
              <w:rPr>
                <w:rFonts w:ascii="Consolas" w:hAnsi="Consolas" w:cs="Consolas"/>
                <w:color w:val="808080"/>
                <w:sz w:val="19"/>
                <w:szCs w:val="19"/>
                <w:highlight w:val="white"/>
              </w:rPr>
              <w:t>..</w:t>
            </w:r>
            <w:r>
              <w:rPr>
                <w:rFonts w:ascii="Consolas" w:hAnsi="Consolas" w:cs="Consolas"/>
                <w:color w:val="000000"/>
                <w:sz w:val="19"/>
                <w:szCs w:val="19"/>
                <w:highlight w:val="white"/>
              </w:rPr>
              <w:t>[biochemistry]</w:t>
            </w:r>
            <w:r>
              <w:rPr>
                <w:rFonts w:ascii="Consolas" w:hAnsi="Consolas" w:cs="Consolas"/>
                <w:color w:val="808080"/>
                <w:sz w:val="19"/>
                <w:szCs w:val="19"/>
                <w:highlight w:val="white"/>
              </w:rPr>
              <w:t>.</w:t>
            </w:r>
            <w:r>
              <w:rPr>
                <w:rFonts w:ascii="Consolas" w:hAnsi="Consolas" w:cs="Consolas"/>
                <w:color w:val="000000"/>
                <w:sz w:val="19"/>
                <w:szCs w:val="19"/>
                <w:highlight w:val="white"/>
              </w:rPr>
              <w:t>[Test_code]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D83D0F">
              <w:rPr>
                <w:rFonts w:ascii="Consolas" w:hAnsi="Consolas" w:cs="Consolas"/>
                <w:color w:val="000000"/>
                <w:sz w:val="19"/>
                <w:szCs w:val="19"/>
                <w:highlight w:val="white"/>
              </w:rPr>
              <w:t xml:space="preserve">as </w:t>
            </w:r>
            <w:r>
              <w:rPr>
                <w:rFonts w:ascii="Consolas" w:hAnsi="Consolas" w:cs="Consolas"/>
                <w:color w:val="000000"/>
                <w:sz w:val="19"/>
                <w:szCs w:val="19"/>
                <w:highlight w:val="white"/>
              </w:rPr>
              <w:t>Test_code</w:t>
            </w:r>
          </w:p>
        </w:tc>
      </w:tr>
    </w:tbl>
    <w:p w:rsidR="00483157" w:rsidRDefault="00535345" w:rsidP="00360BE8">
      <w:pPr>
        <w:pStyle w:val="Heading3"/>
        <w:rPr>
          <w:lang w:val="en-US"/>
        </w:rPr>
      </w:pPr>
      <w:r>
        <w:rPr>
          <w:lang w:val="en-US"/>
        </w:rPr>
        <w:t>Background</w:t>
      </w:r>
    </w:p>
    <w:p w:rsidR="00535345" w:rsidRDefault="00774139" w:rsidP="00535345">
      <w:pPr>
        <w:rPr>
          <w:lang w:val="en-US"/>
        </w:rPr>
      </w:pPr>
      <w:r>
        <w:rPr>
          <w:lang w:val="en-US"/>
        </w:rPr>
        <w:t xml:space="preserve">Every SELECT statement in SQL is done on 1 or more columns.  </w:t>
      </w:r>
      <w:r w:rsidR="006005B7">
        <w:rPr>
          <w:lang w:val="en-US"/>
        </w:rPr>
        <w:t xml:space="preserve">These are represented in the Query Builder </w:t>
      </w:r>
      <w:r w:rsidR="00694969">
        <w:rPr>
          <w:lang w:val="en-US"/>
        </w:rPr>
        <w:t xml:space="preserve">by classes derived from </w:t>
      </w:r>
      <w:r w:rsidR="00790A30">
        <w:rPr>
          <w:rFonts w:ascii="Consolas" w:hAnsi="Consolas" w:cs="Consolas"/>
          <w:color w:val="2B91AF"/>
          <w:sz w:val="19"/>
          <w:szCs w:val="19"/>
          <w:highlight w:val="white"/>
        </w:rPr>
        <w:t>IColumn</w:t>
      </w:r>
      <w:r w:rsidR="00694969">
        <w:rPr>
          <w:lang w:val="en-US"/>
        </w:rPr>
        <w:t>.</w:t>
      </w:r>
      <w:r w:rsidR="00F75FDB">
        <w:rPr>
          <w:lang w:val="en-US"/>
        </w:rPr>
        <w:t xml:space="preserve">  This includes anything that appears between the SELECT and the FROM sections of a query</w:t>
      </w:r>
      <w:r w:rsidR="00FC505E">
        <w:rPr>
          <w:lang w:val="en-US"/>
        </w:rPr>
        <w:t xml:space="preserve">.  This includes </w:t>
      </w:r>
      <w:r w:rsidR="009A1A76">
        <w:rPr>
          <w:lang w:val="en-US"/>
        </w:rPr>
        <w:t>c</w:t>
      </w:r>
      <w:r w:rsidR="00FC505E">
        <w:rPr>
          <w:lang w:val="en-US"/>
        </w:rPr>
        <w:t>olumns</w:t>
      </w:r>
      <w:r w:rsidR="00F75FDB">
        <w:rPr>
          <w:lang w:val="en-US"/>
        </w:rPr>
        <w:t xml:space="preserve"> such as </w:t>
      </w:r>
      <w:r w:rsidR="00615D0E">
        <w:rPr>
          <w:lang w:val="en-US"/>
        </w:rPr>
        <w:t>‘count (*) as MyCount’</w:t>
      </w:r>
      <w:r w:rsidR="00422EE1">
        <w:rPr>
          <w:lang w:val="en-US"/>
        </w:rPr>
        <w:t xml:space="preserve"> (</w:t>
      </w:r>
      <w:r w:rsidR="00422EE1">
        <w:rPr>
          <w:rFonts w:ascii="Consolas" w:hAnsi="Consolas" w:cs="Consolas"/>
          <w:color w:val="2B91AF"/>
          <w:sz w:val="19"/>
          <w:szCs w:val="19"/>
          <w:highlight w:val="white"/>
        </w:rPr>
        <w:t>AggregateCountColumn</w:t>
      </w:r>
      <w:r w:rsidR="00422EE1">
        <w:rPr>
          <w:lang w:val="en-US"/>
        </w:rPr>
        <w:t>)</w:t>
      </w:r>
      <w:r w:rsidR="00615D0E">
        <w:rPr>
          <w:lang w:val="en-US"/>
        </w:rPr>
        <w:t xml:space="preserve"> </w:t>
      </w:r>
      <w:r w:rsidR="00714B13">
        <w:rPr>
          <w:lang w:val="en-US"/>
        </w:rPr>
        <w:t xml:space="preserve">in the case of a </w:t>
      </w:r>
      <w:r w:rsidR="00F75D5A">
        <w:rPr>
          <w:lang w:val="en-US"/>
        </w:rPr>
        <w:t>GROUP BY</w:t>
      </w:r>
      <w:r w:rsidR="00714B13">
        <w:rPr>
          <w:lang w:val="en-US"/>
        </w:rPr>
        <w:t xml:space="preserve"> statement</w:t>
      </w:r>
      <w:r w:rsidR="0094257F">
        <w:rPr>
          <w:lang w:val="en-US"/>
        </w:rPr>
        <w:t>.</w:t>
      </w:r>
    </w:p>
    <w:p w:rsidR="0047385B" w:rsidRDefault="00AE188D" w:rsidP="0047385B">
      <w:pPr>
        <w:rPr>
          <w:lang w:val="en-US"/>
        </w:rPr>
      </w:pPr>
      <w:r>
        <w:rPr>
          <w:lang w:val="en-US"/>
        </w:rPr>
        <w:t xml:space="preserve">Each </w:t>
      </w:r>
      <w:r w:rsidR="00C86847">
        <w:rPr>
          <w:rFonts w:ascii="Consolas" w:hAnsi="Consolas" w:cs="Consolas"/>
          <w:color w:val="2B91AF"/>
          <w:sz w:val="19"/>
          <w:szCs w:val="19"/>
          <w:highlight w:val="white"/>
        </w:rPr>
        <w:t>IColumn</w:t>
      </w:r>
      <w:r w:rsidR="00C86847">
        <w:rPr>
          <w:lang w:val="en-US"/>
        </w:rPr>
        <w:t xml:space="preserve"> </w:t>
      </w:r>
      <w:r>
        <w:rPr>
          <w:lang w:val="en-US"/>
        </w:rPr>
        <w:t xml:space="preserve">only </w:t>
      </w:r>
      <w:r w:rsidR="00DD552A">
        <w:rPr>
          <w:lang w:val="en-US"/>
        </w:rPr>
        <w:t>results in a single line of SQL output</w:t>
      </w:r>
      <w:r w:rsidR="00B5132B">
        <w:rPr>
          <w:lang w:val="en-US"/>
        </w:rPr>
        <w:t xml:space="preserve">.  </w:t>
      </w:r>
      <w:r w:rsidR="00427FBB">
        <w:rPr>
          <w:lang w:val="en-US"/>
        </w:rPr>
        <w:t>The user is not permitted to add newlines</w:t>
      </w:r>
      <w:r w:rsidR="003422A3">
        <w:rPr>
          <w:lang w:val="en-US"/>
        </w:rPr>
        <w:t xml:space="preserve"> into SelectSQL</w:t>
      </w:r>
      <w:r w:rsidR="00D74550">
        <w:rPr>
          <w:lang w:val="en-US"/>
        </w:rPr>
        <w:t>.  Every Column has a ‘RuntimeName’</w:t>
      </w:r>
      <w:r w:rsidR="00723077">
        <w:rPr>
          <w:lang w:val="en-US"/>
        </w:rPr>
        <w:t xml:space="preserve"> this will be the name of the column as it </w:t>
      </w:r>
      <w:r w:rsidR="00751C38">
        <w:rPr>
          <w:lang w:val="en-US"/>
        </w:rPr>
        <w:t>will appear in the result set (e.g. in a</w:t>
      </w:r>
      <w:r w:rsidR="00723077">
        <w:rPr>
          <w:lang w:val="en-US"/>
        </w:rPr>
        <w:t xml:space="preserve"> </w:t>
      </w:r>
      <w:r w:rsidR="00031B26">
        <w:rPr>
          <w:rFonts w:ascii="Consolas" w:hAnsi="Consolas" w:cs="Consolas"/>
          <w:color w:val="2B91AF"/>
          <w:sz w:val="19"/>
          <w:szCs w:val="19"/>
          <w:highlight w:val="white"/>
        </w:rPr>
        <w:t>DbDataReader</w:t>
      </w:r>
      <w:r w:rsidR="002E3F9F">
        <w:rPr>
          <w:lang w:val="en-US"/>
        </w:rPr>
        <w:t>,</w:t>
      </w:r>
      <w:r w:rsidR="00B41419" w:rsidRPr="00B41419">
        <w:rPr>
          <w:rFonts w:ascii="Consolas" w:hAnsi="Consolas" w:cs="Consolas"/>
          <w:color w:val="2B91AF"/>
          <w:sz w:val="19"/>
          <w:szCs w:val="19"/>
          <w:highlight w:val="white"/>
        </w:rPr>
        <w:t xml:space="preserve"> </w:t>
      </w:r>
      <w:r w:rsidR="00B41419">
        <w:rPr>
          <w:rFonts w:ascii="Consolas" w:hAnsi="Consolas" w:cs="Consolas"/>
          <w:color w:val="2B91AF"/>
          <w:sz w:val="19"/>
          <w:szCs w:val="19"/>
          <w:highlight w:val="white"/>
        </w:rPr>
        <w:t>DataTable</w:t>
      </w:r>
      <w:r w:rsidR="002E3F9F">
        <w:rPr>
          <w:lang w:val="en-US"/>
        </w:rPr>
        <w:t xml:space="preserve"> </w:t>
      </w:r>
      <w:r w:rsidR="00981B85">
        <w:rPr>
          <w:lang w:val="en-US"/>
        </w:rPr>
        <w:t>etc.</w:t>
      </w:r>
      <w:r w:rsidR="00B41419">
        <w:rPr>
          <w:lang w:val="en-US"/>
        </w:rPr>
        <w:t>).</w:t>
      </w:r>
      <w:r w:rsidR="00D03D05">
        <w:rPr>
          <w:lang w:val="en-US"/>
        </w:rPr>
        <w:t xml:space="preserve">  You should always be able to successfully index a reader with </w:t>
      </w:r>
      <w:r w:rsidR="00B93ABC">
        <w:rPr>
          <w:lang w:val="en-US"/>
        </w:rPr>
        <w:t>the columns Runtime Name</w:t>
      </w:r>
      <w:r w:rsidR="00DD44D3">
        <w:rPr>
          <w:lang w:val="en-US"/>
        </w:rPr>
        <w:t>.</w:t>
      </w:r>
      <w:r w:rsidR="00EA5A9C">
        <w:rPr>
          <w:lang w:val="en-US"/>
        </w:rPr>
        <w:t xml:space="preserve">  Any column which </w:t>
      </w:r>
      <w:r w:rsidR="0097668E">
        <w:rPr>
          <w:lang w:val="en-US"/>
        </w:rPr>
        <w:t>contains</w:t>
      </w:r>
      <w:r w:rsidR="00624D03">
        <w:rPr>
          <w:lang w:val="en-US"/>
        </w:rPr>
        <w:t xml:space="preserve"> a transform </w:t>
      </w:r>
      <w:r w:rsidR="00D045D2">
        <w:rPr>
          <w:lang w:val="en-US"/>
        </w:rPr>
        <w:t xml:space="preserve">in </w:t>
      </w:r>
      <w:r w:rsidR="00C57A87">
        <w:rPr>
          <w:lang w:val="en-US"/>
        </w:rPr>
        <w:t>its</w:t>
      </w:r>
      <w:r w:rsidR="00D045D2">
        <w:rPr>
          <w:lang w:val="en-US"/>
        </w:rPr>
        <w:t xml:space="preserve"> SelectSQL (e.g. ‘UPPER</w:t>
      </w:r>
      <w:r w:rsidR="0090121A">
        <w:rPr>
          <w:lang w:val="en-US"/>
        </w:rPr>
        <w:t>’) are</w:t>
      </w:r>
      <w:r w:rsidR="00D045D2">
        <w:rPr>
          <w:lang w:val="en-US"/>
        </w:rPr>
        <w:t xml:space="preserve"> required</w:t>
      </w:r>
      <w:r w:rsidR="004462A9">
        <w:rPr>
          <w:lang w:val="en-US"/>
        </w:rPr>
        <w:t xml:space="preserve"> to have an Alias since SQL would otherwise</w:t>
      </w:r>
      <w:r w:rsidR="00D045D2">
        <w:rPr>
          <w:lang w:val="en-US"/>
        </w:rPr>
        <w:t xml:space="preserve"> call such a column ‘Column1</w:t>
      </w:r>
      <w:r w:rsidR="00B27F6E">
        <w:rPr>
          <w:lang w:val="en-US"/>
        </w:rPr>
        <w:t>’ in a result set.</w:t>
      </w:r>
    </w:p>
    <w:p w:rsidR="0047385B" w:rsidRDefault="00FC1105" w:rsidP="00250CDF">
      <w:pPr>
        <w:pStyle w:val="Heading3"/>
        <w:rPr>
          <w:lang w:val="en-US"/>
        </w:rPr>
      </w:pPr>
      <w:r>
        <w:rPr>
          <w:lang w:val="en-US"/>
        </w:rPr>
        <w:t>Derived</w:t>
      </w:r>
      <w:r w:rsidR="00E03A8E">
        <w:rPr>
          <w:lang w:val="en-US"/>
        </w:rPr>
        <w:t xml:space="preserve"> Classes</w:t>
      </w:r>
    </w:p>
    <w:p w:rsidR="00A23972" w:rsidRDefault="005D6E32" w:rsidP="00963B57">
      <w:pPr>
        <w:rPr>
          <w:lang w:val="en-US"/>
        </w:rPr>
      </w:pPr>
      <w:r>
        <w:rPr>
          <w:lang w:val="en-US"/>
        </w:rPr>
        <w:t xml:space="preserve">Classes that implement </w:t>
      </w:r>
      <w:r w:rsidR="00C57A87">
        <w:rPr>
          <w:rFonts w:ascii="Consolas" w:hAnsi="Consolas" w:cs="Consolas"/>
          <w:color w:val="2B91AF"/>
          <w:sz w:val="19"/>
          <w:szCs w:val="19"/>
          <w:highlight w:val="white"/>
        </w:rPr>
        <w:t>IColumn</w:t>
      </w:r>
      <w:r w:rsidR="00C57A87">
        <w:rPr>
          <w:lang w:val="en-US"/>
        </w:rPr>
        <w:t xml:space="preserve"> </w:t>
      </w:r>
      <w:r w:rsidR="00FE7D88">
        <w:rPr>
          <w:lang w:val="en-US"/>
        </w:rPr>
        <w:t xml:space="preserve">can be divided into </w:t>
      </w:r>
      <w:r>
        <w:rPr>
          <w:lang w:val="en-US"/>
        </w:rPr>
        <w:t xml:space="preserve">those that derive from </w:t>
      </w:r>
      <w:r>
        <w:rPr>
          <w:rFonts w:ascii="Consolas" w:hAnsi="Consolas" w:cs="Consolas"/>
          <w:color w:val="2B91AF"/>
          <w:sz w:val="19"/>
          <w:szCs w:val="19"/>
          <w:highlight w:val="white"/>
        </w:rPr>
        <w:t>ConcreteColumn</w:t>
      </w:r>
      <w:r w:rsidR="00FE7D88">
        <w:rPr>
          <w:lang w:val="en-US"/>
        </w:rPr>
        <w:t xml:space="preserve"> </w:t>
      </w:r>
      <w:r>
        <w:rPr>
          <w:lang w:val="en-US"/>
        </w:rPr>
        <w:t>and those that don’t</w:t>
      </w:r>
      <w:r w:rsidR="00E03A8E">
        <w:rPr>
          <w:lang w:val="en-US"/>
        </w:rPr>
        <w:t>.</w:t>
      </w:r>
      <w:r w:rsidR="00963B57">
        <w:rPr>
          <w:lang w:val="en-US"/>
        </w:rPr>
        <w:t xml:space="preserve">  </w:t>
      </w:r>
      <w:r>
        <w:rPr>
          <w:lang w:val="en-US"/>
        </w:rPr>
        <w:t xml:space="preserve">Those that derive from </w:t>
      </w:r>
      <w:r w:rsidR="003B6621">
        <w:rPr>
          <w:rFonts w:ascii="Consolas" w:hAnsi="Consolas" w:cs="Consolas"/>
          <w:color w:val="2B91AF"/>
          <w:sz w:val="19"/>
          <w:szCs w:val="19"/>
          <w:highlight w:val="white"/>
        </w:rPr>
        <w:t>ConcreteColumn</w:t>
      </w:r>
      <w:r w:rsidR="003B6621">
        <w:rPr>
          <w:lang w:val="en-US"/>
        </w:rPr>
        <w:t xml:space="preserve"> </w:t>
      </w:r>
      <w:r>
        <w:rPr>
          <w:lang w:val="en-US"/>
        </w:rPr>
        <w:t xml:space="preserve">are </w:t>
      </w:r>
      <w:r w:rsidR="00043291">
        <w:rPr>
          <w:lang w:val="en-US"/>
        </w:rPr>
        <w:t xml:space="preserve">stored in the ‘Catalogue Database’ (or Data Export Manager Database) </w:t>
      </w:r>
      <w:r w:rsidR="00A62D5E">
        <w:rPr>
          <w:lang w:val="en-US"/>
        </w:rPr>
        <w:t xml:space="preserve">and are </w:t>
      </w:r>
      <w:r w:rsidR="00832F8F">
        <w:rPr>
          <w:lang w:val="en-US"/>
        </w:rPr>
        <w:t xml:space="preserve">created by the user.  They reflect how the </w:t>
      </w:r>
      <w:r w:rsidR="00CC386C">
        <w:rPr>
          <w:lang w:val="en-US"/>
        </w:rPr>
        <w:t>user wants a given dataset column to be extracted</w:t>
      </w:r>
      <w:r w:rsidR="00695D89">
        <w:rPr>
          <w:lang w:val="en-US"/>
        </w:rPr>
        <w:t>, the governance rules and contain links to descriptive metadata (</w:t>
      </w:r>
      <w:r w:rsidR="00D27672">
        <w:rPr>
          <w:rFonts w:ascii="Consolas" w:hAnsi="Consolas" w:cs="Consolas"/>
          <w:color w:val="2B91AF"/>
          <w:sz w:val="19"/>
          <w:szCs w:val="19"/>
          <w:highlight w:val="white"/>
        </w:rPr>
        <w:t>CatalogueItem</w:t>
      </w:r>
      <w:r w:rsidR="00D27672">
        <w:rPr>
          <w:lang w:val="en-US"/>
        </w:rPr>
        <w:t>) which describe p</w:t>
      </w:r>
      <w:r w:rsidR="00065467">
        <w:rPr>
          <w:lang w:val="en-US"/>
        </w:rPr>
        <w:t xml:space="preserve">eculiarities of the column/data, </w:t>
      </w:r>
      <w:r w:rsidR="00B95BBB">
        <w:rPr>
          <w:lang w:val="en-US"/>
        </w:rPr>
        <w:t xml:space="preserve">the </w:t>
      </w:r>
      <w:r w:rsidR="007C23EF">
        <w:rPr>
          <w:lang w:val="en-US"/>
        </w:rPr>
        <w:t xml:space="preserve">nature </w:t>
      </w:r>
      <w:r w:rsidR="00B95BBB">
        <w:rPr>
          <w:lang w:val="en-US"/>
        </w:rPr>
        <w:t>of any transforms applied</w:t>
      </w:r>
      <w:r w:rsidR="00240093">
        <w:rPr>
          <w:lang w:val="en-US"/>
        </w:rPr>
        <w:t xml:space="preserve"> etc</w:t>
      </w:r>
      <w:r w:rsidR="00B95BBB">
        <w:rPr>
          <w:lang w:val="en-US"/>
        </w:rPr>
        <w:t>.</w:t>
      </w:r>
    </w:p>
    <w:p w:rsidR="00DA7852" w:rsidRDefault="0097201B" w:rsidP="00963B57">
      <w:pPr>
        <w:rPr>
          <w:lang w:val="en-US"/>
        </w:rPr>
      </w:pPr>
      <w:r>
        <w:rPr>
          <w:lang w:val="en-US"/>
        </w:rPr>
        <w:t xml:space="preserve">The classes which do not derive from </w:t>
      </w:r>
      <w:r w:rsidR="009B5D62">
        <w:rPr>
          <w:rFonts w:ascii="Consolas" w:hAnsi="Consolas" w:cs="Consolas"/>
          <w:color w:val="2B91AF"/>
          <w:sz w:val="19"/>
          <w:szCs w:val="19"/>
          <w:highlight w:val="white"/>
        </w:rPr>
        <w:t>ConcreteColumn</w:t>
      </w:r>
      <w:r w:rsidR="005D6E32">
        <w:rPr>
          <w:lang w:val="en-US"/>
        </w:rPr>
        <w:t xml:space="preserve"> </w:t>
      </w:r>
      <w:r w:rsidR="009B5D62">
        <w:rPr>
          <w:lang w:val="en-US"/>
        </w:rPr>
        <w:t xml:space="preserve">are those that </w:t>
      </w:r>
      <w:r w:rsidR="008066A8">
        <w:rPr>
          <w:lang w:val="en-US"/>
        </w:rPr>
        <w:t xml:space="preserve">are created </w:t>
      </w:r>
      <w:r w:rsidR="00C73B45">
        <w:rPr>
          <w:lang w:val="en-US"/>
        </w:rPr>
        <w:t>programmatically</w:t>
      </w:r>
      <w:r w:rsidR="008066A8">
        <w:rPr>
          <w:lang w:val="en-US"/>
        </w:rPr>
        <w:t xml:space="preserve"> by Query Builders and their hosts at runtime.  For </w:t>
      </w:r>
      <w:r w:rsidR="00C73B45">
        <w:rPr>
          <w:lang w:val="en-US"/>
        </w:rPr>
        <w:t>example,</w:t>
      </w:r>
      <w:r w:rsidR="008066A8">
        <w:rPr>
          <w:lang w:val="en-US"/>
        </w:rPr>
        <w:t xml:space="preserve"> </w:t>
      </w:r>
      <w:r w:rsidR="00A3758C">
        <w:rPr>
          <w:rFonts w:ascii="Consolas" w:hAnsi="Consolas" w:cs="Consolas"/>
          <w:color w:val="2B91AF"/>
          <w:sz w:val="19"/>
          <w:szCs w:val="19"/>
          <w:highlight w:val="white"/>
        </w:rPr>
        <w:t>QueryBuilderHost</w:t>
      </w:r>
      <w:r w:rsidR="007A430A">
        <w:rPr>
          <w:lang w:val="en-US"/>
        </w:rPr>
        <w:t xml:space="preserve"> uses </w:t>
      </w:r>
      <w:r w:rsidR="00A3758C">
        <w:rPr>
          <w:lang w:val="en-US"/>
        </w:rPr>
        <w:t xml:space="preserve">instances of the class </w:t>
      </w:r>
      <w:r w:rsidR="007A430A">
        <w:rPr>
          <w:rFonts w:ascii="Consolas" w:hAnsi="Consolas" w:cs="Consolas"/>
          <w:color w:val="2B91AF"/>
          <w:sz w:val="19"/>
          <w:szCs w:val="19"/>
          <w:highlight w:val="white"/>
        </w:rPr>
        <w:t>ReleaseIdentifierSubstitution</w:t>
      </w:r>
      <w:r w:rsidR="007A430A">
        <w:rPr>
          <w:lang w:val="en-US"/>
        </w:rPr>
        <w:t xml:space="preserve"> </w:t>
      </w:r>
      <w:r w:rsidR="000D19BC">
        <w:rPr>
          <w:lang w:val="en-US"/>
        </w:rPr>
        <w:t>to substitute private patient identifiers with project release identifiers when</w:t>
      </w:r>
      <w:r w:rsidR="00D135F9">
        <w:rPr>
          <w:lang w:val="en-US"/>
        </w:rPr>
        <w:t xml:space="preserve"> performing a data extraction.  You should never attempt to </w:t>
      </w:r>
      <w:r w:rsidR="00345A12">
        <w:rPr>
          <w:lang w:val="en-US"/>
        </w:rPr>
        <w:t xml:space="preserve">programmatically </w:t>
      </w:r>
      <w:r w:rsidR="00D135F9">
        <w:rPr>
          <w:lang w:val="en-US"/>
        </w:rPr>
        <w:t xml:space="preserve">modify the SQL returned by a Query Builder to add your own custom columns, </w:t>
      </w:r>
      <w:r w:rsidR="004B2858">
        <w:rPr>
          <w:lang w:val="en-US"/>
        </w:rPr>
        <w:t xml:space="preserve">instead you should inherit from </w:t>
      </w:r>
      <w:r w:rsidR="00CD212D">
        <w:rPr>
          <w:rFonts w:ascii="Consolas" w:hAnsi="Consolas" w:cs="Consolas"/>
          <w:color w:val="2B91AF"/>
          <w:sz w:val="19"/>
          <w:szCs w:val="19"/>
          <w:highlight w:val="white"/>
        </w:rPr>
        <w:t>IColumn</w:t>
      </w:r>
      <w:r w:rsidR="00CD212D">
        <w:rPr>
          <w:lang w:val="en-US"/>
        </w:rPr>
        <w:t xml:space="preserve"> </w:t>
      </w:r>
      <w:r w:rsidR="004B2858">
        <w:rPr>
          <w:lang w:val="en-US"/>
        </w:rPr>
        <w:t>and pass it into the Select list of the Query Builder.</w:t>
      </w:r>
      <w:r w:rsidR="00D135F9">
        <w:rPr>
          <w:lang w:val="en-US"/>
        </w:rPr>
        <w:t xml:space="preserve"> </w:t>
      </w:r>
    </w:p>
    <w:p w:rsidR="00B459E6" w:rsidRDefault="004C6C0B" w:rsidP="00B85521">
      <w:pPr>
        <w:pStyle w:val="Heading3"/>
        <w:rPr>
          <w:lang w:val="en-US"/>
        </w:rPr>
      </w:pPr>
      <w:r>
        <w:rPr>
          <w:lang w:val="en-US"/>
        </w:rPr>
        <w:t xml:space="preserve">Underlying </w:t>
      </w:r>
      <w:r w:rsidR="00B85521">
        <w:rPr>
          <w:lang w:val="en-US"/>
        </w:rPr>
        <w:t>Tables</w:t>
      </w:r>
    </w:p>
    <w:p w:rsidR="00B85521" w:rsidRDefault="00DC791B" w:rsidP="00B85521">
      <w:pPr>
        <w:rPr>
          <w:lang w:val="en-US"/>
        </w:rPr>
      </w:pPr>
      <w:r>
        <w:rPr>
          <w:lang w:val="en-US"/>
        </w:rPr>
        <w:t xml:space="preserve">Every </w:t>
      </w:r>
      <w:r w:rsidR="005B0F80">
        <w:rPr>
          <w:rFonts w:ascii="Consolas" w:hAnsi="Consolas" w:cs="Consolas"/>
          <w:color w:val="2B91AF"/>
          <w:sz w:val="19"/>
          <w:szCs w:val="19"/>
          <w:highlight w:val="white"/>
        </w:rPr>
        <w:t>IColumn</w:t>
      </w:r>
      <w:r w:rsidR="005B0F80">
        <w:rPr>
          <w:lang w:val="en-US"/>
        </w:rPr>
        <w:t xml:space="preserve"> </w:t>
      </w:r>
      <w:r w:rsidR="00DC4D0C">
        <w:rPr>
          <w:lang w:val="en-US"/>
        </w:rPr>
        <w:t>may</w:t>
      </w:r>
      <w:r w:rsidR="00350D3E">
        <w:rPr>
          <w:lang w:val="en-US"/>
        </w:rPr>
        <w:t xml:space="preserve"> be linked to a specific table (via </w:t>
      </w:r>
      <w:r w:rsidR="00350D3E">
        <w:rPr>
          <w:rFonts w:ascii="Consolas" w:hAnsi="Consolas" w:cs="Consolas"/>
          <w:color w:val="2B91AF"/>
          <w:sz w:val="19"/>
          <w:szCs w:val="19"/>
          <w:highlight w:val="white"/>
        </w:rPr>
        <w:t>ColumnInfo</w:t>
      </w:r>
      <w:r w:rsidR="00350D3E">
        <w:rPr>
          <w:lang w:val="en-US"/>
        </w:rPr>
        <w:t xml:space="preserve"> which has a property</w:t>
      </w:r>
      <w:r w:rsidR="00350D3E" w:rsidRPr="00350D3E">
        <w:rPr>
          <w:rFonts w:ascii="Consolas" w:hAnsi="Consolas" w:cs="Consolas"/>
          <w:color w:val="2B91AF"/>
          <w:sz w:val="19"/>
          <w:szCs w:val="19"/>
          <w:highlight w:val="white"/>
        </w:rPr>
        <w:t xml:space="preserve"> </w:t>
      </w:r>
      <w:r w:rsidR="00350D3E">
        <w:rPr>
          <w:rFonts w:ascii="Consolas" w:hAnsi="Consolas" w:cs="Consolas"/>
          <w:color w:val="2B91AF"/>
          <w:sz w:val="19"/>
          <w:szCs w:val="19"/>
          <w:highlight w:val="white"/>
        </w:rPr>
        <w:t>TableInfo</w:t>
      </w:r>
      <w:r w:rsidR="00350D3E">
        <w:rPr>
          <w:lang w:val="en-US"/>
        </w:rPr>
        <w:t>)</w:t>
      </w:r>
      <w:r w:rsidR="009620A7">
        <w:rPr>
          <w:lang w:val="en-US"/>
        </w:rPr>
        <w:t>.  This lets the Query</w:t>
      </w:r>
      <w:r w:rsidR="004C24C6">
        <w:rPr>
          <w:lang w:val="en-US"/>
        </w:rPr>
        <w:t xml:space="preserve"> </w:t>
      </w:r>
      <w:r w:rsidR="009620A7">
        <w:rPr>
          <w:lang w:val="en-US"/>
        </w:rPr>
        <w:t xml:space="preserve">Builder know that </w:t>
      </w:r>
      <w:r w:rsidR="00FF6F6C">
        <w:rPr>
          <w:lang w:val="en-US"/>
        </w:rPr>
        <w:t xml:space="preserve">it should include the table in the FROM section of the query. </w:t>
      </w:r>
      <w:r w:rsidR="00063238">
        <w:rPr>
          <w:lang w:val="en-US"/>
        </w:rPr>
        <w:t xml:space="preserve"> If the column collection includes multiple different </w:t>
      </w:r>
      <w:r w:rsidR="004C6C0B">
        <w:rPr>
          <w:lang w:val="en-US"/>
        </w:rPr>
        <w:t>tables,</w:t>
      </w:r>
      <w:r w:rsidR="00063238">
        <w:rPr>
          <w:lang w:val="en-US"/>
        </w:rPr>
        <w:t xml:space="preserve"> then the Query Builder will </w:t>
      </w:r>
      <w:r w:rsidR="00B77C48">
        <w:rPr>
          <w:lang w:val="en-US"/>
        </w:rPr>
        <w:t xml:space="preserve">attempt to locate </w:t>
      </w:r>
      <w:r w:rsidR="00B77C48">
        <w:rPr>
          <w:rFonts w:ascii="Consolas" w:hAnsi="Consolas" w:cs="Consolas"/>
          <w:color w:val="2B91AF"/>
          <w:sz w:val="19"/>
          <w:szCs w:val="19"/>
          <w:highlight w:val="white"/>
        </w:rPr>
        <w:t>JoinInfo</w:t>
      </w:r>
      <w:r w:rsidR="00B77C48">
        <w:rPr>
          <w:lang w:val="en-US"/>
        </w:rPr>
        <w:t xml:space="preserve"> to connect up the tables.</w:t>
      </w:r>
      <w:r w:rsidR="004C6C0B">
        <w:rPr>
          <w:lang w:val="en-US"/>
        </w:rPr>
        <w:t xml:space="preserve">  If it cannot find the required </w:t>
      </w:r>
      <w:r w:rsidR="004A7DBC">
        <w:rPr>
          <w:lang w:val="en-US"/>
        </w:rPr>
        <w:t>joins,</w:t>
      </w:r>
      <w:r w:rsidR="004C6C0B">
        <w:rPr>
          <w:lang w:val="en-US"/>
        </w:rPr>
        <w:t xml:space="preserve"> then it will throw a </w:t>
      </w:r>
      <w:r w:rsidR="00D95DCC">
        <w:rPr>
          <w:rFonts w:ascii="Consolas" w:hAnsi="Consolas" w:cs="Consolas"/>
          <w:color w:val="2B91AF"/>
          <w:sz w:val="19"/>
          <w:szCs w:val="19"/>
          <w:highlight w:val="white"/>
        </w:rPr>
        <w:t>QueryBuildingException</w:t>
      </w:r>
      <w:r w:rsidR="00D95DCC">
        <w:rPr>
          <w:lang w:val="en-US"/>
        </w:rPr>
        <w:t xml:space="preserve"> </w:t>
      </w:r>
      <w:r w:rsidR="00A42724">
        <w:rPr>
          <w:lang w:val="en-US"/>
        </w:rPr>
        <w:t>(</w:t>
      </w:r>
      <w:r w:rsidR="00977469">
        <w:rPr>
          <w:lang w:val="en-US"/>
        </w:rPr>
        <w:t>s</w:t>
      </w:r>
      <w:r w:rsidR="00A42724">
        <w:rPr>
          <w:lang w:val="en-US"/>
        </w:rPr>
        <w:t xml:space="preserve">ee method </w:t>
      </w:r>
      <w:r w:rsidR="00A42724">
        <w:rPr>
          <w:rFonts w:ascii="Consolas" w:hAnsi="Consolas" w:cs="Consolas"/>
          <w:color w:val="000000"/>
          <w:sz w:val="19"/>
          <w:szCs w:val="19"/>
          <w:highlight w:val="white"/>
        </w:rPr>
        <w:t>FindRequiredJoins</w:t>
      </w:r>
      <w:r w:rsidR="00CC0981">
        <w:rPr>
          <w:lang w:val="en-US"/>
        </w:rPr>
        <w:t>).</w:t>
      </w:r>
    </w:p>
    <w:p w:rsidR="00C24DF4" w:rsidRDefault="00C24DF4">
      <w:pPr>
        <w:rPr>
          <w:rFonts w:asciiTheme="majorHAnsi" w:eastAsiaTheme="majorEastAsia" w:hAnsiTheme="majorHAnsi" w:cstheme="majorBidi"/>
          <w:color w:val="2E74B5" w:themeColor="accent1" w:themeShade="BF"/>
          <w:sz w:val="26"/>
          <w:szCs w:val="26"/>
          <w:lang w:val="en-US"/>
        </w:rPr>
      </w:pPr>
      <w:r>
        <w:rPr>
          <w:lang w:val="en-US"/>
        </w:rPr>
        <w:br w:type="page"/>
      </w:r>
    </w:p>
    <w:p w:rsidR="004A7DBC" w:rsidRDefault="003E0EAA" w:rsidP="005230D2">
      <w:pPr>
        <w:pStyle w:val="Heading2"/>
        <w:rPr>
          <w:lang w:val="en-US"/>
        </w:rPr>
      </w:pPr>
      <w:r>
        <w:rPr>
          <w:lang w:val="en-US"/>
        </w:rPr>
        <w:lastRenderedPageBreak/>
        <w:t>Joins</w:t>
      </w:r>
    </w:p>
    <w:p w:rsidR="00F12FE2" w:rsidRPr="00F12FE2" w:rsidRDefault="00F12FE2" w:rsidP="00A066C8">
      <w:pPr>
        <w:pStyle w:val="Heading3"/>
        <w:rPr>
          <w:lang w:val="en-US"/>
        </w:rPr>
      </w:pPr>
      <w:r>
        <w:rPr>
          <w:lang w:val="en-US"/>
        </w:rPr>
        <w:t>Class</w:t>
      </w:r>
    </w:p>
    <w:tbl>
      <w:tblPr>
        <w:tblStyle w:val="TableGrid"/>
        <w:tblW w:w="0" w:type="auto"/>
        <w:tblLook w:val="04A0" w:firstRow="1" w:lastRow="0" w:firstColumn="1" w:lastColumn="0" w:noHBand="0" w:noVBand="1"/>
      </w:tblPr>
      <w:tblGrid>
        <w:gridCol w:w="2830"/>
        <w:gridCol w:w="6186"/>
      </w:tblGrid>
      <w:tr w:rsidR="00C24DF4" w:rsidTr="009841D9">
        <w:tc>
          <w:tcPr>
            <w:tcW w:w="2830" w:type="dxa"/>
          </w:tcPr>
          <w:p w:rsidR="00C24DF4" w:rsidRDefault="00C24DF4" w:rsidP="009841D9">
            <w:pPr>
              <w:rPr>
                <w:lang w:val="en-US"/>
              </w:rPr>
            </w:pPr>
            <w:r>
              <w:rPr>
                <w:lang w:val="en-US"/>
              </w:rPr>
              <w:t>Class/Interface</w:t>
            </w:r>
          </w:p>
        </w:tc>
        <w:tc>
          <w:tcPr>
            <w:tcW w:w="6186" w:type="dxa"/>
          </w:tcPr>
          <w:p w:rsidR="00C24DF4" w:rsidRDefault="00C24DF4" w:rsidP="009841D9">
            <w:pPr>
              <w:rPr>
                <w:lang w:val="en-US"/>
              </w:rPr>
            </w:pPr>
            <w:r>
              <w:rPr>
                <w:lang w:val="en-US"/>
              </w:rPr>
              <w:t>Example Query Builder Output</w:t>
            </w:r>
          </w:p>
        </w:tc>
      </w:tr>
      <w:tr w:rsidR="00C24DF4" w:rsidTr="009841D9">
        <w:tc>
          <w:tcPr>
            <w:tcW w:w="2830" w:type="dxa"/>
          </w:tcPr>
          <w:p w:rsidR="00C24DF4" w:rsidRDefault="00C24DF4" w:rsidP="009841D9">
            <w:pPr>
              <w:rPr>
                <w:lang w:val="en-US"/>
              </w:rPr>
            </w:pPr>
            <w:r>
              <w:rPr>
                <w:noProof/>
                <w:lang w:eastAsia="en-GB"/>
              </w:rPr>
              <w:drawing>
                <wp:inline distT="0" distB="0" distL="0" distR="0" wp14:anchorId="5B0E8960" wp14:editId="57B90CE1">
                  <wp:extent cx="1451987" cy="14952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4501" cy="1528721"/>
                          </a:xfrm>
                          <a:prstGeom prst="rect">
                            <a:avLst/>
                          </a:prstGeom>
                        </pic:spPr>
                      </pic:pic>
                    </a:graphicData>
                  </a:graphic>
                </wp:inline>
              </w:drawing>
            </w:r>
          </w:p>
        </w:tc>
        <w:tc>
          <w:tcPr>
            <w:tcW w:w="6186" w:type="dxa"/>
          </w:tcPr>
          <w:p w:rsidR="00C24DF4" w:rsidRDefault="000D6812" w:rsidP="009841D9">
            <w:pPr>
              <w:rPr>
                <w:lang w:val="en-US"/>
              </w:rPr>
            </w:pPr>
            <w:r>
              <w:rPr>
                <w:rFonts w:ascii="Consolas" w:hAnsi="Consolas" w:cs="Consolas"/>
                <w:color w:val="000000"/>
                <w:sz w:val="19"/>
                <w:szCs w:val="19"/>
                <w:highlight w:val="white"/>
              </w:rPr>
              <w:t>[test]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[prescribing]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[DrugCosts]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[DrugCosts]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[drugname]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[test]</w:t>
            </w:r>
            <w:r>
              <w:rPr>
                <w:rFonts w:ascii="Consolas" w:hAnsi="Consolas" w:cs="Consolas"/>
                <w:color w:val="808080"/>
                <w:sz w:val="19"/>
                <w:szCs w:val="19"/>
                <w:highlight w:val="white"/>
              </w:rPr>
              <w:t>..</w:t>
            </w:r>
            <w:r>
              <w:rPr>
                <w:rFonts w:ascii="Consolas" w:hAnsi="Consolas" w:cs="Consolas"/>
                <w:color w:val="000000"/>
                <w:sz w:val="19"/>
                <w:szCs w:val="19"/>
                <w:highlight w:val="white"/>
              </w:rPr>
              <w:t>[prescribing]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FF00FF"/>
                <w:sz w:val="19"/>
                <w:szCs w:val="19"/>
                <w:highlight w:val="white"/>
              </w:rPr>
              <w:t>collate</w:t>
            </w:r>
            <w:r>
              <w:rPr>
                <w:rFonts w:ascii="Consolas" w:hAnsi="Consolas" w:cs="Consolas"/>
                <w:color w:val="000000"/>
                <w:sz w:val="19"/>
                <w:szCs w:val="19"/>
                <w:highlight w:val="white"/>
              </w:rPr>
              <w:t xml:space="preserve"> Latin1_General_BIN</w:t>
            </w:r>
          </w:p>
        </w:tc>
      </w:tr>
    </w:tbl>
    <w:p w:rsidR="005230D2" w:rsidRDefault="00895DC0" w:rsidP="00895DC0">
      <w:pPr>
        <w:pStyle w:val="Heading3"/>
        <w:rPr>
          <w:lang w:val="en-US"/>
        </w:rPr>
      </w:pPr>
      <w:r>
        <w:rPr>
          <w:lang w:val="en-US"/>
        </w:rPr>
        <w:t>Background</w:t>
      </w:r>
    </w:p>
    <w:p w:rsidR="00426F71" w:rsidRDefault="001E3D5F" w:rsidP="00895DC0">
      <w:pPr>
        <w:rPr>
          <w:lang w:val="en-US"/>
        </w:rPr>
      </w:pPr>
      <w:r>
        <w:rPr>
          <w:lang w:val="en-US"/>
        </w:rPr>
        <w:t>Query Builders</w:t>
      </w:r>
      <w:r w:rsidR="00C61FBA">
        <w:rPr>
          <w:lang w:val="en-US"/>
        </w:rPr>
        <w:t xml:space="preserve"> </w:t>
      </w:r>
      <w:r w:rsidR="005036C5">
        <w:rPr>
          <w:lang w:val="en-US"/>
        </w:rPr>
        <w:t xml:space="preserve">always require at least 1 target table </w:t>
      </w:r>
      <w:r w:rsidR="00A711A4">
        <w:rPr>
          <w:lang w:val="en-US"/>
        </w:rPr>
        <w:t xml:space="preserve">for </w:t>
      </w:r>
      <w:r w:rsidR="001D3E2E">
        <w:rPr>
          <w:lang w:val="en-US"/>
        </w:rPr>
        <w:t>the FROM section of the query.</w:t>
      </w:r>
      <w:r w:rsidR="008E0C05">
        <w:rPr>
          <w:lang w:val="en-US"/>
        </w:rPr>
        <w:t xml:space="preserve">  These are instances of </w:t>
      </w:r>
      <w:r w:rsidR="008E0C05">
        <w:rPr>
          <w:rFonts w:ascii="Consolas" w:hAnsi="Consolas" w:cs="Consolas"/>
          <w:color w:val="2B91AF"/>
          <w:sz w:val="19"/>
          <w:szCs w:val="19"/>
          <w:highlight w:val="white"/>
        </w:rPr>
        <w:t>TableInfo</w:t>
      </w:r>
      <w:r w:rsidR="008E0C05">
        <w:rPr>
          <w:lang w:val="en-US"/>
        </w:rPr>
        <w:t xml:space="preserve"> and are usually automatically determined by the Query Builder while processing the </w:t>
      </w:r>
      <w:r w:rsidR="00986A45">
        <w:rPr>
          <w:rFonts w:ascii="Consolas" w:hAnsi="Consolas" w:cs="Consolas"/>
          <w:color w:val="2B91AF"/>
          <w:sz w:val="19"/>
          <w:szCs w:val="19"/>
          <w:highlight w:val="white"/>
        </w:rPr>
        <w:t>IColumn</w:t>
      </w:r>
      <w:r w:rsidR="00986A45">
        <w:rPr>
          <w:lang w:val="en-US"/>
        </w:rPr>
        <w:t xml:space="preserve"> collection.  </w:t>
      </w:r>
      <w:r w:rsidR="00C224D9">
        <w:rPr>
          <w:lang w:val="en-US"/>
        </w:rPr>
        <w:t>It</w:t>
      </w:r>
      <w:r w:rsidR="00D3462E">
        <w:rPr>
          <w:lang w:val="en-US"/>
        </w:rPr>
        <w:t xml:space="preserve"> is possible to </w:t>
      </w:r>
      <w:r w:rsidR="002A4A87">
        <w:rPr>
          <w:lang w:val="en-US"/>
        </w:rPr>
        <w:t xml:space="preserve">force joins on </w:t>
      </w:r>
      <w:r w:rsidR="00D3462E">
        <w:rPr>
          <w:lang w:val="en-US"/>
        </w:rPr>
        <w:t xml:space="preserve">additional tables </w:t>
      </w:r>
      <w:r w:rsidR="002A4A87">
        <w:rPr>
          <w:lang w:val="en-US"/>
        </w:rPr>
        <w:t>t</w:t>
      </w:r>
      <w:r w:rsidR="00D3462E">
        <w:rPr>
          <w:lang w:val="en-US"/>
        </w:rPr>
        <w:t>hat ar</w:t>
      </w:r>
      <w:r w:rsidR="00B02BF3">
        <w:rPr>
          <w:lang w:val="en-US"/>
        </w:rPr>
        <w:t xml:space="preserve">e not referenced by </w:t>
      </w:r>
      <w:r w:rsidR="00412FB8">
        <w:rPr>
          <w:lang w:val="en-US"/>
        </w:rPr>
        <w:t xml:space="preserve">any </w:t>
      </w:r>
      <w:r w:rsidR="00412FB8">
        <w:rPr>
          <w:rFonts w:ascii="Consolas" w:hAnsi="Consolas" w:cs="Consolas"/>
          <w:color w:val="2B91AF"/>
          <w:sz w:val="19"/>
          <w:szCs w:val="19"/>
          <w:highlight w:val="white"/>
        </w:rPr>
        <w:t>IColumn</w:t>
      </w:r>
      <w:r w:rsidR="00B02BF3">
        <w:rPr>
          <w:lang w:val="en-US"/>
        </w:rPr>
        <w:t xml:space="preserve"> </w:t>
      </w:r>
      <w:r w:rsidR="002A4A87">
        <w:rPr>
          <w:lang w:val="en-US"/>
        </w:rPr>
        <w:t xml:space="preserve">for example </w:t>
      </w:r>
      <w:r w:rsidR="00385CFA">
        <w:rPr>
          <w:lang w:val="en-US"/>
        </w:rPr>
        <w:t xml:space="preserve">you might have a table Tests and a table Results with a 1-M relationship, an aggregate count of records on TestDate (in </w:t>
      </w:r>
      <w:r w:rsidR="00D71689">
        <w:rPr>
          <w:lang w:val="en-US"/>
        </w:rPr>
        <w:t>Tests</w:t>
      </w:r>
      <w:r w:rsidR="00385CFA">
        <w:rPr>
          <w:lang w:val="en-US"/>
        </w:rPr>
        <w:t>) could benefit from a force join on Results to produce the total number of results received each day</w:t>
      </w:r>
      <w:r w:rsidR="00426F71">
        <w:rPr>
          <w:lang w:val="en-US"/>
        </w:rPr>
        <w:t xml:space="preserve">.  </w:t>
      </w:r>
    </w:p>
    <w:p w:rsidR="00426F71" w:rsidRDefault="00426F71" w:rsidP="00895DC0">
      <w:pPr>
        <w:rPr>
          <w:lang w:val="en-US"/>
        </w:rPr>
      </w:pPr>
      <w:r>
        <w:rPr>
          <w:lang w:val="en-US"/>
        </w:rPr>
        <w:t>When generating the FROM section of the query</w:t>
      </w:r>
      <w:r w:rsidR="0071733D">
        <w:rPr>
          <w:lang w:val="en-US"/>
        </w:rPr>
        <w:t>,</w:t>
      </w:r>
      <w:r>
        <w:rPr>
          <w:lang w:val="en-US"/>
        </w:rPr>
        <w:t xml:space="preserve"> the Query Builder must be able to </w:t>
      </w:r>
      <w:r w:rsidR="0097324E">
        <w:rPr>
          <w:lang w:val="en-US"/>
        </w:rPr>
        <w:t>combine all t</w:t>
      </w:r>
      <w:r>
        <w:rPr>
          <w:lang w:val="en-US"/>
        </w:rPr>
        <w:t xml:space="preserve">hese </w:t>
      </w:r>
      <w:r w:rsidR="00AE0C6B">
        <w:rPr>
          <w:lang w:val="en-US"/>
        </w:rPr>
        <w:t xml:space="preserve">tables using </w:t>
      </w:r>
      <w:r w:rsidR="00B82D3A">
        <w:rPr>
          <w:rFonts w:ascii="Consolas" w:hAnsi="Consolas" w:cs="Consolas"/>
          <w:color w:val="2B91AF"/>
          <w:sz w:val="19"/>
          <w:szCs w:val="19"/>
          <w:highlight w:val="white"/>
        </w:rPr>
        <w:t>IJoin</w:t>
      </w:r>
      <w:r w:rsidR="0093766F">
        <w:rPr>
          <w:lang w:val="en-US"/>
        </w:rPr>
        <w:t xml:space="preserve"> instances (found in the Catalogue Database).</w:t>
      </w:r>
    </w:p>
    <w:p w:rsidR="007E590D" w:rsidRDefault="00D45DF5" w:rsidP="00895DC0">
      <w:pPr>
        <w:rPr>
          <w:lang w:val="en-US"/>
        </w:rPr>
      </w:pPr>
      <w:r>
        <w:rPr>
          <w:lang w:val="en-US"/>
        </w:rPr>
        <w:t>Query building su</w:t>
      </w:r>
      <w:r w:rsidR="00760C93">
        <w:rPr>
          <w:lang w:val="en-US"/>
        </w:rPr>
        <w:t>pport</w:t>
      </w:r>
      <w:r>
        <w:rPr>
          <w:lang w:val="en-US"/>
        </w:rPr>
        <w:t>s</w:t>
      </w:r>
      <w:r w:rsidR="00760C93">
        <w:rPr>
          <w:lang w:val="en-US"/>
        </w:rPr>
        <w:t xml:space="preserve"> </w:t>
      </w:r>
      <w:r>
        <w:rPr>
          <w:lang w:val="en-US"/>
        </w:rPr>
        <w:t xml:space="preserve">multi-column joins </w:t>
      </w:r>
      <w:r w:rsidR="001D47A0">
        <w:rPr>
          <w:lang w:val="en-US"/>
        </w:rPr>
        <w:t>between tables</w:t>
      </w:r>
      <w:r w:rsidR="00C35335">
        <w:rPr>
          <w:lang w:val="en-US"/>
        </w:rPr>
        <w:t xml:space="preserve"> </w:t>
      </w:r>
      <w:r w:rsidR="00B12E35">
        <w:rPr>
          <w:lang w:val="en-US"/>
        </w:rPr>
        <w:t>(e.g. Table1.Forename = Table2.Forename AND Table1.Surname = Table2.Surname)</w:t>
      </w:r>
      <w:r w:rsidR="001264F5">
        <w:rPr>
          <w:lang w:val="en-US"/>
        </w:rPr>
        <w:t>.  This is done by</w:t>
      </w:r>
      <w:r w:rsidR="00B12E35">
        <w:rPr>
          <w:lang w:val="en-US"/>
        </w:rPr>
        <w:t xml:space="preserve"> </w:t>
      </w:r>
      <w:r w:rsidR="001264F5">
        <w:rPr>
          <w:lang w:val="en-US"/>
        </w:rPr>
        <w:t>an</w:t>
      </w:r>
      <w:r w:rsidR="007E590D">
        <w:rPr>
          <w:lang w:val="en-US"/>
        </w:rPr>
        <w:t xml:space="preserve"> </w:t>
      </w:r>
      <w:r w:rsidR="007E590D">
        <w:rPr>
          <w:rFonts w:ascii="Consolas" w:hAnsi="Consolas" w:cs="Consolas"/>
          <w:color w:val="2B91AF"/>
          <w:sz w:val="19"/>
          <w:szCs w:val="19"/>
          <w:highlight w:val="white"/>
        </w:rPr>
        <w:t>IJoin</w:t>
      </w:r>
      <w:r w:rsidR="007E590D">
        <w:rPr>
          <w:lang w:val="en-US"/>
        </w:rPr>
        <w:t xml:space="preserve"> </w:t>
      </w:r>
      <w:r w:rsidR="001264F5">
        <w:rPr>
          <w:lang w:val="en-US"/>
        </w:rPr>
        <w:t xml:space="preserve">having </w:t>
      </w:r>
      <w:r w:rsidR="007E590D">
        <w:rPr>
          <w:lang w:val="en-US"/>
        </w:rPr>
        <w:t xml:space="preserve">any number of </w:t>
      </w:r>
      <w:r w:rsidR="007E590D">
        <w:rPr>
          <w:rFonts w:ascii="Consolas" w:hAnsi="Consolas" w:cs="Consolas"/>
          <w:color w:val="2B91AF"/>
          <w:sz w:val="19"/>
          <w:szCs w:val="19"/>
          <w:highlight w:val="white"/>
        </w:rPr>
        <w:t>ISupplementalJoin</w:t>
      </w:r>
      <w:r w:rsidR="007E590D">
        <w:rPr>
          <w:lang w:val="en-US"/>
        </w:rPr>
        <w:t xml:space="preserve"> </w:t>
      </w:r>
      <w:r w:rsidR="00B12E35">
        <w:rPr>
          <w:lang w:val="en-US"/>
        </w:rPr>
        <w:t>objects which each reflect</w:t>
      </w:r>
      <w:r w:rsidR="000C23FB">
        <w:rPr>
          <w:lang w:val="en-US"/>
        </w:rPr>
        <w:t xml:space="preserve"> an additional column pairing</w:t>
      </w:r>
      <w:r w:rsidR="001A4956">
        <w:rPr>
          <w:lang w:val="en-US"/>
        </w:rPr>
        <w:t xml:space="preserve"> required when assembling the ON section of the JOIN </w:t>
      </w:r>
      <w:r w:rsidR="00167F15">
        <w:rPr>
          <w:lang w:val="en-US"/>
        </w:rPr>
        <w:t>Sql</w:t>
      </w:r>
      <w:r w:rsidR="000C23FB">
        <w:rPr>
          <w:lang w:val="en-US"/>
        </w:rPr>
        <w:t>.</w:t>
      </w:r>
    </w:p>
    <w:p w:rsidR="00BD1378" w:rsidRDefault="00BB43DF" w:rsidP="006159F3">
      <w:pPr>
        <w:pStyle w:val="Heading3"/>
        <w:rPr>
          <w:lang w:val="en-US"/>
        </w:rPr>
      </w:pPr>
      <w:r>
        <w:rPr>
          <w:lang w:val="en-US"/>
        </w:rPr>
        <w:t>Join Order</w:t>
      </w:r>
    </w:p>
    <w:p w:rsidR="00966FDC" w:rsidRDefault="001917BF" w:rsidP="00430449">
      <w:pPr>
        <w:rPr>
          <w:lang w:val="en-US"/>
        </w:rPr>
      </w:pPr>
      <w:r>
        <w:rPr>
          <w:lang w:val="en-US"/>
        </w:rPr>
        <w:t>The Query Builder will always try to start joins from the table on the PrimaryKey side but s</w:t>
      </w:r>
      <w:r w:rsidR="00BB43DF">
        <w:rPr>
          <w:lang w:val="en-US"/>
        </w:rPr>
        <w:t xml:space="preserve">ometimes a query will have so many tables involved that identifying the </w:t>
      </w:r>
      <w:r w:rsidR="0080577D">
        <w:rPr>
          <w:lang w:val="en-US"/>
        </w:rPr>
        <w:t xml:space="preserve">correct </w:t>
      </w:r>
      <w:r w:rsidR="00BB43DF">
        <w:rPr>
          <w:lang w:val="en-US"/>
        </w:rPr>
        <w:t xml:space="preserve">join order </w:t>
      </w:r>
      <w:r w:rsidR="0080577D">
        <w:rPr>
          <w:lang w:val="en-US"/>
        </w:rPr>
        <w:t>becomes pr</w:t>
      </w:r>
      <w:r w:rsidR="007073AC">
        <w:rPr>
          <w:lang w:val="en-US"/>
        </w:rPr>
        <w:t>oblematic.</w:t>
      </w:r>
      <w:r w:rsidR="008D0298">
        <w:rPr>
          <w:lang w:val="en-US"/>
        </w:rPr>
        <w:t xml:space="preserve">  </w:t>
      </w:r>
      <w:r w:rsidR="00D4767C">
        <w:rPr>
          <w:lang w:val="en-US"/>
        </w:rPr>
        <w:t xml:space="preserve">In </w:t>
      </w:r>
      <w:r w:rsidR="00AF2F0B">
        <w:rPr>
          <w:lang w:val="en-US"/>
        </w:rPr>
        <w:t xml:space="preserve">these </w:t>
      </w:r>
      <w:r w:rsidR="005F630C">
        <w:rPr>
          <w:lang w:val="en-US"/>
        </w:rPr>
        <w:t>cases,</w:t>
      </w:r>
      <w:r w:rsidR="00D4767C">
        <w:rPr>
          <w:lang w:val="en-US"/>
        </w:rPr>
        <w:t xml:space="preserve"> the Query Builder </w:t>
      </w:r>
      <w:r w:rsidR="00AF2F0B">
        <w:rPr>
          <w:lang w:val="en-US"/>
        </w:rPr>
        <w:t xml:space="preserve">requires one of the </w:t>
      </w:r>
      <w:r w:rsidR="00AF2F0B">
        <w:rPr>
          <w:rFonts w:ascii="Consolas" w:hAnsi="Consolas" w:cs="Consolas"/>
          <w:color w:val="2B91AF"/>
          <w:sz w:val="19"/>
          <w:szCs w:val="19"/>
          <w:highlight w:val="white"/>
        </w:rPr>
        <w:t>TableInfo</w:t>
      </w:r>
      <w:r w:rsidR="00AF2F0B">
        <w:rPr>
          <w:lang w:val="en-US"/>
        </w:rPr>
        <w:t xml:space="preserve"> to be marked as </w:t>
      </w:r>
      <w:r w:rsidR="00A86763">
        <w:rPr>
          <w:rFonts w:ascii="Consolas" w:hAnsi="Consolas" w:cs="Consolas"/>
          <w:color w:val="000000"/>
          <w:sz w:val="19"/>
          <w:szCs w:val="19"/>
          <w:highlight w:val="white"/>
        </w:rPr>
        <w:t>IsPrimaryExtractionTable</w:t>
      </w:r>
      <w:r w:rsidR="005F630C">
        <w:rPr>
          <w:lang w:val="en-US"/>
        </w:rPr>
        <w:t>.  I</w:t>
      </w:r>
      <w:r w:rsidR="00A86763">
        <w:rPr>
          <w:lang w:val="en-US"/>
        </w:rPr>
        <w:t xml:space="preserve">t will then </w:t>
      </w:r>
      <w:r w:rsidR="00E27FB5">
        <w:rPr>
          <w:lang w:val="en-US"/>
        </w:rPr>
        <w:t>start the FROM statement with this table and include each</w:t>
      </w:r>
      <w:r w:rsidR="00530A8C" w:rsidRPr="00530A8C">
        <w:rPr>
          <w:rFonts w:ascii="Consolas" w:hAnsi="Consolas" w:cs="Consolas"/>
          <w:color w:val="2B91AF"/>
          <w:sz w:val="19"/>
          <w:szCs w:val="19"/>
          <w:highlight w:val="white"/>
        </w:rPr>
        <w:t xml:space="preserve"> </w:t>
      </w:r>
      <w:r w:rsidR="00530A8C">
        <w:rPr>
          <w:rFonts w:ascii="Consolas" w:hAnsi="Consolas" w:cs="Consolas"/>
          <w:color w:val="2B91AF"/>
          <w:sz w:val="19"/>
          <w:szCs w:val="19"/>
          <w:highlight w:val="white"/>
        </w:rPr>
        <w:t>IJoin</w:t>
      </w:r>
      <w:r w:rsidR="00E27FB5">
        <w:rPr>
          <w:lang w:val="en-US"/>
        </w:rPr>
        <w:t xml:space="preserve"> </w:t>
      </w:r>
      <w:r w:rsidR="005F630C">
        <w:rPr>
          <w:lang w:val="en-US"/>
        </w:rPr>
        <w:t xml:space="preserve">down </w:t>
      </w:r>
      <w:r w:rsidR="001C2355">
        <w:rPr>
          <w:lang w:val="en-US"/>
        </w:rPr>
        <w:t xml:space="preserve">into other required </w:t>
      </w:r>
      <w:r w:rsidR="00966FDC">
        <w:rPr>
          <w:lang w:val="en-US"/>
        </w:rPr>
        <w:t>tables.</w:t>
      </w:r>
      <w:r w:rsidR="00071EFB">
        <w:rPr>
          <w:lang w:val="en-US"/>
        </w:rPr>
        <w:t xml:space="preserve">  Lookup joins are always included last.</w:t>
      </w:r>
    </w:p>
    <w:p w:rsidR="00C07AD5" w:rsidRPr="00430449" w:rsidRDefault="007E1C65" w:rsidP="00430449">
      <w:pPr>
        <w:rPr>
          <w:lang w:val="en-US"/>
        </w:rPr>
      </w:pPr>
      <w:r>
        <w:rPr>
          <w:lang w:val="en-US"/>
        </w:rPr>
        <w:t>Often a table will resolve to many joins (e.g. if it is a lookup</w:t>
      </w:r>
      <w:r w:rsidR="00BE3204">
        <w:rPr>
          <w:lang w:val="en-US"/>
        </w:rPr>
        <w:t>/reusable</w:t>
      </w:r>
      <w:r>
        <w:rPr>
          <w:lang w:val="en-US"/>
        </w:rPr>
        <w:t xml:space="preserve"> table)</w:t>
      </w:r>
      <w:r w:rsidR="00BE3204">
        <w:rPr>
          <w:lang w:val="en-US"/>
        </w:rPr>
        <w:t xml:space="preserve">, </w:t>
      </w:r>
      <w:r w:rsidR="00412E05">
        <w:rPr>
          <w:lang w:val="en-US"/>
        </w:rPr>
        <w:t>such j</w:t>
      </w:r>
      <w:r w:rsidR="00BE3204">
        <w:rPr>
          <w:lang w:val="en-US"/>
        </w:rPr>
        <w:t xml:space="preserve">oins are </w:t>
      </w:r>
      <w:r w:rsidR="00412E05">
        <w:rPr>
          <w:lang w:val="en-US"/>
        </w:rPr>
        <w:t>only i</w:t>
      </w:r>
      <w:r w:rsidR="00BE3204">
        <w:rPr>
          <w:lang w:val="en-US"/>
        </w:rPr>
        <w:t xml:space="preserve">ncluded </w:t>
      </w:r>
      <w:r w:rsidR="00412E05">
        <w:rPr>
          <w:lang w:val="en-US"/>
        </w:rPr>
        <w:t>if</w:t>
      </w:r>
      <w:r w:rsidR="00BE3204">
        <w:rPr>
          <w:lang w:val="en-US"/>
        </w:rPr>
        <w:t xml:space="preserve"> </w:t>
      </w:r>
      <w:r w:rsidR="00D16810">
        <w:rPr>
          <w:lang w:val="en-US"/>
        </w:rPr>
        <w:t>they are between 2 tables that are required by the query.</w:t>
      </w:r>
    </w:p>
    <w:p w:rsidR="006159F3" w:rsidRDefault="006159F3" w:rsidP="006159F3">
      <w:pPr>
        <w:pStyle w:val="Heading3"/>
        <w:rPr>
          <w:lang w:val="en-US"/>
        </w:rPr>
      </w:pPr>
      <w:r>
        <w:rPr>
          <w:lang w:val="en-US"/>
        </w:rPr>
        <w:t>Lookups</w:t>
      </w:r>
    </w:p>
    <w:p w:rsidR="006159F3" w:rsidRDefault="00D814BD" w:rsidP="006159F3">
      <w:pPr>
        <w:rPr>
          <w:lang w:val="en-US"/>
        </w:rPr>
      </w:pPr>
      <w:r>
        <w:rPr>
          <w:lang w:val="en-US"/>
        </w:rPr>
        <w:t xml:space="preserve">Traditionally lookup tables are supplied to researchers independently of the data in order to save on </w:t>
      </w:r>
      <w:r w:rsidR="002B51BC">
        <w:rPr>
          <w:lang w:val="en-US"/>
        </w:rPr>
        <w:t xml:space="preserve">space and simplify analysis.  Some researchers however </w:t>
      </w:r>
      <w:r w:rsidR="00247183">
        <w:rPr>
          <w:lang w:val="en-US"/>
        </w:rPr>
        <w:t>have expressed a desire for lookup values to be embedded in the main data file</w:t>
      </w:r>
      <w:r w:rsidR="00A02715">
        <w:rPr>
          <w:lang w:val="en-US"/>
        </w:rPr>
        <w:t xml:space="preserve"> in line with the coded column</w:t>
      </w:r>
      <w:r w:rsidR="00247183">
        <w:rPr>
          <w:lang w:val="en-US"/>
        </w:rPr>
        <w:t xml:space="preserve">.  </w:t>
      </w:r>
      <w:r w:rsidR="00A02715">
        <w:rPr>
          <w:lang w:val="en-US"/>
        </w:rPr>
        <w:t xml:space="preserve">This requires joining each coded column (foreign key column) with the relevant lookup table column (primary key column) and including the </w:t>
      </w:r>
      <w:r w:rsidR="00A5220E">
        <w:rPr>
          <w:lang w:val="en-US"/>
        </w:rPr>
        <w:t>relevant descriptive column (description column)</w:t>
      </w:r>
      <w:r w:rsidR="00425098">
        <w:rPr>
          <w:lang w:val="en-US"/>
        </w:rPr>
        <w:t xml:space="preserve"> in the SELECT list.</w:t>
      </w:r>
    </w:p>
    <w:p w:rsidR="0026680E" w:rsidRDefault="0026680E" w:rsidP="006159F3">
      <w:pPr>
        <w:rPr>
          <w:lang w:val="en-US"/>
        </w:rPr>
      </w:pPr>
      <w:r>
        <w:rPr>
          <w:lang w:val="en-US"/>
        </w:rPr>
        <w:t>The Query Builder treats Lookup relationships almost exactly the same way as regular joins with one exception.  When there are multiple columns coded with the same lookup table (e.g. if there are 2 columns Sending Location and Admission Location which both link to the lookup table z_</w:t>
      </w:r>
      <w:r w:rsidR="00BA1987">
        <w:rPr>
          <w:lang w:val="en-US"/>
        </w:rPr>
        <w:t>Location</w:t>
      </w:r>
      <w:r>
        <w:rPr>
          <w:lang w:val="en-US"/>
        </w:rPr>
        <w:t>)</w:t>
      </w:r>
      <w:r w:rsidR="00BA1987">
        <w:rPr>
          <w:lang w:val="en-US"/>
        </w:rPr>
        <w:t xml:space="preserve"> then it becomes necessary to join against the </w:t>
      </w:r>
      <w:r w:rsidR="0079732D">
        <w:rPr>
          <w:lang w:val="en-US"/>
        </w:rPr>
        <w:t>Lookup table twice (see figure below for example).</w:t>
      </w:r>
    </w:p>
    <w:p w:rsidR="004215EB" w:rsidRDefault="0079732D" w:rsidP="006159F3">
      <w:pPr>
        <w:rPr>
          <w:lang w:val="en-US"/>
        </w:rPr>
      </w:pPr>
      <w:r w:rsidRPr="0079732D">
        <w:rPr>
          <w:noProof/>
          <w:lang w:eastAsia="en-GB"/>
        </w:rPr>
        <w:lastRenderedPageBreak/>
        <w:drawing>
          <wp:inline distT="0" distB="0" distL="0" distR="0" wp14:anchorId="0A692358" wp14:editId="325DAA01">
            <wp:extent cx="5731510" cy="12223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2375"/>
                    </a:xfrm>
                    <a:prstGeom prst="rect">
                      <a:avLst/>
                    </a:prstGeom>
                  </pic:spPr>
                </pic:pic>
              </a:graphicData>
            </a:graphic>
          </wp:inline>
        </w:drawing>
      </w:r>
    </w:p>
    <w:p w:rsidR="00B82D3A" w:rsidRDefault="0093575C" w:rsidP="00895DC0">
      <w:pPr>
        <w:rPr>
          <w:lang w:val="en-US"/>
        </w:rPr>
      </w:pPr>
      <w:r>
        <w:rPr>
          <w:lang w:val="en-US"/>
        </w:rPr>
        <w:t>To support multiple joins to the same Lookup table the Query Builder automatically aliases each lookup table (lookup_1, lookup_2 etc) and uses th</w:t>
      </w:r>
      <w:r w:rsidR="003B2DBD">
        <w:rPr>
          <w:lang w:val="en-US"/>
        </w:rPr>
        <w:t xml:space="preserve">e column order </w:t>
      </w:r>
      <w:r>
        <w:rPr>
          <w:lang w:val="en-US"/>
        </w:rPr>
        <w:t xml:space="preserve">to </w:t>
      </w:r>
      <w:r w:rsidR="003B2DBD">
        <w:rPr>
          <w:lang w:val="en-US"/>
        </w:rPr>
        <w:t xml:space="preserve">determine which foreign key column </w:t>
      </w:r>
      <w:r>
        <w:rPr>
          <w:lang w:val="en-US"/>
        </w:rPr>
        <w:t>matches which description</w:t>
      </w:r>
      <w:r w:rsidR="0018681A">
        <w:rPr>
          <w:lang w:val="en-US"/>
        </w:rPr>
        <w:t xml:space="preserve">.  </w:t>
      </w:r>
      <w:r w:rsidR="00016FA6">
        <w:rPr>
          <w:lang w:val="en-US"/>
        </w:rPr>
        <w:t>This is all handled automatically by the Query Builder and will work as long as you do not reorder the columns (e.g. move all the lookup description columns to the bottom of the select order).</w:t>
      </w:r>
    </w:p>
    <w:p w:rsidR="00071866" w:rsidRDefault="00071866" w:rsidP="00CE1EFB">
      <w:pPr>
        <w:pStyle w:val="Heading2"/>
        <w:rPr>
          <w:lang w:val="en-US"/>
        </w:rPr>
      </w:pPr>
      <w:r>
        <w:rPr>
          <w:lang w:val="en-US"/>
        </w:rPr>
        <w:t xml:space="preserve">Filter </w:t>
      </w:r>
      <w:r w:rsidR="00F02743">
        <w:rPr>
          <w:lang w:val="en-US"/>
        </w:rPr>
        <w:t xml:space="preserve">&amp; </w:t>
      </w:r>
      <w:r>
        <w:rPr>
          <w:lang w:val="en-US"/>
        </w:rPr>
        <w:t>Containers</w:t>
      </w:r>
    </w:p>
    <w:p w:rsidR="00CE1EFB" w:rsidRPr="00CE1EFB" w:rsidRDefault="00CE1EFB" w:rsidP="00CE1EFB">
      <w:pPr>
        <w:pStyle w:val="Heading3"/>
        <w:rPr>
          <w:lang w:val="en-US"/>
        </w:rPr>
      </w:pPr>
      <w:r>
        <w:rPr>
          <w:lang w:val="en-US"/>
        </w:rPr>
        <w:t>Class</w:t>
      </w:r>
      <w:r w:rsidR="009F06A7">
        <w:rPr>
          <w:lang w:val="en-US"/>
        </w:rPr>
        <w:t>es</w:t>
      </w:r>
    </w:p>
    <w:tbl>
      <w:tblPr>
        <w:tblStyle w:val="TableGrid"/>
        <w:tblW w:w="0" w:type="auto"/>
        <w:tblLook w:val="04A0" w:firstRow="1" w:lastRow="0" w:firstColumn="1" w:lastColumn="0" w:noHBand="0" w:noVBand="1"/>
      </w:tblPr>
      <w:tblGrid>
        <w:gridCol w:w="2830"/>
        <w:gridCol w:w="6186"/>
      </w:tblGrid>
      <w:tr w:rsidR="005705B3" w:rsidTr="009841D9">
        <w:tc>
          <w:tcPr>
            <w:tcW w:w="2830" w:type="dxa"/>
          </w:tcPr>
          <w:p w:rsidR="00CE1EFB" w:rsidRDefault="00CE1EFB" w:rsidP="009841D9">
            <w:pPr>
              <w:rPr>
                <w:lang w:val="en-US"/>
              </w:rPr>
            </w:pPr>
            <w:r>
              <w:rPr>
                <w:lang w:val="en-US"/>
              </w:rPr>
              <w:t>Class/Interface</w:t>
            </w:r>
          </w:p>
        </w:tc>
        <w:tc>
          <w:tcPr>
            <w:tcW w:w="6186" w:type="dxa"/>
          </w:tcPr>
          <w:p w:rsidR="00CE1EFB" w:rsidRDefault="00CE1EFB" w:rsidP="009841D9">
            <w:pPr>
              <w:rPr>
                <w:lang w:val="en-US"/>
              </w:rPr>
            </w:pPr>
            <w:r>
              <w:rPr>
                <w:lang w:val="en-US"/>
              </w:rPr>
              <w:t>Example Query Builder Output</w:t>
            </w:r>
          </w:p>
        </w:tc>
      </w:tr>
      <w:tr w:rsidR="00E57BD2" w:rsidTr="009841D9">
        <w:tc>
          <w:tcPr>
            <w:tcW w:w="2830" w:type="dxa"/>
          </w:tcPr>
          <w:p w:rsidR="00E57BD2" w:rsidRDefault="005705B3" w:rsidP="009841D9">
            <w:pPr>
              <w:rPr>
                <w:lang w:val="en-US"/>
              </w:rPr>
            </w:pPr>
            <w:r>
              <w:rPr>
                <w:noProof/>
                <w:lang w:eastAsia="en-GB"/>
              </w:rPr>
              <w:drawing>
                <wp:inline distT="0" distB="0" distL="0" distR="0" wp14:anchorId="001C9E7A" wp14:editId="27D54066">
                  <wp:extent cx="1044971" cy="1160585"/>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682" cy="1174702"/>
                          </a:xfrm>
                          <a:prstGeom prst="rect">
                            <a:avLst/>
                          </a:prstGeom>
                        </pic:spPr>
                      </pic:pic>
                    </a:graphicData>
                  </a:graphic>
                </wp:inline>
              </w:drawing>
            </w:r>
          </w:p>
          <w:p w:rsidR="005705B3" w:rsidRDefault="005705B3" w:rsidP="009841D9">
            <w:pPr>
              <w:rPr>
                <w:lang w:val="en-US"/>
              </w:rPr>
            </w:pPr>
            <w:r>
              <w:rPr>
                <w:noProof/>
                <w:lang w:eastAsia="en-GB"/>
              </w:rPr>
              <w:drawing>
                <wp:inline distT="0" distB="0" distL="0" distR="0" wp14:anchorId="276D1880" wp14:editId="1D60F163">
                  <wp:extent cx="1199770" cy="166300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8780" cy="1675491"/>
                          </a:xfrm>
                          <a:prstGeom prst="rect">
                            <a:avLst/>
                          </a:prstGeom>
                        </pic:spPr>
                      </pic:pic>
                    </a:graphicData>
                  </a:graphic>
                </wp:inline>
              </w:drawing>
            </w:r>
          </w:p>
          <w:p w:rsidR="00F02743" w:rsidRDefault="00F02743" w:rsidP="009841D9">
            <w:pPr>
              <w:rPr>
                <w:lang w:val="en-US"/>
              </w:rPr>
            </w:pPr>
          </w:p>
        </w:tc>
        <w:tc>
          <w:tcPr>
            <w:tcW w:w="6186" w:type="dxa"/>
          </w:tcPr>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--Prescriptions for morphine</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[test]</w:t>
            </w:r>
            <w:r>
              <w:rPr>
                <w:rFonts w:ascii="Consolas" w:hAnsi="Consolas" w:cs="Consolas"/>
                <w:color w:val="808080"/>
                <w:sz w:val="19"/>
                <w:szCs w:val="19"/>
                <w:highlight w:val="white"/>
              </w:rPr>
              <w:t>..</w:t>
            </w:r>
            <w:r>
              <w:rPr>
                <w:rFonts w:ascii="Consolas" w:hAnsi="Consolas" w:cs="Consolas"/>
                <w:color w:val="000000"/>
                <w:sz w:val="19"/>
                <w:szCs w:val="19"/>
                <w:highlight w:val="white"/>
              </w:rPr>
              <w:t>[prescribing]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'%MORPH%'</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--Prescription before index</w:t>
            </w:r>
          </w:p>
          <w:p w:rsidR="00625441" w:rsidRDefault="00625441" w:rsidP="0062544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[test]</w:t>
            </w:r>
            <w:r>
              <w:rPr>
                <w:rFonts w:ascii="Consolas" w:hAnsi="Consolas" w:cs="Consolas"/>
                <w:color w:val="808080"/>
                <w:sz w:val="19"/>
                <w:szCs w:val="19"/>
                <w:highlight w:val="white"/>
              </w:rPr>
              <w:t>..</w:t>
            </w:r>
            <w:r>
              <w:rPr>
                <w:rFonts w:ascii="Consolas" w:hAnsi="Consolas" w:cs="Consolas"/>
                <w:color w:val="000000"/>
                <w:sz w:val="19"/>
                <w:szCs w:val="19"/>
                <w:highlight w:val="white"/>
              </w:rPr>
              <w:t>[prescribing]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[prescribed_date]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@index</w:t>
            </w:r>
          </w:p>
          <w:p w:rsidR="00E57BD2" w:rsidRDefault="00625441" w:rsidP="00625441">
            <w:pPr>
              <w:rPr>
                <w:lang w:val="en-US"/>
              </w:rPr>
            </w:pPr>
            <w:r>
              <w:rPr>
                <w:rFonts w:ascii="Consolas" w:hAnsi="Consolas" w:cs="Consolas"/>
                <w:color w:val="808080"/>
                <w:sz w:val="19"/>
                <w:szCs w:val="19"/>
                <w:highlight w:val="white"/>
              </w:rPr>
              <w:t>)</w:t>
            </w:r>
          </w:p>
        </w:tc>
      </w:tr>
    </w:tbl>
    <w:p w:rsidR="00071866" w:rsidRDefault="000C227A" w:rsidP="000C227A">
      <w:pPr>
        <w:pStyle w:val="Heading3"/>
        <w:rPr>
          <w:lang w:val="en-US"/>
        </w:rPr>
      </w:pPr>
      <w:r>
        <w:rPr>
          <w:lang w:val="en-US"/>
        </w:rPr>
        <w:t>Background</w:t>
      </w:r>
    </w:p>
    <w:p w:rsidR="000C227A" w:rsidRDefault="00E57452" w:rsidP="000C227A">
      <w:pPr>
        <w:rPr>
          <w:lang w:val="en-US"/>
        </w:rPr>
      </w:pPr>
      <w:r>
        <w:rPr>
          <w:lang w:val="en-US"/>
        </w:rPr>
        <w:t xml:space="preserve">Most of the </w:t>
      </w:r>
      <w:r w:rsidR="008E182B">
        <w:rPr>
          <w:lang w:val="en-US"/>
        </w:rPr>
        <w:t>challenge in research data analysis is in identifying meaningful subsets of data.</w:t>
      </w:r>
      <w:r w:rsidR="00AF358E">
        <w:rPr>
          <w:lang w:val="en-US"/>
        </w:rPr>
        <w:t xml:space="preserve">  For </w:t>
      </w:r>
      <w:r w:rsidR="009C04FE">
        <w:rPr>
          <w:lang w:val="en-US"/>
        </w:rPr>
        <w:t>example,</w:t>
      </w:r>
      <w:r w:rsidR="00AF358E">
        <w:rPr>
          <w:lang w:val="en-US"/>
        </w:rPr>
        <w:t xml:space="preserve"> ‘</w:t>
      </w:r>
      <w:r w:rsidR="003E6D8F">
        <w:rPr>
          <w:lang w:val="en-US"/>
        </w:rPr>
        <w:t>I want to identify records of</w:t>
      </w:r>
      <w:r w:rsidR="00684492">
        <w:rPr>
          <w:lang w:val="en-US"/>
        </w:rPr>
        <w:t xml:space="preserve"> patients with</w:t>
      </w:r>
      <w:r w:rsidR="003E6D8F">
        <w:rPr>
          <w:lang w:val="en-US"/>
        </w:rPr>
        <w:t xml:space="preserve"> elevated blood</w:t>
      </w:r>
      <w:r w:rsidR="00FC7B08">
        <w:rPr>
          <w:lang w:val="en-US"/>
        </w:rPr>
        <w:t xml:space="preserve"> </w:t>
      </w:r>
      <w:r w:rsidR="003E6D8F">
        <w:rPr>
          <w:lang w:val="en-US"/>
        </w:rPr>
        <w:t>pressure’</w:t>
      </w:r>
      <w:r w:rsidR="00001CB4">
        <w:rPr>
          <w:lang w:val="en-US"/>
        </w:rPr>
        <w:t xml:space="preserve">.  The implementation of this in SQL might involve a WHERE block to identify ‘blood pressure measurements’ and another for ‘value &gt; X’ where X is a clinical threshold.  </w:t>
      </w:r>
      <w:r w:rsidR="00423D75">
        <w:rPr>
          <w:lang w:val="en-US"/>
        </w:rPr>
        <w:t>Alternatively,</w:t>
      </w:r>
      <w:r w:rsidR="00001CB4">
        <w:rPr>
          <w:lang w:val="en-US"/>
        </w:rPr>
        <w:t xml:space="preserve"> X might vary based on patient BMI, age etc.  </w:t>
      </w:r>
      <w:r w:rsidR="00423FAB">
        <w:rPr>
          <w:lang w:val="en-US"/>
        </w:rPr>
        <w:t xml:space="preserve">Once an appropriate bit of SQL has been created </w:t>
      </w:r>
      <w:r w:rsidR="00423D75">
        <w:rPr>
          <w:lang w:val="en-US"/>
        </w:rPr>
        <w:t xml:space="preserve">and tested </w:t>
      </w:r>
      <w:r w:rsidR="00423FAB">
        <w:rPr>
          <w:lang w:val="en-US"/>
        </w:rPr>
        <w:t xml:space="preserve">it is important that it be documented and preserved for reuse by other system users who might lack the clinical background required to understand the </w:t>
      </w:r>
      <w:r w:rsidR="007D371B">
        <w:rPr>
          <w:lang w:val="en-US"/>
        </w:rPr>
        <w:t xml:space="preserve">exact </w:t>
      </w:r>
      <w:r w:rsidR="00423FAB">
        <w:rPr>
          <w:lang w:val="en-US"/>
        </w:rPr>
        <w:t>implementation.</w:t>
      </w:r>
      <w:r w:rsidR="00423D75">
        <w:rPr>
          <w:lang w:val="en-US"/>
        </w:rPr>
        <w:t xml:space="preserve">  This </w:t>
      </w:r>
      <w:r w:rsidR="00993D88">
        <w:rPr>
          <w:lang w:val="en-US"/>
        </w:rPr>
        <w:t>is achieved</w:t>
      </w:r>
      <w:r w:rsidR="00993D88">
        <w:rPr>
          <w:lang w:val="en-US"/>
        </w:rPr>
        <w:softHyphen/>
        <w:t xml:space="preserve"> </w:t>
      </w:r>
      <w:r w:rsidR="004E627C">
        <w:rPr>
          <w:lang w:val="en-US"/>
        </w:rPr>
        <w:t>through the creation of filters (</w:t>
      </w:r>
      <w:r w:rsidR="00752388">
        <w:rPr>
          <w:rFonts w:ascii="Consolas" w:hAnsi="Consolas" w:cs="Consolas"/>
          <w:color w:val="2B91AF"/>
          <w:sz w:val="19"/>
          <w:szCs w:val="19"/>
          <w:highlight w:val="white"/>
        </w:rPr>
        <w:t>IFilter</w:t>
      </w:r>
      <w:r w:rsidR="004E627C">
        <w:rPr>
          <w:lang w:val="en-US"/>
        </w:rPr>
        <w:t>)</w:t>
      </w:r>
      <w:r w:rsidR="00752388">
        <w:rPr>
          <w:lang w:val="en-US"/>
        </w:rPr>
        <w:t>.</w:t>
      </w:r>
    </w:p>
    <w:p w:rsidR="00A95AA8" w:rsidRPr="00A95AA8" w:rsidRDefault="00CF2D5B" w:rsidP="00A95AA8">
      <w:pPr>
        <w:pStyle w:val="Heading3"/>
        <w:rPr>
          <w:lang w:val="en-US"/>
        </w:rPr>
      </w:pPr>
      <w:r>
        <w:rPr>
          <w:lang w:val="en-US"/>
        </w:rPr>
        <w:t>Container</w:t>
      </w:r>
      <w:r w:rsidR="00A95AA8">
        <w:rPr>
          <w:lang w:val="en-US"/>
        </w:rPr>
        <w:t xml:space="preserve"> Resolution</w:t>
      </w:r>
    </w:p>
    <w:p w:rsidR="00BB4018" w:rsidRDefault="00BB4018" w:rsidP="0053424D">
      <w:pPr>
        <w:rPr>
          <w:lang w:val="en-US"/>
        </w:rPr>
      </w:pPr>
      <w:r>
        <w:rPr>
          <w:lang w:val="en-US"/>
        </w:rPr>
        <w:t>In order to be used by a Query Builder</w:t>
      </w:r>
      <w:r w:rsidR="0090405C">
        <w:rPr>
          <w:lang w:val="en-US"/>
        </w:rPr>
        <w:t>,</w:t>
      </w:r>
      <w:r>
        <w:rPr>
          <w:lang w:val="en-US"/>
        </w:rPr>
        <w:t xml:space="preserve"> all </w:t>
      </w:r>
      <w:r>
        <w:rPr>
          <w:rFonts w:ascii="Consolas" w:hAnsi="Consolas" w:cs="Consolas"/>
          <w:color w:val="2B91AF"/>
          <w:sz w:val="19"/>
          <w:szCs w:val="19"/>
          <w:highlight w:val="white"/>
        </w:rPr>
        <w:t>IFilter</w:t>
      </w:r>
      <w:r>
        <w:rPr>
          <w:lang w:val="en-US"/>
        </w:rPr>
        <w:t xml:space="preserve"> </w:t>
      </w:r>
      <w:r w:rsidR="00684718">
        <w:rPr>
          <w:lang w:val="en-US"/>
        </w:rPr>
        <w:t xml:space="preserve">in a given query </w:t>
      </w:r>
      <w:r>
        <w:rPr>
          <w:lang w:val="en-US"/>
        </w:rPr>
        <w:t xml:space="preserve">must be held in an </w:t>
      </w:r>
      <w:r>
        <w:rPr>
          <w:rFonts w:ascii="Consolas" w:hAnsi="Consolas" w:cs="Consolas"/>
          <w:color w:val="2B91AF"/>
          <w:sz w:val="19"/>
          <w:szCs w:val="19"/>
          <w:highlight w:val="white"/>
        </w:rPr>
        <w:t>IContainer</w:t>
      </w:r>
      <w:r w:rsidR="00C15726">
        <w:rPr>
          <w:lang w:val="en-US"/>
        </w:rPr>
        <w:t xml:space="preserve">.  </w:t>
      </w:r>
      <w:r w:rsidR="00962B29">
        <w:rPr>
          <w:lang w:val="en-US"/>
        </w:rPr>
        <w:t xml:space="preserve">Generating WHERE </w:t>
      </w:r>
      <w:r w:rsidR="00646936">
        <w:rPr>
          <w:lang w:val="en-US"/>
        </w:rPr>
        <w:t>SQL</w:t>
      </w:r>
      <w:r w:rsidR="00962B29">
        <w:rPr>
          <w:lang w:val="en-US"/>
        </w:rPr>
        <w:t xml:space="preserve"> begins by enumerating all the filters and </w:t>
      </w:r>
      <w:r w:rsidR="00A95AA8">
        <w:rPr>
          <w:lang w:val="en-US"/>
        </w:rPr>
        <w:t>sub containers</w:t>
      </w:r>
      <w:r w:rsidR="00962B29">
        <w:rPr>
          <w:lang w:val="en-US"/>
        </w:rPr>
        <w:t xml:space="preserve"> of the root container.</w:t>
      </w:r>
      <w:r w:rsidR="00F7114F">
        <w:rPr>
          <w:lang w:val="en-US"/>
        </w:rPr>
        <w:t xml:space="preserve">  If there are 2+ objects (filters and/or </w:t>
      </w:r>
      <w:r w:rsidR="00A95AA8">
        <w:rPr>
          <w:lang w:val="en-US"/>
        </w:rPr>
        <w:t>sub containers</w:t>
      </w:r>
      <w:r w:rsidR="00F7114F">
        <w:rPr>
          <w:lang w:val="en-US"/>
        </w:rPr>
        <w:t xml:space="preserve">) then they are each written out separated by the </w:t>
      </w:r>
      <w:r w:rsidR="00322FE1">
        <w:rPr>
          <w:rFonts w:ascii="Consolas" w:hAnsi="Consolas" w:cs="Consolas"/>
          <w:color w:val="2B91AF"/>
          <w:sz w:val="19"/>
          <w:szCs w:val="19"/>
          <w:highlight w:val="white"/>
        </w:rPr>
        <w:t>IContainer</w:t>
      </w:r>
      <w:r w:rsidR="00322FE1">
        <w:rPr>
          <w:lang w:val="en-US"/>
        </w:rPr>
        <w:t xml:space="preserve"> </w:t>
      </w:r>
      <w:r w:rsidR="00F7114F">
        <w:rPr>
          <w:lang w:val="en-US"/>
        </w:rPr>
        <w:t>Operation (AND/OR).</w:t>
      </w:r>
      <w:r w:rsidR="0053424D">
        <w:rPr>
          <w:lang w:val="en-US"/>
        </w:rPr>
        <w:t xml:space="preserve">  </w:t>
      </w:r>
      <w:r w:rsidR="00A95AA8">
        <w:rPr>
          <w:lang w:val="en-US"/>
        </w:rPr>
        <w:t>Sub containers</w:t>
      </w:r>
      <w:r w:rsidR="0053424D">
        <w:rPr>
          <w:lang w:val="en-US"/>
        </w:rPr>
        <w:t xml:space="preserve"> are then processed recursively </w:t>
      </w:r>
      <w:r w:rsidR="00E86EF4">
        <w:rPr>
          <w:lang w:val="en-US"/>
        </w:rPr>
        <w:lastRenderedPageBreak/>
        <w:t xml:space="preserve">with an </w:t>
      </w:r>
      <w:r w:rsidR="002F4BE8">
        <w:rPr>
          <w:lang w:val="en-US"/>
        </w:rPr>
        <w:t xml:space="preserve">incrementally </w:t>
      </w:r>
      <w:bookmarkStart w:id="0" w:name="_GoBack"/>
      <w:bookmarkEnd w:id="0"/>
      <w:r w:rsidR="00E86EF4">
        <w:rPr>
          <w:lang w:val="en-US"/>
        </w:rPr>
        <w:t>increasing</w:t>
      </w:r>
      <w:r w:rsidR="0053424D">
        <w:rPr>
          <w:lang w:val="en-US"/>
        </w:rPr>
        <w:t xml:space="preserve"> tab depth.  </w:t>
      </w:r>
      <w:r w:rsidR="003E680E">
        <w:rPr>
          <w:lang w:val="en-US"/>
        </w:rPr>
        <w:t xml:space="preserve">If there is no root </w:t>
      </w:r>
      <w:r w:rsidR="003E680E">
        <w:rPr>
          <w:rFonts w:ascii="Consolas" w:hAnsi="Consolas" w:cs="Consolas"/>
          <w:color w:val="2B91AF"/>
          <w:sz w:val="19"/>
          <w:szCs w:val="19"/>
          <w:highlight w:val="white"/>
        </w:rPr>
        <w:t>IContainer</w:t>
      </w:r>
      <w:r w:rsidR="003E680E">
        <w:rPr>
          <w:lang w:val="en-US"/>
        </w:rPr>
        <w:t xml:space="preserve"> </w:t>
      </w:r>
      <w:r w:rsidR="00A95AA8">
        <w:rPr>
          <w:lang w:val="en-US"/>
        </w:rPr>
        <w:t>configured,</w:t>
      </w:r>
      <w:r w:rsidR="003E680E">
        <w:rPr>
          <w:lang w:val="en-US"/>
        </w:rPr>
        <w:t xml:space="preserve"> then there will be no WHERE </w:t>
      </w:r>
      <w:r w:rsidR="00646936">
        <w:rPr>
          <w:lang w:val="en-US"/>
        </w:rPr>
        <w:t>SQL</w:t>
      </w:r>
      <w:r w:rsidR="003E680E">
        <w:rPr>
          <w:lang w:val="en-US"/>
        </w:rPr>
        <w:t xml:space="preserve"> produced by the Query Builder.</w:t>
      </w:r>
      <w:r w:rsidR="00962B29">
        <w:rPr>
          <w:lang w:val="en-US"/>
        </w:rPr>
        <w:t xml:space="preserve">  </w:t>
      </w:r>
    </w:p>
    <w:p w:rsidR="0053424D" w:rsidRDefault="00A95AA8" w:rsidP="0053424D">
      <w:pPr>
        <w:rPr>
          <w:lang w:val="en-US"/>
        </w:rPr>
      </w:pPr>
      <w:r w:rsidRPr="00A95AA8">
        <w:rPr>
          <w:noProof/>
          <w:lang w:eastAsia="en-GB"/>
        </w:rPr>
        <w:drawing>
          <wp:inline distT="0" distB="0" distL="0" distR="0" wp14:anchorId="42AD209E" wp14:editId="0BFBA30A">
            <wp:extent cx="5731510" cy="28733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3375"/>
                    </a:xfrm>
                    <a:prstGeom prst="rect">
                      <a:avLst/>
                    </a:prstGeom>
                  </pic:spPr>
                </pic:pic>
              </a:graphicData>
            </a:graphic>
          </wp:inline>
        </w:drawing>
      </w:r>
    </w:p>
    <w:p w:rsidR="00612237" w:rsidRDefault="008A20C6" w:rsidP="0053424D">
      <w:pPr>
        <w:rPr>
          <w:lang w:val="en-US"/>
        </w:rPr>
      </w:pPr>
      <w:r>
        <w:rPr>
          <w:lang w:val="en-US"/>
        </w:rPr>
        <w:t xml:space="preserve">In the </w:t>
      </w:r>
      <w:r w:rsidR="00317DA3">
        <w:rPr>
          <w:lang w:val="en-US"/>
        </w:rPr>
        <w:t xml:space="preserve">above example we can see the root container AND has 1 </w:t>
      </w:r>
      <w:r w:rsidR="00AB13AA">
        <w:rPr>
          <w:lang w:val="en-US"/>
        </w:rPr>
        <w:t>sub container</w:t>
      </w:r>
      <w:r w:rsidR="00317DA3">
        <w:rPr>
          <w:lang w:val="en-US"/>
        </w:rPr>
        <w:t xml:space="preserve"> and 1 filter (‘prescriptions before index’).  </w:t>
      </w:r>
      <w:r w:rsidR="00F153E1">
        <w:rPr>
          <w:lang w:val="en-US"/>
        </w:rPr>
        <w:t>Therefore,</w:t>
      </w:r>
      <w:r w:rsidR="00317DA3">
        <w:rPr>
          <w:lang w:val="en-US"/>
        </w:rPr>
        <w:t xml:space="preserve"> in the SQL generated the </w:t>
      </w:r>
      <w:r w:rsidR="00AB13AA">
        <w:rPr>
          <w:lang w:val="en-US"/>
        </w:rPr>
        <w:t xml:space="preserve">sub </w:t>
      </w:r>
      <w:r w:rsidR="00317DA3">
        <w:rPr>
          <w:lang w:val="en-US"/>
        </w:rPr>
        <w:t>container is written out then the AND Operati</w:t>
      </w:r>
      <w:r w:rsidR="004221D8">
        <w:rPr>
          <w:lang w:val="en-US"/>
        </w:rPr>
        <w:t xml:space="preserve">on is written then the filter.  The </w:t>
      </w:r>
      <w:r w:rsidR="00805469">
        <w:rPr>
          <w:lang w:val="en-US"/>
        </w:rPr>
        <w:t>sub container</w:t>
      </w:r>
      <w:r w:rsidR="004221D8">
        <w:rPr>
          <w:lang w:val="en-US"/>
        </w:rPr>
        <w:t xml:space="preserve"> however is an OR so when it is resolved it’s two objects (both filters) are separated by OR.</w:t>
      </w:r>
      <w:r w:rsidR="00805469">
        <w:rPr>
          <w:lang w:val="en-US"/>
        </w:rPr>
        <w:t xml:space="preserve">  The WHERE </w:t>
      </w:r>
      <w:r w:rsidR="00646936">
        <w:rPr>
          <w:lang w:val="en-US"/>
        </w:rPr>
        <w:t>SQL</w:t>
      </w:r>
      <w:r w:rsidR="00805469">
        <w:rPr>
          <w:lang w:val="en-US"/>
        </w:rPr>
        <w:t xml:space="preserve"> for this configuration translates into ‘Any prescriptions for morphine or</w:t>
      </w:r>
      <w:r w:rsidR="00CF4312">
        <w:rPr>
          <w:lang w:val="en-US"/>
        </w:rPr>
        <w:t xml:space="preserve"> cocaine before the </w:t>
      </w:r>
      <w:r w:rsidR="00292F70">
        <w:rPr>
          <w:lang w:val="en-US"/>
        </w:rPr>
        <w:t>project start date @index</w:t>
      </w:r>
      <w:r w:rsidR="00CF4312">
        <w:rPr>
          <w:lang w:val="en-US"/>
        </w:rPr>
        <w:t>’</w:t>
      </w:r>
      <w:r w:rsidR="00805469">
        <w:rPr>
          <w:lang w:val="en-US"/>
        </w:rPr>
        <w:t>.</w:t>
      </w:r>
    </w:p>
    <w:p w:rsidR="00322980" w:rsidRPr="000C227A" w:rsidRDefault="00322980" w:rsidP="0053424D">
      <w:pPr>
        <w:rPr>
          <w:lang w:val="en-US"/>
        </w:rPr>
      </w:pPr>
    </w:p>
    <w:sectPr w:rsidR="00322980" w:rsidRPr="000C2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0AC6"/>
    <w:multiLevelType w:val="hybridMultilevel"/>
    <w:tmpl w:val="EBE2C5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D11C43"/>
    <w:multiLevelType w:val="hybridMultilevel"/>
    <w:tmpl w:val="ED9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87"/>
    <w:rsid w:val="0000015D"/>
    <w:rsid w:val="000016B6"/>
    <w:rsid w:val="00001CB4"/>
    <w:rsid w:val="000029A7"/>
    <w:rsid w:val="0001574B"/>
    <w:rsid w:val="00015A35"/>
    <w:rsid w:val="00016FA6"/>
    <w:rsid w:val="00031B26"/>
    <w:rsid w:val="00031DC4"/>
    <w:rsid w:val="000346B1"/>
    <w:rsid w:val="00036059"/>
    <w:rsid w:val="00037364"/>
    <w:rsid w:val="00043291"/>
    <w:rsid w:val="00051E79"/>
    <w:rsid w:val="00063238"/>
    <w:rsid w:val="00065467"/>
    <w:rsid w:val="00066EFD"/>
    <w:rsid w:val="0006708C"/>
    <w:rsid w:val="00071866"/>
    <w:rsid w:val="00071EFB"/>
    <w:rsid w:val="0007424C"/>
    <w:rsid w:val="00087237"/>
    <w:rsid w:val="00092604"/>
    <w:rsid w:val="00096F31"/>
    <w:rsid w:val="000A3172"/>
    <w:rsid w:val="000B1262"/>
    <w:rsid w:val="000B2AD8"/>
    <w:rsid w:val="000C227A"/>
    <w:rsid w:val="000C23FB"/>
    <w:rsid w:val="000C3C9A"/>
    <w:rsid w:val="000D19BC"/>
    <w:rsid w:val="000D5135"/>
    <w:rsid w:val="000D6812"/>
    <w:rsid w:val="000D7B00"/>
    <w:rsid w:val="000E016F"/>
    <w:rsid w:val="000E6A30"/>
    <w:rsid w:val="000E6BFD"/>
    <w:rsid w:val="000F14AA"/>
    <w:rsid w:val="00101082"/>
    <w:rsid w:val="00111968"/>
    <w:rsid w:val="001201EC"/>
    <w:rsid w:val="001264F5"/>
    <w:rsid w:val="00136F13"/>
    <w:rsid w:val="001409BD"/>
    <w:rsid w:val="0015605F"/>
    <w:rsid w:val="001617EF"/>
    <w:rsid w:val="0016462E"/>
    <w:rsid w:val="001672C3"/>
    <w:rsid w:val="001673F3"/>
    <w:rsid w:val="00167F15"/>
    <w:rsid w:val="001705CD"/>
    <w:rsid w:val="001730F9"/>
    <w:rsid w:val="00180E2D"/>
    <w:rsid w:val="0018681A"/>
    <w:rsid w:val="001917BF"/>
    <w:rsid w:val="00192F83"/>
    <w:rsid w:val="00193341"/>
    <w:rsid w:val="001A0390"/>
    <w:rsid w:val="001A4956"/>
    <w:rsid w:val="001B46D0"/>
    <w:rsid w:val="001B4844"/>
    <w:rsid w:val="001B5776"/>
    <w:rsid w:val="001C2355"/>
    <w:rsid w:val="001D3E2E"/>
    <w:rsid w:val="001D47A0"/>
    <w:rsid w:val="001E3D5F"/>
    <w:rsid w:val="001E7D49"/>
    <w:rsid w:val="001F791B"/>
    <w:rsid w:val="002141F3"/>
    <w:rsid w:val="00232A0C"/>
    <w:rsid w:val="0023588A"/>
    <w:rsid w:val="00240093"/>
    <w:rsid w:val="00247183"/>
    <w:rsid w:val="00250CDF"/>
    <w:rsid w:val="0025537F"/>
    <w:rsid w:val="0026680E"/>
    <w:rsid w:val="00273211"/>
    <w:rsid w:val="002809E9"/>
    <w:rsid w:val="00292F70"/>
    <w:rsid w:val="002A2192"/>
    <w:rsid w:val="002A4A87"/>
    <w:rsid w:val="002B174B"/>
    <w:rsid w:val="002B1DF3"/>
    <w:rsid w:val="002B51BC"/>
    <w:rsid w:val="002D2E4B"/>
    <w:rsid w:val="002E3F9F"/>
    <w:rsid w:val="002F08A7"/>
    <w:rsid w:val="002F1270"/>
    <w:rsid w:val="002F2328"/>
    <w:rsid w:val="002F373F"/>
    <w:rsid w:val="002F4BE8"/>
    <w:rsid w:val="002F5B90"/>
    <w:rsid w:val="0030075F"/>
    <w:rsid w:val="003115EF"/>
    <w:rsid w:val="003117BF"/>
    <w:rsid w:val="00317DA3"/>
    <w:rsid w:val="00322980"/>
    <w:rsid w:val="00322FE1"/>
    <w:rsid w:val="00325B4A"/>
    <w:rsid w:val="00332027"/>
    <w:rsid w:val="00332F3F"/>
    <w:rsid w:val="00334F6D"/>
    <w:rsid w:val="003368EA"/>
    <w:rsid w:val="00340B80"/>
    <w:rsid w:val="003422A3"/>
    <w:rsid w:val="00345A12"/>
    <w:rsid w:val="00350D3E"/>
    <w:rsid w:val="0035581D"/>
    <w:rsid w:val="00360BE8"/>
    <w:rsid w:val="00362065"/>
    <w:rsid w:val="00364313"/>
    <w:rsid w:val="00365CB6"/>
    <w:rsid w:val="00376672"/>
    <w:rsid w:val="00383858"/>
    <w:rsid w:val="00385C6B"/>
    <w:rsid w:val="00385CFA"/>
    <w:rsid w:val="003865AE"/>
    <w:rsid w:val="003867FA"/>
    <w:rsid w:val="003B2DBD"/>
    <w:rsid w:val="003B3082"/>
    <w:rsid w:val="003B6621"/>
    <w:rsid w:val="003E0C47"/>
    <w:rsid w:val="003E0EAA"/>
    <w:rsid w:val="003E5DCF"/>
    <w:rsid w:val="003E680E"/>
    <w:rsid w:val="003E6D8F"/>
    <w:rsid w:val="003F08EF"/>
    <w:rsid w:val="003F38CF"/>
    <w:rsid w:val="003F4956"/>
    <w:rsid w:val="003F6AF0"/>
    <w:rsid w:val="00412879"/>
    <w:rsid w:val="00412E05"/>
    <w:rsid w:val="00412FB8"/>
    <w:rsid w:val="0041551E"/>
    <w:rsid w:val="004215EB"/>
    <w:rsid w:val="004221D8"/>
    <w:rsid w:val="0042246A"/>
    <w:rsid w:val="00422EE1"/>
    <w:rsid w:val="00423D75"/>
    <w:rsid w:val="00423FAB"/>
    <w:rsid w:val="00425098"/>
    <w:rsid w:val="00426F71"/>
    <w:rsid w:val="00427FBB"/>
    <w:rsid w:val="00430449"/>
    <w:rsid w:val="00431E52"/>
    <w:rsid w:val="004430A5"/>
    <w:rsid w:val="00443E71"/>
    <w:rsid w:val="004462A9"/>
    <w:rsid w:val="00457D86"/>
    <w:rsid w:val="004674B7"/>
    <w:rsid w:val="00471ADA"/>
    <w:rsid w:val="0047385B"/>
    <w:rsid w:val="00473F49"/>
    <w:rsid w:val="004759BB"/>
    <w:rsid w:val="00475E67"/>
    <w:rsid w:val="004804F8"/>
    <w:rsid w:val="00483157"/>
    <w:rsid w:val="0049171B"/>
    <w:rsid w:val="004A3717"/>
    <w:rsid w:val="004A4208"/>
    <w:rsid w:val="004A7DBC"/>
    <w:rsid w:val="004B2858"/>
    <w:rsid w:val="004C24C6"/>
    <w:rsid w:val="004C6C0B"/>
    <w:rsid w:val="004D57C2"/>
    <w:rsid w:val="004E627C"/>
    <w:rsid w:val="004F0D5D"/>
    <w:rsid w:val="004F227A"/>
    <w:rsid w:val="004F3F24"/>
    <w:rsid w:val="004F6119"/>
    <w:rsid w:val="004F775F"/>
    <w:rsid w:val="005036C5"/>
    <w:rsid w:val="00512123"/>
    <w:rsid w:val="00514187"/>
    <w:rsid w:val="005218AF"/>
    <w:rsid w:val="005230D2"/>
    <w:rsid w:val="005239CF"/>
    <w:rsid w:val="00530A8C"/>
    <w:rsid w:val="00532401"/>
    <w:rsid w:val="0053424D"/>
    <w:rsid w:val="00535345"/>
    <w:rsid w:val="005450FD"/>
    <w:rsid w:val="005705B3"/>
    <w:rsid w:val="00572D35"/>
    <w:rsid w:val="0057329B"/>
    <w:rsid w:val="00574FB4"/>
    <w:rsid w:val="005762F4"/>
    <w:rsid w:val="00576E35"/>
    <w:rsid w:val="0057795D"/>
    <w:rsid w:val="00581877"/>
    <w:rsid w:val="005823ED"/>
    <w:rsid w:val="00597BEE"/>
    <w:rsid w:val="005B0F80"/>
    <w:rsid w:val="005B4807"/>
    <w:rsid w:val="005C580E"/>
    <w:rsid w:val="005D33CE"/>
    <w:rsid w:val="005D3E11"/>
    <w:rsid w:val="005D6E32"/>
    <w:rsid w:val="005F4411"/>
    <w:rsid w:val="005F4D56"/>
    <w:rsid w:val="005F630C"/>
    <w:rsid w:val="006005B7"/>
    <w:rsid w:val="0060088E"/>
    <w:rsid w:val="00602F87"/>
    <w:rsid w:val="00604EAB"/>
    <w:rsid w:val="0060517A"/>
    <w:rsid w:val="00612237"/>
    <w:rsid w:val="0061271D"/>
    <w:rsid w:val="006159F3"/>
    <w:rsid w:val="00615D0E"/>
    <w:rsid w:val="00624D03"/>
    <w:rsid w:val="00625441"/>
    <w:rsid w:val="00646936"/>
    <w:rsid w:val="006478A8"/>
    <w:rsid w:val="00650523"/>
    <w:rsid w:val="00651718"/>
    <w:rsid w:val="00671120"/>
    <w:rsid w:val="0067728F"/>
    <w:rsid w:val="00681107"/>
    <w:rsid w:val="00681E62"/>
    <w:rsid w:val="00684492"/>
    <w:rsid w:val="00684718"/>
    <w:rsid w:val="006937EE"/>
    <w:rsid w:val="00694969"/>
    <w:rsid w:val="00695D89"/>
    <w:rsid w:val="006B72DE"/>
    <w:rsid w:val="006C3D21"/>
    <w:rsid w:val="006D46DC"/>
    <w:rsid w:val="006D7F5B"/>
    <w:rsid w:val="006E2B25"/>
    <w:rsid w:val="006E6182"/>
    <w:rsid w:val="007073AC"/>
    <w:rsid w:val="00714B13"/>
    <w:rsid w:val="0071733D"/>
    <w:rsid w:val="007176D3"/>
    <w:rsid w:val="00723077"/>
    <w:rsid w:val="00725B60"/>
    <w:rsid w:val="007274A4"/>
    <w:rsid w:val="00734080"/>
    <w:rsid w:val="00735C72"/>
    <w:rsid w:val="00740AA5"/>
    <w:rsid w:val="00744081"/>
    <w:rsid w:val="00751C38"/>
    <w:rsid w:val="00752388"/>
    <w:rsid w:val="00760C93"/>
    <w:rsid w:val="00767286"/>
    <w:rsid w:val="00774139"/>
    <w:rsid w:val="00787023"/>
    <w:rsid w:val="00790A30"/>
    <w:rsid w:val="00790FB5"/>
    <w:rsid w:val="0079732D"/>
    <w:rsid w:val="007A430A"/>
    <w:rsid w:val="007A7698"/>
    <w:rsid w:val="007C23EF"/>
    <w:rsid w:val="007C7A22"/>
    <w:rsid w:val="007D2AA0"/>
    <w:rsid w:val="007D2BB0"/>
    <w:rsid w:val="007D371B"/>
    <w:rsid w:val="007D6BAF"/>
    <w:rsid w:val="007E1C65"/>
    <w:rsid w:val="007E590D"/>
    <w:rsid w:val="007F346F"/>
    <w:rsid w:val="007F6B51"/>
    <w:rsid w:val="00801031"/>
    <w:rsid w:val="00802946"/>
    <w:rsid w:val="00803ECA"/>
    <w:rsid w:val="00805469"/>
    <w:rsid w:val="0080577D"/>
    <w:rsid w:val="008066A8"/>
    <w:rsid w:val="00820CD5"/>
    <w:rsid w:val="00832F8F"/>
    <w:rsid w:val="008331B9"/>
    <w:rsid w:val="00852E6C"/>
    <w:rsid w:val="00867AD2"/>
    <w:rsid w:val="00870DA5"/>
    <w:rsid w:val="00871125"/>
    <w:rsid w:val="00895DC0"/>
    <w:rsid w:val="00895FB4"/>
    <w:rsid w:val="008A20C6"/>
    <w:rsid w:val="008A55CD"/>
    <w:rsid w:val="008B1F3A"/>
    <w:rsid w:val="008B215A"/>
    <w:rsid w:val="008B2D39"/>
    <w:rsid w:val="008B4AEA"/>
    <w:rsid w:val="008D0298"/>
    <w:rsid w:val="008E0C05"/>
    <w:rsid w:val="008E182B"/>
    <w:rsid w:val="008E3153"/>
    <w:rsid w:val="008E5D0B"/>
    <w:rsid w:val="008F6C07"/>
    <w:rsid w:val="00901099"/>
    <w:rsid w:val="0090121A"/>
    <w:rsid w:val="0090405C"/>
    <w:rsid w:val="00913A7F"/>
    <w:rsid w:val="0091446B"/>
    <w:rsid w:val="00916497"/>
    <w:rsid w:val="00921B9B"/>
    <w:rsid w:val="00927459"/>
    <w:rsid w:val="0093575C"/>
    <w:rsid w:val="0093766F"/>
    <w:rsid w:val="0094257F"/>
    <w:rsid w:val="00942846"/>
    <w:rsid w:val="00950C11"/>
    <w:rsid w:val="00955D61"/>
    <w:rsid w:val="009620A7"/>
    <w:rsid w:val="00962B29"/>
    <w:rsid w:val="00963B57"/>
    <w:rsid w:val="00965C7D"/>
    <w:rsid w:val="00966FDC"/>
    <w:rsid w:val="009711CE"/>
    <w:rsid w:val="0097201B"/>
    <w:rsid w:val="0097324E"/>
    <w:rsid w:val="0097668E"/>
    <w:rsid w:val="00977469"/>
    <w:rsid w:val="009806CA"/>
    <w:rsid w:val="0098187E"/>
    <w:rsid w:val="00981B85"/>
    <w:rsid w:val="0098529C"/>
    <w:rsid w:val="00986A45"/>
    <w:rsid w:val="0098768D"/>
    <w:rsid w:val="00991830"/>
    <w:rsid w:val="009924F4"/>
    <w:rsid w:val="00993D88"/>
    <w:rsid w:val="009A1A76"/>
    <w:rsid w:val="009A2EFE"/>
    <w:rsid w:val="009A5547"/>
    <w:rsid w:val="009B2998"/>
    <w:rsid w:val="009B5D62"/>
    <w:rsid w:val="009C04FE"/>
    <w:rsid w:val="009C1D52"/>
    <w:rsid w:val="009C6F8E"/>
    <w:rsid w:val="009D1965"/>
    <w:rsid w:val="009E3DD4"/>
    <w:rsid w:val="009E6FAE"/>
    <w:rsid w:val="009F06A7"/>
    <w:rsid w:val="00A01B68"/>
    <w:rsid w:val="00A02487"/>
    <w:rsid w:val="00A02715"/>
    <w:rsid w:val="00A060CE"/>
    <w:rsid w:val="00A066C8"/>
    <w:rsid w:val="00A17007"/>
    <w:rsid w:val="00A23972"/>
    <w:rsid w:val="00A3758C"/>
    <w:rsid w:val="00A42724"/>
    <w:rsid w:val="00A44C10"/>
    <w:rsid w:val="00A51825"/>
    <w:rsid w:val="00A5220E"/>
    <w:rsid w:val="00A546C2"/>
    <w:rsid w:val="00A575EE"/>
    <w:rsid w:val="00A62D5E"/>
    <w:rsid w:val="00A65648"/>
    <w:rsid w:val="00A70DD1"/>
    <w:rsid w:val="00A711A4"/>
    <w:rsid w:val="00A765F3"/>
    <w:rsid w:val="00A86763"/>
    <w:rsid w:val="00A8784A"/>
    <w:rsid w:val="00A92D98"/>
    <w:rsid w:val="00A95AA8"/>
    <w:rsid w:val="00A96EAD"/>
    <w:rsid w:val="00AA2F62"/>
    <w:rsid w:val="00AA64B1"/>
    <w:rsid w:val="00AB13AA"/>
    <w:rsid w:val="00AB369D"/>
    <w:rsid w:val="00AC5646"/>
    <w:rsid w:val="00AE0C6B"/>
    <w:rsid w:val="00AE188D"/>
    <w:rsid w:val="00AE2CCD"/>
    <w:rsid w:val="00AF286D"/>
    <w:rsid w:val="00AF2F0B"/>
    <w:rsid w:val="00AF358E"/>
    <w:rsid w:val="00AF42A1"/>
    <w:rsid w:val="00B0018E"/>
    <w:rsid w:val="00B02BF3"/>
    <w:rsid w:val="00B11CF6"/>
    <w:rsid w:val="00B12E35"/>
    <w:rsid w:val="00B13F22"/>
    <w:rsid w:val="00B15DB8"/>
    <w:rsid w:val="00B247C3"/>
    <w:rsid w:val="00B27F6E"/>
    <w:rsid w:val="00B31216"/>
    <w:rsid w:val="00B353DE"/>
    <w:rsid w:val="00B41419"/>
    <w:rsid w:val="00B459E6"/>
    <w:rsid w:val="00B47D26"/>
    <w:rsid w:val="00B5132B"/>
    <w:rsid w:val="00B56DC1"/>
    <w:rsid w:val="00B616EC"/>
    <w:rsid w:val="00B62BD7"/>
    <w:rsid w:val="00B64C1E"/>
    <w:rsid w:val="00B77C48"/>
    <w:rsid w:val="00B82AF4"/>
    <w:rsid w:val="00B82D3A"/>
    <w:rsid w:val="00B85521"/>
    <w:rsid w:val="00B90E66"/>
    <w:rsid w:val="00B93ABC"/>
    <w:rsid w:val="00B95BBB"/>
    <w:rsid w:val="00BA1987"/>
    <w:rsid w:val="00BB4018"/>
    <w:rsid w:val="00BB43DF"/>
    <w:rsid w:val="00BD1378"/>
    <w:rsid w:val="00BD4B0A"/>
    <w:rsid w:val="00BE3204"/>
    <w:rsid w:val="00BF3F5E"/>
    <w:rsid w:val="00C0390C"/>
    <w:rsid w:val="00C07AD5"/>
    <w:rsid w:val="00C15726"/>
    <w:rsid w:val="00C160BF"/>
    <w:rsid w:val="00C224D9"/>
    <w:rsid w:val="00C23A17"/>
    <w:rsid w:val="00C2401C"/>
    <w:rsid w:val="00C24DF4"/>
    <w:rsid w:val="00C266CA"/>
    <w:rsid w:val="00C319D1"/>
    <w:rsid w:val="00C35335"/>
    <w:rsid w:val="00C36414"/>
    <w:rsid w:val="00C43B0A"/>
    <w:rsid w:val="00C47C88"/>
    <w:rsid w:val="00C57A87"/>
    <w:rsid w:val="00C61FBA"/>
    <w:rsid w:val="00C73B45"/>
    <w:rsid w:val="00C7443D"/>
    <w:rsid w:val="00C76418"/>
    <w:rsid w:val="00C80FF5"/>
    <w:rsid w:val="00C86847"/>
    <w:rsid w:val="00C878D3"/>
    <w:rsid w:val="00CC0981"/>
    <w:rsid w:val="00CC386C"/>
    <w:rsid w:val="00CC3BAC"/>
    <w:rsid w:val="00CC5C10"/>
    <w:rsid w:val="00CC7378"/>
    <w:rsid w:val="00CD075C"/>
    <w:rsid w:val="00CD212D"/>
    <w:rsid w:val="00CD22A2"/>
    <w:rsid w:val="00CD2E36"/>
    <w:rsid w:val="00CD5E6D"/>
    <w:rsid w:val="00CE1EFB"/>
    <w:rsid w:val="00CE2E45"/>
    <w:rsid w:val="00CE4D5B"/>
    <w:rsid w:val="00CF2D5B"/>
    <w:rsid w:val="00CF32F9"/>
    <w:rsid w:val="00CF4312"/>
    <w:rsid w:val="00D0288A"/>
    <w:rsid w:val="00D03D05"/>
    <w:rsid w:val="00D045D2"/>
    <w:rsid w:val="00D04A87"/>
    <w:rsid w:val="00D04DBC"/>
    <w:rsid w:val="00D10FEE"/>
    <w:rsid w:val="00D135F9"/>
    <w:rsid w:val="00D16810"/>
    <w:rsid w:val="00D23CFB"/>
    <w:rsid w:val="00D264CD"/>
    <w:rsid w:val="00D26779"/>
    <w:rsid w:val="00D27672"/>
    <w:rsid w:val="00D3462E"/>
    <w:rsid w:val="00D375F1"/>
    <w:rsid w:val="00D45DF5"/>
    <w:rsid w:val="00D4767C"/>
    <w:rsid w:val="00D5283A"/>
    <w:rsid w:val="00D66F51"/>
    <w:rsid w:val="00D67410"/>
    <w:rsid w:val="00D67D79"/>
    <w:rsid w:val="00D71689"/>
    <w:rsid w:val="00D74550"/>
    <w:rsid w:val="00D814BD"/>
    <w:rsid w:val="00D83D0F"/>
    <w:rsid w:val="00D8489C"/>
    <w:rsid w:val="00D92A18"/>
    <w:rsid w:val="00D95DCC"/>
    <w:rsid w:val="00DA7852"/>
    <w:rsid w:val="00DB22CA"/>
    <w:rsid w:val="00DB388F"/>
    <w:rsid w:val="00DB4FF1"/>
    <w:rsid w:val="00DB5C50"/>
    <w:rsid w:val="00DB5F41"/>
    <w:rsid w:val="00DB60EF"/>
    <w:rsid w:val="00DC0204"/>
    <w:rsid w:val="00DC4D0C"/>
    <w:rsid w:val="00DC511B"/>
    <w:rsid w:val="00DC791B"/>
    <w:rsid w:val="00DD20D9"/>
    <w:rsid w:val="00DD44D3"/>
    <w:rsid w:val="00DD552A"/>
    <w:rsid w:val="00DE618E"/>
    <w:rsid w:val="00DE7C87"/>
    <w:rsid w:val="00E03A8E"/>
    <w:rsid w:val="00E27FB5"/>
    <w:rsid w:val="00E33EF7"/>
    <w:rsid w:val="00E5562F"/>
    <w:rsid w:val="00E57452"/>
    <w:rsid w:val="00E57BD2"/>
    <w:rsid w:val="00E81DE8"/>
    <w:rsid w:val="00E86EF4"/>
    <w:rsid w:val="00E90BFB"/>
    <w:rsid w:val="00E90D7C"/>
    <w:rsid w:val="00E91CE9"/>
    <w:rsid w:val="00EA5A9C"/>
    <w:rsid w:val="00EA6A88"/>
    <w:rsid w:val="00EC183D"/>
    <w:rsid w:val="00EE0AB2"/>
    <w:rsid w:val="00EE29A9"/>
    <w:rsid w:val="00EE44E3"/>
    <w:rsid w:val="00EF10D6"/>
    <w:rsid w:val="00EF5B9E"/>
    <w:rsid w:val="00F00043"/>
    <w:rsid w:val="00F02743"/>
    <w:rsid w:val="00F03056"/>
    <w:rsid w:val="00F05A84"/>
    <w:rsid w:val="00F12D62"/>
    <w:rsid w:val="00F12FE2"/>
    <w:rsid w:val="00F153E1"/>
    <w:rsid w:val="00F175B9"/>
    <w:rsid w:val="00F21CB0"/>
    <w:rsid w:val="00F33679"/>
    <w:rsid w:val="00F33BB0"/>
    <w:rsid w:val="00F37F4E"/>
    <w:rsid w:val="00F536EA"/>
    <w:rsid w:val="00F56452"/>
    <w:rsid w:val="00F574F8"/>
    <w:rsid w:val="00F660C3"/>
    <w:rsid w:val="00F7114F"/>
    <w:rsid w:val="00F7187E"/>
    <w:rsid w:val="00F7395F"/>
    <w:rsid w:val="00F75D5A"/>
    <w:rsid w:val="00F75FDB"/>
    <w:rsid w:val="00F82ECB"/>
    <w:rsid w:val="00F85A8C"/>
    <w:rsid w:val="00F9256E"/>
    <w:rsid w:val="00FA3193"/>
    <w:rsid w:val="00FA62C5"/>
    <w:rsid w:val="00FC1105"/>
    <w:rsid w:val="00FC2EF3"/>
    <w:rsid w:val="00FC3D69"/>
    <w:rsid w:val="00FC505E"/>
    <w:rsid w:val="00FC559A"/>
    <w:rsid w:val="00FC7B08"/>
    <w:rsid w:val="00FC7F34"/>
    <w:rsid w:val="00FD73FD"/>
    <w:rsid w:val="00FE1261"/>
    <w:rsid w:val="00FE3EC8"/>
    <w:rsid w:val="00FE7D88"/>
    <w:rsid w:val="00FF1C5A"/>
    <w:rsid w:val="00FF3CC4"/>
    <w:rsid w:val="00FF6F6C"/>
    <w:rsid w:val="00FF7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9490"/>
  <w15:chartTrackingRefBased/>
  <w15:docId w15:val="{3E958292-4912-47CF-948F-9090766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F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120"/>
    <w:pPr>
      <w:ind w:left="720"/>
      <w:contextualSpacing/>
    </w:pPr>
  </w:style>
  <w:style w:type="character" w:customStyle="1" w:styleId="Heading2Char">
    <w:name w:val="Heading 2 Char"/>
    <w:basedOn w:val="DefaultParagraphFont"/>
    <w:link w:val="Heading2"/>
    <w:uiPriority w:val="9"/>
    <w:rsid w:val="00CF32F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04DBC"/>
    <w:pPr>
      <w:spacing w:after="0" w:line="240" w:lineRule="auto"/>
    </w:pPr>
  </w:style>
  <w:style w:type="table" w:styleId="TableGrid">
    <w:name w:val="Table Grid"/>
    <w:basedOn w:val="TableNormal"/>
    <w:uiPriority w:val="39"/>
    <w:rsid w:val="009E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5A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Nind (Staff)</dc:creator>
  <cp:keywords/>
  <dc:description/>
  <cp:lastModifiedBy>Thomas Nind (Staff)</cp:lastModifiedBy>
  <cp:revision>550</cp:revision>
  <dcterms:created xsi:type="dcterms:W3CDTF">2016-09-30T10:14:00Z</dcterms:created>
  <dcterms:modified xsi:type="dcterms:W3CDTF">2016-10-03T13:11:00Z</dcterms:modified>
</cp:coreProperties>
</file>