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D58965D">
      <w:pPr>
        <w:pStyle w:val="2"/>
        <w:bidi w:val="0"/>
        <w:jc w:val="center"/>
        <w:rPr>
          <w:rFonts w:hint="default"/>
        </w:rPr>
      </w:pPr>
      <w:r>
        <w:rPr>
          <w:rFonts w:hint="default"/>
        </w:rPr>
        <w:t>进一步全面深化改革的分领域目标研究</w:t>
      </w:r>
    </w:p>
    <w:p w14:paraId="6A417B43"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孙恺泽 22270318</w:t>
      </w:r>
    </w:p>
    <w:p w14:paraId="01C75F07">
      <w:pPr>
        <w:pStyle w:val="3"/>
        <w:bidi w:val="0"/>
        <w:rPr>
          <w:rFonts w:hint="default"/>
        </w:rPr>
      </w:pPr>
      <w:r>
        <w:rPr>
          <w:rFonts w:hint="default"/>
        </w:rPr>
        <w:t>摘要</w:t>
      </w:r>
    </w:p>
    <w:p w14:paraId="70BB050E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中国共产党第二十届中央委员会第三次全体会议（简称：二十届三中全会）于2024年7月召开，提出了《中共中央关于进一步全面深化改革、推进中国式现代化的决定》，明确了全面深化改革的总目标和分领域目标。本文围绕“进一步全面深化改革的分领域目标”进行探讨，分析经济、文化、社会等领域的改革目标及其重要性，结合理论与实践，提出实现这些目标的路径与策略。通过对改革目标的深入理解，旨在为推动中国式现代化提供理论支持和实践指导。</w:t>
      </w:r>
      <w:bookmarkStart w:id="0" w:name="_GoBack"/>
      <w:bookmarkEnd w:id="0"/>
    </w:p>
    <w:p w14:paraId="4F70A88A">
      <w:pPr>
        <w:pStyle w:val="3"/>
        <w:bidi w:val="0"/>
        <w:rPr>
          <w:rFonts w:hint="default"/>
        </w:rPr>
      </w:pPr>
      <w:r>
        <w:rPr>
          <w:rFonts w:hint="default"/>
        </w:rPr>
        <w:t>关键词</w:t>
      </w:r>
    </w:p>
    <w:p w14:paraId="64631B1F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全面深化改革；分领域目标；经济；文化；社会；中国式现代化</w:t>
      </w:r>
    </w:p>
    <w:p w14:paraId="402A2FBF">
      <w:pPr>
        <w:pStyle w:val="3"/>
        <w:bidi w:val="0"/>
        <w:rPr>
          <w:rFonts w:hint="default"/>
        </w:rPr>
      </w:pPr>
      <w:r>
        <w:rPr>
          <w:rFonts w:hint="default"/>
        </w:rPr>
        <w:t>正文</w:t>
      </w:r>
    </w:p>
    <w:p w14:paraId="4D374E11">
      <w:pPr>
        <w:pStyle w:val="4"/>
        <w:bidi w:val="0"/>
        <w:rPr>
          <w:rFonts w:hint="default"/>
        </w:rPr>
      </w:pPr>
      <w:r>
        <w:rPr>
          <w:rFonts w:hint="default"/>
        </w:rPr>
        <w:t>一、引言</w:t>
      </w:r>
    </w:p>
    <w:p w14:paraId="4515D78A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全面深化改革是新时代中国特色社会主义发展的重要任务，是实现中华民族伟大复兴的必由之路。二十届三中全会提出的《决定》明确了到2035年的阶段性改革目标和“七个聚焦”的分领域改革目标，涵盖经济、政治、文化、社会、生态文明、国家安全和党的建设等多个方面。这些目标不仅为未来的改革指明了方向，也为实现中国式现代化奠定了基础。</w:t>
      </w:r>
    </w:p>
    <w:p w14:paraId="295B8371">
      <w:pPr>
        <w:pStyle w:val="4"/>
        <w:bidi w:val="0"/>
        <w:rPr>
          <w:rFonts w:hint="default"/>
        </w:rPr>
      </w:pPr>
      <w:r>
        <w:rPr>
          <w:rFonts w:hint="default"/>
        </w:rPr>
        <w:t>二、经济领域的改革目标</w:t>
      </w:r>
    </w:p>
    <w:p w14:paraId="4B45E174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1. 高水平社会主义市场经济体制的构建</w:t>
      </w:r>
    </w:p>
    <w:p w14:paraId="79CA8143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经济领域，改革的首要任务是构建高水平的社会主义市场经济体制。市场在资源配置中的决定性作用必须得到充分发挥，同时政府的作用也不可忽视。政府应在市场失灵的情况下，发挥调节和引导作用，确保经济的健康发展。</w:t>
      </w:r>
    </w:p>
    <w:p w14:paraId="0A8DF1C5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推进高水平科技自立自强</w:t>
      </w:r>
    </w:p>
    <w:p w14:paraId="6666CBCA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科技是第一生产力，推进高水平科技自立自强是实现经济高质量发展的关键。国家应加大对科技创新的投入，鼓励企业加大研发力度，培养高素质的人才，提升国家的创新能力。</w:t>
      </w:r>
    </w:p>
    <w:p w14:paraId="3F2956A5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 建设现代化经济体系</w:t>
      </w:r>
    </w:p>
    <w:p w14:paraId="391723E8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现代化经济体系的建设需要推动新型工业化、信息化、城镇化和农业现代化的协调发展。通过优化产业结构，推动传统产业转型升级，培育新兴产业，形成以创新为驱动的经济发展模式。</w:t>
      </w:r>
    </w:p>
    <w:p w14:paraId="4BB0A472">
      <w:pPr>
        <w:pStyle w:val="4"/>
        <w:bidi w:val="0"/>
        <w:rPr>
          <w:rFonts w:hint="default"/>
        </w:rPr>
      </w:pPr>
      <w:r>
        <w:rPr>
          <w:rFonts w:hint="default"/>
        </w:rPr>
        <w:t>三、文化领域的改革目标</w:t>
      </w:r>
    </w:p>
    <w:p w14:paraId="52F61A0A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1. 建设社会主义文化强国</w:t>
      </w:r>
    </w:p>
    <w:p w14:paraId="6A8711FA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文化是一个国家和民族的灵魂，建设社会主义文化强国是实现中华民族伟大复兴的重要组成部分。要坚持马克思主义在意识形态领域的指导地位，推动文化事业和文化产业的协调发展。</w:t>
      </w:r>
    </w:p>
    <w:p w14:paraId="41245882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提升国家文化软实力</w:t>
      </w:r>
    </w:p>
    <w:p w14:paraId="18D09FCE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提升国家文化软实力和中华文化影响力，需要加强文化自信，激发全民族的文化创新创造活力。通过丰富人民的精神文化生活，增强民族凝聚力，实现文化的繁荣发展。</w:t>
      </w:r>
    </w:p>
    <w:p w14:paraId="72AFCF1E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 完善文化体制机制</w:t>
      </w:r>
    </w:p>
    <w:p w14:paraId="4DB7D489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文化体制的进一步完善是推动文化发展的重要保障。要建立健全现代公共文化服务体系，推动文化产业的市场化发展，形成多元化的文化供给体系。</w:t>
      </w:r>
    </w:p>
    <w:p w14:paraId="06BE76A9">
      <w:pPr>
        <w:pStyle w:val="4"/>
        <w:bidi w:val="0"/>
        <w:rPr>
          <w:rFonts w:hint="default"/>
        </w:rPr>
      </w:pPr>
      <w:r>
        <w:rPr>
          <w:rFonts w:hint="default"/>
        </w:rPr>
        <w:t>四、社会领域的改革目标</w:t>
      </w:r>
    </w:p>
    <w:p w14:paraId="4A3CFE62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1. 提高人民生活品质</w:t>
      </w:r>
    </w:p>
    <w:p w14:paraId="2BAEBF1D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社会领域的改革目标聚焦于提高人民的生活品质。要完善收入分配和就业制度，健全社会保障体系，确保基本公共服务的均衡性和可及性。</w:t>
      </w:r>
    </w:p>
    <w:p w14:paraId="213DD660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促进共同富裕</w:t>
      </w:r>
    </w:p>
    <w:p w14:paraId="36F0F5A9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实现全体人民共同富裕是社会改革的重要目标。要推动收入分配制度改革，形成以中等收入群体为主体的“橄榄型”社会结构，确保社会的公平与正义。</w:t>
      </w:r>
    </w:p>
    <w:p w14:paraId="251483F7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 增强人民的获得感和幸福感</w:t>
      </w:r>
    </w:p>
    <w:p w14:paraId="6918E036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通过推动人的全面发展，增强人民群众的获得感、幸福感和安全感，是社会改革的最终目标。要关注弱势群体，确保每个人都能享受到改革发展的成果。</w:t>
      </w:r>
    </w:p>
    <w:p w14:paraId="677B1871">
      <w:pPr>
        <w:pStyle w:val="4"/>
        <w:bidi w:val="0"/>
        <w:rPr>
          <w:rFonts w:hint="default"/>
        </w:rPr>
      </w:pPr>
      <w:r>
        <w:rPr>
          <w:rFonts w:hint="default"/>
        </w:rPr>
        <w:t>五、实现分领域目标的路径与策略</w:t>
      </w:r>
    </w:p>
    <w:p w14:paraId="3CF5B9E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1. 加强顶层设计</w:t>
      </w:r>
    </w:p>
    <w:p w14:paraId="11DB3463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全面深化改革需要科学的顶层设计，确保各项改革措施的系统性和协调性。要根据实际情况，制定切实可行的改革方案，确保改革的顺利推进。</w:t>
      </w:r>
    </w:p>
    <w:p w14:paraId="2D0DF97F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2. 强化法治保障</w:t>
      </w:r>
    </w:p>
    <w:p w14:paraId="31AE76C8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法治是改革的基础，必须加强法治建设，确保改革措施的合法性和有效性。要完善相关法律法规，为改革提供坚实的法治保障。</w:t>
      </w:r>
    </w:p>
    <w:p w14:paraId="0B1134B1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3. 增强社会参与</w:t>
      </w:r>
    </w:p>
    <w:p w14:paraId="2B69E54C">
      <w:pPr>
        <w:bidi w:val="0"/>
        <w:ind w:firstLine="420" w:firstLineChars="0"/>
      </w:pPr>
      <w:r>
        <w:rPr>
          <w:rFonts w:hint="default"/>
        </w:rPr>
        <w:t>改革的成功离不开社会的广泛参与。要鼓励公众参与改革进程，听取各方意见，增强改革的透明度和公信力。通过建立多元化的参与机制，确保各类社会主体在改革中发挥积极作用，形成全社会共同推进改革的良好氛围。</w:t>
      </w:r>
    </w:p>
    <w:p w14:paraId="2E4FF3E7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4. 加强政策落实</w:t>
      </w:r>
    </w:p>
    <w:p w14:paraId="76E721BE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政策的有效落实是实现改革目标的关键。要建立健全政策落实的监督机制，确保各项改革措施落到实处。通过定期评估和反馈，及时调整和优化政策，确保改革的动态适应性。</w:t>
      </w:r>
    </w:p>
    <w:p w14:paraId="7BB4EA82">
      <w:pPr>
        <w:bidi w:val="0"/>
        <w:rPr>
          <w:rFonts w:hint="default"/>
          <w:b/>
          <w:bCs/>
        </w:rPr>
      </w:pPr>
      <w:r>
        <w:rPr>
          <w:rFonts w:hint="default"/>
          <w:b/>
          <w:bCs/>
        </w:rPr>
        <w:t>5. 促进区域协调发展</w:t>
      </w:r>
    </w:p>
    <w:p w14:paraId="3BA1B50D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在推进改革的过程中，要关注区域之间的发展差异，促进区域协调发展。通过政策倾斜和资源配置，支持欠发达地区的发展，缩小区域差距，实现共同繁荣。</w:t>
      </w:r>
    </w:p>
    <w:p w14:paraId="6FAC07EC">
      <w:pPr>
        <w:pStyle w:val="4"/>
        <w:bidi w:val="0"/>
        <w:rPr>
          <w:rFonts w:hint="default"/>
        </w:rPr>
      </w:pPr>
      <w:r>
        <w:rPr>
          <w:rFonts w:hint="default"/>
        </w:rPr>
        <w:t>六、结论</w:t>
      </w:r>
    </w:p>
    <w:p w14:paraId="03627928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全面深化改革是实现中国式现代化的重要途径，分领域目标的明确为改革提供了清晰的方向。经济、文化、社会等领域的改革目标相辅相成，构成了推动国家治理体系和治理能力现代化的整体框架。通过加强顶层设计、强化法治保障、增强社会参与、加强政策落实和促进区域协调发展等措施，可以有效推动各项改革目标的实现。</w:t>
      </w:r>
    </w:p>
    <w:p w14:paraId="538A0744"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在新的历史起点上，全面深化改革不仅是应对国内外挑战的必然选择，更是实现中华民族伟大复兴的战略举措。我们要以更加坚定的信心和更加务实的态度，推动改革不断向纵深发展，为实现中国梦贡献力量。</w:t>
      </w:r>
    </w:p>
    <w:p w14:paraId="4E8A14EA">
      <w:pPr>
        <w:pStyle w:val="3"/>
        <w:bidi w:val="0"/>
        <w:rPr>
          <w:rFonts w:hint="default"/>
        </w:rPr>
      </w:pPr>
      <w:r>
        <w:rPr>
          <w:rFonts w:hint="default"/>
        </w:rPr>
        <w:t>参考文献</w:t>
      </w:r>
    </w:p>
    <w:p w14:paraId="0AA25691"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中共中央关于进一步全面深化改革、推进中国式现代化的决定. (2024). 北京: 中国共产党中央委员会.</w:t>
      </w:r>
    </w:p>
    <w:p w14:paraId="25A52FB3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习近平. (2021). 在庆祝中国共产党成立100周年大会上的讲话. 人民日报.</w:t>
      </w:r>
    </w:p>
    <w:p w14:paraId="4DED10A4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王沪宁. (2022). 深化改革开放，推动高质量发展. 经济日报.</w:t>
      </w:r>
    </w:p>
    <w:p w14:paraId="45CF598B"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李克强. (2023). 政府工作报告. 全国人民代表大会.</w:t>
      </w:r>
    </w:p>
    <w:p w14:paraId="73441352">
      <w:pPr>
        <w:numPr>
          <w:ilvl w:val="0"/>
          <w:numId w:val="1"/>
        </w:numPr>
        <w:bidi w:val="0"/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</w:rPr>
        <w:t>张维为. (2020). 中国模式: 走向现代化的中国道路. 北京: 中信出版社.</w:t>
      </w:r>
    </w:p>
    <w:p w14:paraId="7EC9A892">
      <w:pPr>
        <w:bidi w:val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var(--sds-font-family-01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FCE7C5B"/>
    <w:multiLevelType w:val="singleLevel"/>
    <w:tmpl w:val="AFCE7C5B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58683A"/>
    <w:rsid w:val="161140DA"/>
    <w:rsid w:val="23547806"/>
    <w:rsid w:val="445552E9"/>
    <w:rsid w:val="5158683A"/>
    <w:rsid w:val="564E516E"/>
    <w:rsid w:val="6FB045F2"/>
    <w:rsid w:val="74F31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2024-12-27T11:32:00Z</dcterms:created>
  <dc:creator>阿菇</dc:creator>
  <cp:lastModifiedBy>阿菇</cp:lastModifiedBy>
  <dcterms:modified xsi:type="dcterms:W3CDTF">2024-12-27T11:41:14Z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1F6F71756CED47E1940BF7B387DFCB3C_11</vt:lpwstr>
  </property>
  <property fmtid="{D5CDD505-2E9C-101B-9397-08002B2CF9AE}" pid="4" name="KSOTemplateDocerSaveRecord">
    <vt:lpwstr>eyJoZGlkIjoiZjFmZWIzNDg2MmIzZjExOTIzMmViNTBmYTMwYTk0ZWYiLCJ1c2VySWQiOiIxNDI1ODU2NDI3In0=</vt:lpwstr>
  </property>
</Properties>
</file>