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ab/>
        <w:tab/>
        <w:tab/>
        <w:tab/>
        <w:tab/>
        <w:t xml:space="preserve">          {{ logo }}</w:t>
      </w:r>
    </w:p>
    <w:p>
      <w:pPr>
        <w:pStyle w:val="Normal"/>
        <w:spacing w:before="13" w:after="0"/>
        <w:ind w:start="2702" w:end="2702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REPÙBLICA DE COLOMBIA DEPARTAMENTO</w:t>
      </w:r>
      <w:r>
        <w:rPr>
          <w:rFonts w:ascii="Calibri" w:hAnsi="Calibri"/>
          <w:b/>
          <w:spacing w:val="-12"/>
          <w:sz w:val="20"/>
          <w:szCs w:val="20"/>
        </w:rPr>
        <w:t xml:space="preserve"> </w:t>
      </w:r>
      <w:r>
        <w:rPr>
          <w:rFonts w:ascii="Calibri" w:hAnsi="Calibri"/>
          <w:b/>
          <w:sz w:val="20"/>
          <w:szCs w:val="20"/>
        </w:rPr>
        <w:t>DEL</w:t>
      </w:r>
      <w:r>
        <w:rPr>
          <w:rFonts w:ascii="Calibri" w:hAnsi="Calibri"/>
          <w:b/>
          <w:spacing w:val="-11"/>
          <w:sz w:val="20"/>
          <w:szCs w:val="20"/>
        </w:rPr>
        <w:t xml:space="preserve"> </w:t>
      </w:r>
      <w:r>
        <w:rPr>
          <w:rFonts w:ascii="Calibri" w:hAnsi="Calibri"/>
          <w:b/>
          <w:sz w:val="20"/>
          <w:szCs w:val="20"/>
        </w:rPr>
        <w:t>{{ col_municipio }}</w:t>
      </w:r>
    </w:p>
    <w:p>
      <w:pPr>
        <w:pStyle w:val="Normal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{{ col_nombre }}</w:t>
      </w:r>
    </w:p>
    <w:p>
      <w:pPr>
        <w:pStyle w:val="Normal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{{ col_nit }}</w:t>
      </w:r>
    </w:p>
    <w:p>
      <w:pPr>
        <w:pStyle w:val="Normal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{{ col_municipio }}, {{ col_direccion }}</w:t>
      </w:r>
    </w:p>
    <w:p>
      <w:pPr>
        <w:pStyle w:val="Normal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INFORME SUPERVISIÓN PROCESO CONTRATACION ADQUISICIÓN BIENES Y SERVICIOS CUANTÍA INFERIOR A 20 SMMLV</w:t>
      </w:r>
    </w:p>
    <w:p>
      <w:pPr>
        <w:pStyle w:val="Normal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Proceso No.: </w:t>
      </w:r>
      <w:r>
        <w:rPr>
          <w:rFonts w:ascii="Calibri" w:hAnsi="Calibri"/>
          <w:sz w:val="20"/>
          <w:szCs w:val="20"/>
        </w:rPr>
        <w:t>{{ cdp_numero }}-{{ vigencia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Entidad solicitante: </w:t>
      </w:r>
      <w:r>
        <w:rPr>
          <w:rFonts w:ascii="Calibri" w:hAnsi="Calibri"/>
          <w:sz w:val="20"/>
          <w:szCs w:val="20"/>
        </w:rPr>
        <w:t>{{ col_nombre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Identificación No.:</w:t>
      </w:r>
      <w:r>
        <w:rPr>
          <w:rFonts w:ascii="Calibri" w:hAnsi="Calibri"/>
          <w:sz w:val="20"/>
          <w:szCs w:val="20"/>
        </w:rPr>
        <w:t xml:space="preserve"> {{ col_nit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Municipio: </w:t>
      </w:r>
      <w:r>
        <w:rPr>
          <w:rFonts w:ascii="Calibri" w:hAnsi="Calibri"/>
          <w:sz w:val="20"/>
          <w:szCs w:val="20"/>
        </w:rPr>
        <w:t>{{ col_municipio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Fecha elaboración: </w:t>
      </w:r>
      <w:r>
        <w:rPr>
          <w:rFonts w:ascii="Calibri" w:hAnsi="Calibri"/>
          <w:sz w:val="20"/>
          <w:szCs w:val="20"/>
        </w:rPr>
        <w:t>{{ f_elaboracion_texto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Nombre funcionario responsable: </w:t>
      </w:r>
      <w:r>
        <w:rPr>
          <w:rFonts w:ascii="Calibri" w:hAnsi="Calibri"/>
          <w:sz w:val="20"/>
          <w:szCs w:val="20"/>
        </w:rPr>
        <w:t>{{ col_rector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Identificación no.: </w:t>
      </w:r>
      <w:r>
        <w:rPr>
          <w:rFonts w:ascii="Calibri" w:hAnsi="Calibri"/>
          <w:sz w:val="20"/>
          <w:szCs w:val="20"/>
        </w:rPr>
        <w:t>{{ doc_rector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Cargo: rector</w:t>
      </w:r>
      <w:r>
        <w:rPr>
          <w:rFonts w:ascii="Calibri" w:hAnsi="Calibri"/>
          <w:b/>
          <w:sz w:val="20"/>
          <w:szCs w:val="20"/>
        </w:rPr>
        <w:t>(a)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Objeto: </w:t>
      </w:r>
      <w:r>
        <w:rPr>
          <w:rFonts w:ascii="Calibri" w:hAnsi="Calibri"/>
          <w:sz w:val="20"/>
          <w:szCs w:val="20"/>
        </w:rPr>
        <w:t>{{ objeto }} para la vigencia {{ vigencia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Contratista: </w:t>
      </w:r>
      <w:r>
        <w:rPr>
          <w:rFonts w:ascii="Calibri" w:hAnsi="Calibri"/>
          <w:sz w:val="20"/>
          <w:szCs w:val="20"/>
        </w:rPr>
        <w:t>{{ contratista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Tipo de identificación: </w:t>
      </w:r>
      <w:r>
        <w:rPr>
          <w:rFonts w:ascii="Calibri" w:hAnsi="Calibri"/>
          <w:sz w:val="20"/>
          <w:szCs w:val="20"/>
        </w:rPr>
        <w:t>{{ tipo_doc_rector }}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Identificación No.: </w:t>
      </w:r>
      <w:r>
        <w:rPr>
          <w:rFonts w:ascii="Calibri" w:hAnsi="Calibri"/>
          <w:sz w:val="20"/>
          <w:szCs w:val="20"/>
        </w:rPr>
        <w:t>{{ doc_rector }}</w:t>
      </w:r>
    </w:p>
    <w:p>
      <w:pPr>
        <w:pStyle w:val="Normal"/>
        <w:ind w:start="72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Observaciones:</w:t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El ordenador del gasto de la entidad estatal es el responsable de la vigilancia y control de la ejecución del gasto y del contrato y cuya función de supervisión estará sometida a los principios de buena fe, igualdad, moralidad, celeridad, economía, imparcialidad, eficacia, eficiencia, participación, publicidad, responsabilidad y  transparencia.</w:t>
      </w:r>
    </w:p>
    <w:p>
      <w:pPr>
        <w:pStyle w:val="Normal"/>
        <w:ind w:start="72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Las entidades públicas están obligadas a vigilar permanentemente la correcta ejecución del objeto contratado a través de un supervisor o interventor, según corresponda, con el fin de proteger la moralidad administrativa, de prevenir la ocurrencia de ciertos actos de corrupción y de tutelar la transparencia de la actividad contractual.</w:t>
      </w:r>
    </w:p>
    <w:p>
      <w:pPr>
        <w:pStyle w:val="Normal"/>
        <w:ind w:start="72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No podrán ser supervisores o interventores quien se encuentre incurso en alguna de las causas de impedimento respecto del contratista, según lo previsto en la Ley 80 de 1993 y el código general disciplinario (Ley 734 de 2002, Ley 1952 de 2019 o la que adicione, modifique o derogue) de igual manera, quien se encuentre incurso en alguna inhabilidad o incompatibilidad para celebrar contratos con las entidades del estado.</w:t>
      </w:r>
    </w:p>
    <w:p>
      <w:pPr>
        <w:pStyle w:val="Normal"/>
        <w:ind w:start="72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numPr>
          <w:ilvl w:val="0"/>
          <w:numId w:val="1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El ordenador del gasto al ejercer funciones de supervisión o interventor, se acoge a lo establecido en los artículos 51 y 56 de la Ley 80 de 1993, la Ley 610 de 2000 "Responsabilidad Fiscal", la Ley 734 de 2002 "Código Disciplinario Único" y los artículos 44, 82 y 84 de la Ley 1474 de 2011 "Estatuto Anticorrupción", ya que responderá disciplinaria, civil y penalmente por sus acciones y omisiones en la actuación contractual, en los términos de la Constitución y la Ley,y el Manual de Contratación. </w:t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INFORME TÉCNICO: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De conformidad con los objetivos y las obligaciones establecidas para el contratista se estima que su cumplimiento ha sido conforme a las especificaciones técnicas estipuladas en el contrato de la referencia No. </w:t>
      </w:r>
      <w:r>
        <w:rPr>
          <w:rFonts w:ascii="Calibri" w:hAnsi="Calibri"/>
          <w:b/>
          <w:bCs/>
          <w:sz w:val="20"/>
          <w:szCs w:val="20"/>
        </w:rPr>
        <w:t xml:space="preserve">{{ cdp_numero }}-{{ vigencia }} </w:t>
      </w:r>
      <w:r>
        <w:rPr>
          <w:rFonts w:ascii="Calibri" w:hAnsi="Calibri"/>
          <w:sz w:val="20"/>
          <w:szCs w:val="20"/>
        </w:rPr>
        <w:t>y de acuerdo con el objeto del contrato y alcance de este.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Para la ejecución de este se estableció un plazo de </w:t>
      </w:r>
      <w:r>
        <w:rPr>
          <w:rFonts w:ascii="Calibri" w:hAnsi="Calibri"/>
          <w:b/>
          <w:bCs/>
          <w:sz w:val="20"/>
          <w:szCs w:val="20"/>
        </w:rPr>
        <w:t>{{ plazo_txt }} dias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Se verificó que el contratista brindó los documentos necesarios para el desarrollo del proceso contractual. 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Se verificó el cumplimiento de los fines del presente contrato y de los resultados esperados con la celebración de este. </w:t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INFORME ADMINISTRATIVO:</w:t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No se requirió de ampliación de tiempo ni adición de recursos, por lo que se da total cumplimiento a las necesidades de las Instituciones Educativas establecidas inicialmente en cuanto a los plazos y valor establecidos.</w:t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Se recalca el cumplimiento principal de mantener estricto control sobre la ejecución del objeto contractual solicitado.</w:t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Se exigió al contratista entrega del informe de actividades desarrolladas, los aportes a los sistemas pensión, salud y ARL, de acuerdo con lo estipulado por las normas vigentes. (aplica únicamente para servicios) </w:t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Se certifica que no existe conflicto de interés que se haya surtido durante la actividad de vigilancia y control contractual. </w:t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Se notifica al responsable de la organización documental la custodia y archivo de la documentación relacionada al contrato para procederá autorizar el pago conforme a lo ejecutado y solicitado. </w:t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INFORME JURÍDICO: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Dentro de las medidas y procedimientos que fueron impartidas para la concertación del contrato, se hizo necesaria la verificación de la información entre la {{ col_nombre }} y el/la contratista {{ contratista }} identificada con No. {{ doc_contratista }} con el objetivo principal de realizar un control y seguimiento a los aspectos jurídicos que llevaron al perfeccionamiento del contrato y la ejecución de este, dentro de los cuales se incluyeron el plazo, las garantías, los compromisos laborales, las sanciones, modificaciones; de tal manera que dichos aspectos implican el cumplimiento de las cláusulas contractuales suscritas en el contrato.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Las garantías, obligaciones y multas del presente contrato se encuentran incluidas en las cláusulas contractuales del contrato celebrado por la institución educativa y el contratista así mismo como las cláusulas referentes a plazo y forma de pago y monto.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De conformidad con las cláusulas prescritas en el contrato, establecen que, a la fecha de terminación del suscrito, las obligaciones y responsabilidades de las partes, se han cumplido según avance, de manera satisfactoria y por las cuales no se han presentado sanciones o multas.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Se certifica por medio del presente que el contrato no presenta novedades, irregularidades o incumplimientos del(a) contratista, por lo que se ha entregado para evaluación de cumplimiento y recibido a satisfacción. Además, no se presentaron quejas ni reclamaciones frente al cumplimiento del objeto contractual, así como reporte de incidentes o afectaciones a tercer </w:t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INFORME FINANCIERO: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Rubro presupuestal establecido: </w:t>
      </w:r>
      <w:r>
        <w:rPr>
          <w:rFonts w:ascii="Calibri" w:hAnsi="Calibri"/>
          <w:sz w:val="20"/>
          <w:szCs w:val="20"/>
        </w:rPr>
        <w:t>{{ rubro }}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Código presupuesto: </w:t>
      </w:r>
      <w:r>
        <w:rPr>
          <w:rFonts w:ascii="Calibri" w:hAnsi="Calibri"/>
          <w:sz w:val="20"/>
          <w:szCs w:val="20"/>
        </w:rPr>
        <w:t>{{ cod_presupuestal }}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CDP No</w:t>
      </w:r>
      <w:r>
        <w:rPr>
          <w:rFonts w:ascii="Calibri" w:hAnsi="Calibri"/>
          <w:sz w:val="20"/>
          <w:szCs w:val="20"/>
        </w:rPr>
        <w:t>.: {{ cdp_numero }} de {{ f_elaboracion_texto }}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Valor CDP:</w:t>
      </w:r>
      <w:r>
        <w:rPr>
          <w:rFonts w:ascii="Calibri" w:hAnsi="Calibri"/>
          <w:sz w:val="20"/>
          <w:szCs w:val="20"/>
        </w:rPr>
        <w:t xml:space="preserve"> {{ total_final }} 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RP No.:</w:t>
      </w:r>
      <w:r>
        <w:rPr>
          <w:rFonts w:ascii="Calibri" w:hAnsi="Calibri"/>
          <w:sz w:val="20"/>
          <w:szCs w:val="20"/>
        </w:rPr>
        <w:t xml:space="preserve"> {{cdp_numero}} de {{ f_verificacion_texto }}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Valor RP:</w:t>
      </w:r>
      <w:r>
        <w:rPr>
          <w:rFonts w:ascii="Calibri" w:hAnsi="Calibri"/>
          <w:sz w:val="20"/>
          <w:szCs w:val="20"/>
        </w:rPr>
        <w:t xml:space="preserve"> {{ total_final }}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Valor contratado: </w:t>
      </w:r>
      <w:r>
        <w:rPr>
          <w:rFonts w:ascii="Calibri" w:hAnsi="Calibri"/>
          <w:sz w:val="20"/>
          <w:szCs w:val="20"/>
        </w:rPr>
        <w:t xml:space="preserve">{{ total_letras }}. ({{ total_final }}) 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balance de ejecución: </w:t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1" w:noVBand="1" w:lastRow="0" w:firstColumn="1" w:lastColumn="0" w:noHBand="0" w:val="04a0"/>
      </w:tblPr>
      <w:tblGrid>
        <w:gridCol w:w="5960"/>
        <w:gridCol w:w="2412"/>
        <w:gridCol w:w="1600"/>
      </w:tblGrid>
      <w:tr>
        <w:trPr/>
        <w:tc>
          <w:tcPr>
            <w:tcW w:w="5960" w:type="dxa"/>
            <w:tcBorders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 xml:space="preserve">Valor contrato suscrito </w:t>
            </w:r>
          </w:p>
        </w:tc>
        <w:tc>
          <w:tcPr>
            <w:tcW w:w="24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Valor solicitado</w:t>
            </w:r>
          </w:p>
        </w:tc>
        <w:tc>
          <w:tcPr>
            <w:tcW w:w="1600" w:type="dxa"/>
            <w:tcBorders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Saldo contrato</w:t>
            </w:r>
          </w:p>
        </w:tc>
      </w:tr>
      <w:tr>
        <w:trPr/>
        <w:tc>
          <w:tcPr>
            <w:tcW w:w="5960" w:type="dxa"/>
            <w:tcBorders>
              <w:top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{{ total_letras }},({{ total_final }})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{{ total_final }}</w:t>
            </w:r>
          </w:p>
        </w:tc>
        <w:tc>
          <w:tcPr>
            <w:tcW w:w="1600" w:type="dxa"/>
            <w:tcBorders>
              <w:top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$ 0</w:t>
            </w:r>
          </w:p>
        </w:tc>
      </w:tr>
    </w:tbl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jc w:val="both"/>
        <w:rPr>
          <w:rFonts w:ascii="Calibri" w:hAnsi="Calibri"/>
          <w:sz w:val="20"/>
          <w:szCs w:val="20"/>
          <w:u w:val="single"/>
        </w:rPr>
      </w:pPr>
      <w:r>
        <w:rPr>
          <w:rFonts w:ascii="Calibri" w:hAnsi="Calibri"/>
          <w:sz w:val="20"/>
          <w:szCs w:val="20"/>
        </w:rPr>
        <w:t>Atentamente,</w:t>
      </w:r>
    </w:p>
    <w:p>
      <w:pPr>
        <w:pStyle w:val="Normal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{{ firma }}</w:t>
      </w:r>
    </w:p>
    <w:p>
      <w:pPr>
        <w:pStyle w:val="Normal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{{ col_rector }}</w:t>
      </w:r>
    </w:p>
    <w:p>
      <w:pPr>
        <w:pStyle w:val="Normal"/>
        <w:jc w:val="both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C.C {{ doc_rector }}</w:t>
      </w:r>
    </w:p>
    <w:p>
      <w:pPr>
        <w:pStyle w:val="Normal"/>
        <w:jc w:val="both"/>
        <w:rPr>
          <w:rFonts w:ascii="Calibri" w:hAnsi="Calibri"/>
          <w:b/>
          <w:bCs/>
          <w:sz w:val="20"/>
          <w:szCs w:val="20"/>
          <w:u w:val="single"/>
        </w:rPr>
      </w:pPr>
      <w:r>
        <w:rPr>
          <w:rFonts w:ascii="Calibri" w:hAnsi="Calibri"/>
          <w:b/>
          <w:bCs/>
          <w:sz w:val="20"/>
          <w:szCs w:val="20"/>
        </w:rPr>
        <w:t>Rector</w:t>
      </w:r>
      <w:r>
        <w:rPr>
          <w:rFonts w:ascii="Calibri" w:hAnsi="Calibri"/>
          <w:b/>
          <w:bCs/>
          <w:sz w:val="20"/>
          <w:szCs w:val="20"/>
        </w:rPr>
        <w:t>(a)</w:t>
      </w:r>
    </w:p>
    <w:sectPr>
      <w:type w:val="nextPage"/>
      <w:pgSz w:w="12240" w:h="15840"/>
      <w:pgMar w:left="1134" w:right="1134" w:gutter="0" w:header="0" w:top="52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losuser" w:customStyle="1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ntenidodelatablauser" w:customStyle="1">
    <w:name w:val="Contenido de la tabla (user)"/>
    <w:basedOn w:val="Normal"/>
    <w:qFormat/>
    <w:pPr>
      <w:widowControl w:val="false"/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LibreOffice/26.2.1.2$Windows_X86_64 LibreOffice_project/620$Build-2</Application>
  <AppVersion>15.0000</AppVersion>
  <Pages>2</Pages>
  <Words>940</Words>
  <Characters>5090</Characters>
  <CharactersWithSpaces>5963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2026-04-06T22:24:00Z</dcterms:created>
  <dc:creator>Hameth Dumar Balmaceda</dc:creator>
  <dc:description/>
  <dc:language>es-CO</dc:language>
  <cp:lastModifiedBy/>
  <dcterms:modified xsi:type="dcterms:W3CDTF">2026-04-07T11:29:46Z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