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ab/>
        <w:tab/>
        <w:tab/>
        <w:tab/>
        <w:tab/>
        <w:t xml:space="preserve">          {{ logo }}</w:t>
      </w:r>
    </w:p>
    <w:p>
      <w:pPr>
        <w:pStyle w:val="Normal"/>
        <w:bidi w:val="0"/>
        <w:spacing w:before="13" w:after="0"/>
        <w:ind w:start="2702" w:end="2702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REPÙBLICA DE COLOMBIA DEPARTAMENTO</w:t>
      </w:r>
      <w:r>
        <w:rPr>
          <w:rFonts w:ascii="Calibri" w:hAnsi="Calibri"/>
          <w:b/>
          <w:spacing w:val="-12"/>
          <w:sz w:val="20"/>
          <w:szCs w:val="20"/>
        </w:rPr>
        <w:t xml:space="preserve"> </w:t>
      </w:r>
      <w:r>
        <w:rPr>
          <w:rFonts w:ascii="Calibri" w:hAnsi="Calibri"/>
          <w:b/>
          <w:sz w:val="20"/>
          <w:szCs w:val="20"/>
        </w:rPr>
        <w:t>DEL</w:t>
      </w:r>
      <w:r>
        <w:rPr>
          <w:rFonts w:ascii="Calibri" w:hAnsi="Calibri"/>
          <w:b/>
          <w:spacing w:val="-11"/>
          <w:sz w:val="20"/>
          <w:szCs w:val="20"/>
        </w:rPr>
        <w:t xml:space="preserve"> </w:t>
      </w:r>
      <w:r>
        <w:rPr>
          <w:rFonts w:ascii="Calibri" w:hAnsi="Calibri"/>
          <w:b/>
          <w:sz w:val="20"/>
          <w:szCs w:val="20"/>
        </w:rPr>
        <w:t>{{ col_municipio }}</w:t>
      </w:r>
    </w:p>
    <w:p>
      <w:pPr>
        <w:pStyle w:val="Normal"/>
        <w:bidi w:val="0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{{ col_nombre }}</w:t>
      </w:r>
    </w:p>
    <w:p>
      <w:pPr>
        <w:pStyle w:val="Normal"/>
        <w:bidi w:val="0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{{ col_nit }}</w:t>
      </w:r>
    </w:p>
    <w:p>
      <w:pPr>
        <w:pStyle w:val="Normal"/>
        <w:bidi w:val="0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{{ col_municipio }}, {{ col_direccion }}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GARANTIA PARA PROCESOS DE CONTRATACIÓN POR ADQUISICIÓN DE BIENES Y/O SERVICIOS POR CUANTÍA INFERIOR A 20 SMMLV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Proceso No.:</w:t>
      </w:r>
      <w:r>
        <w:rPr>
          <w:rFonts w:ascii="Calibri" w:hAnsi="Calibri"/>
          <w:sz w:val="20"/>
          <w:szCs w:val="20"/>
        </w:rPr>
        <w:t xml:space="preserve"> {{ cdp_numero }}-{{ vigencia }}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Entidad solicitante:</w:t>
      </w:r>
      <w:r>
        <w:rPr>
          <w:rFonts w:ascii="Calibri" w:hAnsi="Calibri"/>
          <w:sz w:val="20"/>
          <w:szCs w:val="20"/>
        </w:rPr>
        <w:t xml:space="preserve"> {{ col_nombre }}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</w:t>
      </w:r>
      <w:r>
        <w:rPr>
          <w:rFonts w:ascii="Calibri" w:hAnsi="Calibri"/>
          <w:b/>
          <w:bCs/>
          <w:sz w:val="20"/>
          <w:szCs w:val="20"/>
        </w:rPr>
        <w:t>dentificación No. :</w:t>
      </w:r>
      <w:r>
        <w:rPr>
          <w:rFonts w:ascii="Calibri" w:hAnsi="Calibri"/>
          <w:sz w:val="20"/>
          <w:szCs w:val="20"/>
        </w:rPr>
        <w:t xml:space="preserve"> {{ col_nit }}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Municipio entidad:</w:t>
      </w:r>
      <w:r>
        <w:rPr>
          <w:rFonts w:ascii="Calibri" w:hAnsi="Calibri"/>
          <w:sz w:val="20"/>
          <w:szCs w:val="20"/>
        </w:rPr>
        <w:t xml:space="preserve"> {{ col_municipio }}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Fecha elaboración:</w:t>
      </w:r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{{ f_elaboracion_texto }}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En mi condición de </w:t>
      </w:r>
      <w:r>
        <w:rPr>
          <w:rFonts w:ascii="Calibri" w:hAnsi="Calibri"/>
          <w:sz w:val="20"/>
          <w:szCs w:val="20"/>
        </w:rPr>
        <w:t>rector(a)</w:t>
      </w:r>
      <w:r>
        <w:rPr>
          <w:rFonts w:ascii="Calibri" w:hAnsi="Calibri"/>
          <w:sz w:val="20"/>
          <w:szCs w:val="20"/>
        </w:rPr>
        <w:t xml:space="preserve"> y en funciones como ordenadora del gasto, por medio del presente documento certifico que a partir de la fecha en que inicia la ejecución del contrato cuyo proceso de referencia es el siguiente: No.</w:t>
      </w:r>
      <w:r>
        <w:rPr>
          <w:rFonts w:ascii="Calibri" w:hAnsi="Calibri"/>
          <w:b/>
          <w:bCs/>
          <w:sz w:val="20"/>
          <w:szCs w:val="20"/>
        </w:rPr>
        <w:t xml:space="preserve"> {{ cdp_numero }}-{{ vigencia }}</w:t>
      </w:r>
      <w:r>
        <w:rPr>
          <w:rFonts w:ascii="Calibri" w:hAnsi="Calibri"/>
          <w:sz w:val="20"/>
          <w:szCs w:val="20"/>
        </w:rPr>
        <w:t xml:space="preserve"> no es obligatoria la aprobación de garantías debido a la naturaleza contractual amparado en los artículos 2.2.1.2.1.4.5. y 2.2.1.2.1.5.4. del decreto único reglamentario 1082 de 2015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ORIENTADO A.</w:t>
      </w:r>
      <w:r>
        <w:rPr>
          <w:rFonts w:ascii="Calibri" w:hAnsi="Calibri"/>
          <w:sz w:val="20"/>
          <w:szCs w:val="20"/>
        </w:rPr>
        <w:t xml:space="preserve"> {{ objeto }} para la vigencia {{ vigencia }}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ALCANCE.</w:t>
      </w:r>
      <w:r>
        <w:rPr>
          <w:rFonts w:ascii="Calibri" w:hAnsi="Calibri"/>
          <w:sz w:val="20"/>
          <w:szCs w:val="20"/>
        </w:rPr>
        <w:t xml:space="preserve"> Garantizar el cumplimiento de las obligaciones surgidas en favor de las entidades públicas con ocasión de: presentación de los ofrecimientos; los contratos y de su liquidación; así como los riesgos a los que se encuentra expuestas las entidades públicas contratantes derivados de la responsabilidad extra contractual que para ellas pueda surgir por las actuaciones, hechos u omisiones de contratistas y subcontratistas de conformidad con lo dispuesto en el artículo 7 de la ley 1150 de 200.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OBSERVACIONES.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1. En referencia al proceso de contratación llevado a cabo en la institución educativa, se aclara que la entidad se acoge a lo establecido en el artículo 2.2.1.2.1.4.5 del Decreto 1082 de 2015 que expresa: "No obligatoriedad de garantías. En la contratación directa la exigencia de garantías establecidas en la Sección 3, que comprende los artículos 2.2.1.2.3.1.1 al 2.2.1.2.3.5.1.del presente decreto no es obligatoria y la justificación para exigirlas o no debe estar en los estudios y documentos previos". 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2. La institución educativa en cumplimiento de lo anteriormente establece no requerir la constitución de garantías, acorde a la forma de pago y objeto contractual no se configura riesgo de pérdidas de recursos. 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Atentamente,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{{ firma }}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{{ col_rector }}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C:C {{ doc_rector }}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Rector</w:t>
      </w:r>
      <w:r>
        <w:rPr>
          <w:rFonts w:ascii="Calibri" w:hAnsi="Calibri"/>
          <w:b/>
          <w:bCs/>
          <w:sz w:val="20"/>
          <w:szCs w:val="20"/>
        </w:rPr>
        <w:t>(a)</w:t>
      </w:r>
      <w:r>
        <w:rPr>
          <w:rFonts w:ascii="Calibri" w:hAnsi="Calibri"/>
          <w:b/>
          <w:bCs/>
          <w:sz w:val="20"/>
          <w:szCs w:val="20"/>
        </w:rPr>
        <w:t>.</w:t>
      </w:r>
    </w:p>
    <w:sectPr>
      <w:type w:val="nextPage"/>
      <w:pgSz w:w="12240" w:h="15840"/>
      <w:pgMar w:left="1134" w:right="1134" w:gutter="0" w:header="0" w:top="1134" w:footer="0" w:bottom="81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LibreOffice/26.2.1.2$Windows_X86_64 LibreOffice_project/620$Build-2</Application>
  <AppVersion>15.0000</AppVersion>
  <Pages>1</Pages>
  <Words>351</Words>
  <Characters>1913</Characters>
  <CharactersWithSpaces>2259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2026-04-06T16:10:25Z</dcterms:created>
  <dc:creator/>
  <dc:description/>
  <dc:language>es-CO</dc:language>
  <cp:lastModifiedBy/>
  <dcterms:modified xsi:type="dcterms:W3CDTF">2026-04-07T11:28:35Z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