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D07B" w14:textId="18128DFB" w:rsidR="00666CD6" w:rsidRDefault="008A42FC" w:rsidP="1C66FF5E">
      <w:pPr>
        <w:rPr>
          <w:b/>
          <w:bCs/>
          <w:sz w:val="28"/>
          <w:szCs w:val="28"/>
        </w:rPr>
      </w:pPr>
      <w:r>
        <w:rPr>
          <w:b/>
          <w:bCs/>
          <w:sz w:val="28"/>
          <w:szCs w:val="28"/>
        </w:rPr>
        <w:t>Design Specification: CyberCertify</w:t>
      </w:r>
    </w:p>
    <w:p w14:paraId="4FEB52F2" w14:textId="43920DF6" w:rsidR="008A42FC" w:rsidRPr="008A42FC" w:rsidRDefault="008A42FC" w:rsidP="1C66FF5E">
      <w:pPr>
        <w:rPr>
          <w:sz w:val="28"/>
          <w:szCs w:val="28"/>
        </w:rPr>
      </w:pPr>
      <w:r>
        <w:rPr>
          <w:b/>
          <w:bCs/>
          <w:sz w:val="28"/>
          <w:szCs w:val="28"/>
        </w:rPr>
        <w:t xml:space="preserve">Project: </w:t>
      </w:r>
      <w:r>
        <w:rPr>
          <w:sz w:val="28"/>
          <w:szCs w:val="28"/>
        </w:rPr>
        <w:t>CyberCertify – Gamified Cybersecurity Training Platform</w:t>
      </w:r>
      <w:r>
        <w:rPr>
          <w:sz w:val="28"/>
          <w:szCs w:val="28"/>
        </w:rPr>
        <w:br/>
      </w:r>
      <w:r>
        <w:rPr>
          <w:b/>
          <w:bCs/>
          <w:sz w:val="28"/>
          <w:szCs w:val="28"/>
        </w:rPr>
        <w:t xml:space="preserve">Module: </w:t>
      </w:r>
      <w:r>
        <w:rPr>
          <w:sz w:val="28"/>
          <w:szCs w:val="28"/>
        </w:rPr>
        <w:t>KV6014 – Group Computing Project</w:t>
      </w:r>
    </w:p>
    <w:p w14:paraId="26E616DA" w14:textId="55C396E4" w:rsidR="00666CD6" w:rsidRDefault="008A42FC" w:rsidP="1C66FF5E">
      <w:pPr>
        <w:rPr>
          <w:b/>
          <w:bCs/>
          <w:sz w:val="32"/>
          <w:szCs w:val="32"/>
        </w:rPr>
      </w:pPr>
      <w:r>
        <w:rPr>
          <w:b/>
          <w:bCs/>
          <w:sz w:val="32"/>
          <w:szCs w:val="32"/>
        </w:rPr>
        <w:pict w14:anchorId="4B809B18">
          <v:rect id="_x0000_i1025" style="width:0;height:1.5pt" o:hralign="center" o:hrstd="t" o:hr="t" fillcolor="#a0a0a0" stroked="f"/>
        </w:pict>
      </w:r>
    </w:p>
    <w:p w14:paraId="3921D88B" w14:textId="69C0DCDE" w:rsidR="00507717" w:rsidRDefault="00265AEA" w:rsidP="1C66FF5E">
      <w:r w:rsidRPr="00507717">
        <w:rPr>
          <w:b/>
          <w:bCs/>
          <w:sz w:val="32"/>
          <w:szCs w:val="32"/>
        </w:rPr>
        <w:t>Introduction</w:t>
      </w:r>
    </w:p>
    <w:p w14:paraId="40733C7E" w14:textId="5482F36C" w:rsidR="008A42FC" w:rsidRDefault="00507717" w:rsidP="1C66FF5E">
      <w:r>
        <w:t xml:space="preserve">The purpose of this document is </w:t>
      </w:r>
      <w:r w:rsidR="005A43D6">
        <w:t xml:space="preserve">to present the design specification </w:t>
      </w:r>
      <w:r w:rsidR="00C923F9">
        <w:t xml:space="preserve">for CyberCertify. This specification includes both low-fidelity and high-fidelity designs that demonstrate the structure </w:t>
      </w:r>
      <w:r w:rsidR="00281D27">
        <w:t>of th</w:t>
      </w:r>
      <w:r w:rsidR="005554D3">
        <w:t xml:space="preserve">e platform. </w:t>
      </w:r>
      <w:r w:rsidR="00A064EC">
        <w:t xml:space="preserve"> It </w:t>
      </w:r>
      <w:r w:rsidR="001C4722">
        <w:t>out</w:t>
      </w:r>
      <w:r w:rsidR="00C942AB">
        <w:t xml:space="preserve">lines </w:t>
      </w:r>
      <w:r w:rsidR="00301564">
        <w:t>elements such as the registration flow, sign in page, quiz interaction flow, learner dashboard,</w:t>
      </w:r>
      <w:r w:rsidR="00240F15">
        <w:t xml:space="preserve"> admin dashboard, </w:t>
      </w:r>
      <w:r w:rsidR="00952539" w:rsidRPr="00952539">
        <w:t xml:space="preserve">business verification, </w:t>
      </w:r>
      <w:r w:rsidR="00DE1EDE" w:rsidRPr="00952539">
        <w:t>certificate</w:t>
      </w:r>
      <w:r w:rsidR="00952539" w:rsidRPr="00952539">
        <w:t xml:space="preserve"> generation and overview, trust badge, reports and settings.</w:t>
      </w:r>
      <w:r w:rsidR="00601EA8">
        <w:t xml:space="preserve"> </w:t>
      </w:r>
      <w:r w:rsidR="006C1A9B">
        <w:t xml:space="preserve">The document also includes a style </w:t>
      </w:r>
      <w:r w:rsidR="008B6678">
        <w:t>and application guide</w:t>
      </w:r>
      <w:r w:rsidR="00B35814">
        <w:t xml:space="preserve"> which defines the </w:t>
      </w:r>
      <w:r w:rsidR="001A36C6">
        <w:t>colour palette, typography, and rules for components</w:t>
      </w:r>
      <w:r w:rsidR="008B437D">
        <w:t xml:space="preserve"> to ensure consistency throughout the document</w:t>
      </w:r>
      <w:r w:rsidR="00B53085">
        <w:t>.</w:t>
      </w:r>
      <w:r w:rsidR="00CD2BDF">
        <w:t xml:space="preserve"> Each section </w:t>
      </w:r>
      <w:r w:rsidR="00E87C2F">
        <w:t xml:space="preserve">explains </w:t>
      </w:r>
      <w:r w:rsidR="00772E07">
        <w:t>the design choices made, showing how CyberCertify’s approach differs from competitors by focusing on simplicity</w:t>
      </w:r>
      <w:r w:rsidR="0047047C">
        <w:t xml:space="preserve">, motivation and user engagement. </w:t>
      </w:r>
      <w:r w:rsidR="0081141B">
        <w:br/>
      </w:r>
      <w:r w:rsidR="008A42FC">
        <w:rPr>
          <w:b/>
          <w:bCs/>
          <w:sz w:val="32"/>
          <w:szCs w:val="32"/>
        </w:rPr>
        <w:pict w14:anchorId="08AD70AB">
          <v:rect id="_x0000_i1026" style="width:0;height:1.5pt" o:hralign="center" o:hrstd="t" o:hr="t" fillcolor="#a0a0a0" stroked="f"/>
        </w:pict>
      </w:r>
    </w:p>
    <w:p w14:paraId="5E5787A5" w14:textId="3EC15458" w:rsidR="00A7474D" w:rsidRDefault="667E43FF" w:rsidP="1C66FF5E">
      <w:pPr>
        <w:rPr>
          <w:b/>
          <w:bCs/>
          <w:sz w:val="32"/>
          <w:szCs w:val="32"/>
        </w:rPr>
      </w:pPr>
      <w:r w:rsidRPr="1C66FF5E">
        <w:rPr>
          <w:b/>
          <w:bCs/>
          <w:sz w:val="32"/>
          <w:szCs w:val="32"/>
        </w:rPr>
        <w:t xml:space="preserve">Colour </w:t>
      </w:r>
      <w:r w:rsidR="5B38F456" w:rsidRPr="1C66FF5E">
        <w:rPr>
          <w:b/>
          <w:bCs/>
          <w:sz w:val="32"/>
          <w:szCs w:val="32"/>
        </w:rPr>
        <w:t>Palette &amp; Application guide.</w:t>
      </w:r>
    </w:p>
    <w:p w14:paraId="3FC84702" w14:textId="2BAC7F84" w:rsidR="53A112E2" w:rsidRDefault="53A112E2">
      <w:r>
        <w:t>Application guide:</w:t>
      </w:r>
    </w:p>
    <w:p w14:paraId="18368481" w14:textId="3865594D" w:rsidR="69F8DF45" w:rsidRDefault="69F8DF45" w:rsidP="1C66FF5E">
      <w:pPr>
        <w:pStyle w:val="ListParagraph"/>
        <w:numPr>
          <w:ilvl w:val="0"/>
          <w:numId w:val="7"/>
        </w:numPr>
      </w:pPr>
      <w:r>
        <w:t>The main page background is white</w:t>
      </w:r>
      <w:r w:rsidR="75D1874D">
        <w:t xml:space="preserve"> (#FFFFFF)</w:t>
      </w:r>
      <w:r>
        <w:t xml:space="preserve"> for a </w:t>
      </w:r>
      <w:r w:rsidR="69D4329F">
        <w:t>s</w:t>
      </w:r>
      <w:r>
        <w:t xml:space="preserve">imple </w:t>
      </w:r>
      <w:r w:rsidR="4FF7C24D">
        <w:t>appearance</w:t>
      </w:r>
      <w:r>
        <w:t>.</w:t>
      </w:r>
    </w:p>
    <w:p w14:paraId="49B6399A" w14:textId="1BDF5C47" w:rsidR="7DB56A66" w:rsidRDefault="7DB56A66" w:rsidP="1C66FF5E">
      <w:pPr>
        <w:pStyle w:val="ListParagraph"/>
        <w:numPr>
          <w:ilvl w:val="0"/>
          <w:numId w:val="7"/>
        </w:numPr>
      </w:pPr>
      <w:r>
        <w:t>The design utilises soft n</w:t>
      </w:r>
      <w:r w:rsidR="3014AE64">
        <w:t>eutral</w:t>
      </w:r>
      <w:r w:rsidR="49B7990E">
        <w:t xml:space="preserve"> colours with blue accents.</w:t>
      </w:r>
    </w:p>
    <w:p w14:paraId="72F4BFB3" w14:textId="6B933C71" w:rsidR="26067605" w:rsidRDefault="26067605" w:rsidP="1C66FF5E">
      <w:pPr>
        <w:pStyle w:val="ListParagraph"/>
        <w:numPr>
          <w:ilvl w:val="0"/>
          <w:numId w:val="7"/>
        </w:numPr>
      </w:pPr>
      <w:r>
        <w:t xml:space="preserve">Shadows and subtle gradients are used </w:t>
      </w:r>
      <w:r w:rsidR="0235B0B9">
        <w:t>to create depth and bring forward important aspects of the page.</w:t>
      </w:r>
    </w:p>
    <w:p w14:paraId="16CE1564" w14:textId="3F69FE8C" w:rsidR="63D175A4" w:rsidRDefault="63D175A4" w:rsidP="1C66FF5E">
      <w:r w:rsidRPr="1C66FF5E">
        <w:t>Cards and Containers:</w:t>
      </w:r>
    </w:p>
    <w:p w14:paraId="54C49413" w14:textId="1BB71CD7" w:rsidR="63D175A4" w:rsidRDefault="63D175A4" w:rsidP="1C66FF5E">
      <w:pPr>
        <w:pStyle w:val="ListParagraph"/>
        <w:numPr>
          <w:ilvl w:val="0"/>
          <w:numId w:val="6"/>
        </w:numPr>
      </w:pPr>
      <w:r w:rsidRPr="1C66FF5E">
        <w:t>Card Background: White (#FFFFFF)</w:t>
      </w:r>
      <w:r w:rsidR="505ABAF0" w:rsidRPr="1C66FF5E">
        <w:t>, with a stroke/border of Off White(#DEDEDE) to make it stand out.</w:t>
      </w:r>
    </w:p>
    <w:p w14:paraId="4518016F" w14:textId="59528672" w:rsidR="505ABAF0" w:rsidRDefault="505ABAF0" w:rsidP="1C66FF5E">
      <w:pPr>
        <w:pStyle w:val="ListParagraph"/>
        <w:numPr>
          <w:ilvl w:val="0"/>
          <w:numId w:val="6"/>
        </w:numPr>
      </w:pPr>
      <w:r w:rsidRPr="1C66FF5E">
        <w:t>Card Shadow: Each card has a soft drop shadow to lift it off the page.</w:t>
      </w:r>
    </w:p>
    <w:p w14:paraId="6CFD60F9" w14:textId="7A4B09F1" w:rsidR="505ABAF0" w:rsidRDefault="505ABAF0" w:rsidP="1C66FF5E">
      <w:pPr>
        <w:pStyle w:val="ListParagraph"/>
        <w:numPr>
          <w:ilvl w:val="0"/>
          <w:numId w:val="6"/>
        </w:numPr>
      </w:pPr>
      <w:r w:rsidRPr="1C66FF5E">
        <w:t xml:space="preserve">Inner Containers: Containers within cards use the same #DEDEDE stroke/border but without a shadow to </w:t>
      </w:r>
      <w:r w:rsidR="5F4E4B96" w:rsidRPr="1C66FF5E">
        <w:t>showcase that they are within a group.</w:t>
      </w:r>
    </w:p>
    <w:p w14:paraId="405FB5E9" w14:textId="422DEB8E" w:rsidR="074CE6DA" w:rsidRDefault="074CE6DA" w:rsidP="1C66FF5E">
      <w:pPr>
        <w:pStyle w:val="ListParagraph"/>
        <w:numPr>
          <w:ilvl w:val="0"/>
          <w:numId w:val="6"/>
        </w:numPr>
      </w:pPr>
      <w:r w:rsidRPr="1C66FF5E">
        <w:t xml:space="preserve">For important cards or sections, use a gradient background or static colour background </w:t>
      </w:r>
      <w:r w:rsidR="4D31259B" w:rsidRPr="1C66FF5E">
        <w:t xml:space="preserve">using a range of colours </w:t>
      </w:r>
      <w:r w:rsidR="7CD3E01A" w:rsidRPr="1C66FF5E">
        <w:t>like</w:t>
      </w:r>
      <w:r w:rsidR="4D31259B" w:rsidRPr="1C66FF5E">
        <w:t xml:space="preserve"> the accent colour</w:t>
      </w:r>
      <w:r w:rsidR="60B8AD3C" w:rsidRPr="1C66FF5E">
        <w:t xml:space="preserve"> (#6093E6)</w:t>
      </w:r>
    </w:p>
    <w:p w14:paraId="19B57720" w14:textId="0E27AE85" w:rsidR="4D31259B" w:rsidRDefault="4D31259B" w:rsidP="1C66FF5E">
      <w:pPr>
        <w:pStyle w:val="ListParagraph"/>
        <w:numPr>
          <w:ilvl w:val="1"/>
          <w:numId w:val="6"/>
        </w:numPr>
      </w:pPr>
      <w:r w:rsidRPr="1C66FF5E">
        <w:t xml:space="preserve">#F6F9FF </w:t>
      </w:r>
      <w:r w:rsidR="223F254A" w:rsidRPr="1C66FF5E">
        <w:t>to #EDF2FF to create contrast and highlight key areas.</w:t>
      </w:r>
    </w:p>
    <w:p w14:paraId="60F9DD2F" w14:textId="7D439923" w:rsidR="6C3C037F" w:rsidRDefault="6C3C037F" w:rsidP="1C66FF5E">
      <w:r w:rsidRPr="1C66FF5E">
        <w:t>Buttons:</w:t>
      </w:r>
    </w:p>
    <w:p w14:paraId="43BCBC12" w14:textId="7AB49B2C" w:rsidR="6C3C037F" w:rsidRDefault="6C3C037F" w:rsidP="1C66FF5E">
      <w:pPr>
        <w:pStyle w:val="ListParagraph"/>
        <w:numPr>
          <w:ilvl w:val="0"/>
          <w:numId w:val="3"/>
        </w:numPr>
      </w:pPr>
      <w:r w:rsidRPr="1C66FF5E">
        <w:t>Primary Buttons:</w:t>
      </w:r>
    </w:p>
    <w:p w14:paraId="5D7855F1" w14:textId="0F9C6022" w:rsidR="6C3C037F" w:rsidRDefault="6C3C037F" w:rsidP="1C66FF5E">
      <w:pPr>
        <w:pStyle w:val="ListParagraph"/>
        <w:numPr>
          <w:ilvl w:val="1"/>
          <w:numId w:val="3"/>
        </w:numPr>
      </w:pPr>
      <w:r w:rsidRPr="1C66FF5E">
        <w:t>Background colour: #284066</w:t>
      </w:r>
    </w:p>
    <w:p w14:paraId="0580E10B" w14:textId="40C00D50" w:rsidR="6C3C037F" w:rsidRDefault="6C3C037F" w:rsidP="1C66FF5E">
      <w:pPr>
        <w:pStyle w:val="ListParagraph"/>
        <w:numPr>
          <w:ilvl w:val="1"/>
          <w:numId w:val="3"/>
        </w:numPr>
      </w:pPr>
      <w:r w:rsidRPr="1C66FF5E">
        <w:t>On hover: use a darker shade of the same colour for feedback.</w:t>
      </w:r>
    </w:p>
    <w:p w14:paraId="2069AF5E" w14:textId="7651FF87" w:rsidR="6C3C037F" w:rsidRDefault="6C3C037F" w:rsidP="1C66FF5E">
      <w:pPr>
        <w:pStyle w:val="ListParagraph"/>
        <w:numPr>
          <w:ilvl w:val="1"/>
          <w:numId w:val="3"/>
        </w:numPr>
      </w:pPr>
      <w:r w:rsidRPr="1C66FF5E">
        <w:t>Text colour: white for contrast.</w:t>
      </w:r>
    </w:p>
    <w:p w14:paraId="3153FB0A" w14:textId="198A6E15" w:rsidR="6C3C037F" w:rsidRDefault="6C3C037F" w:rsidP="1C66FF5E">
      <w:pPr>
        <w:pStyle w:val="ListParagraph"/>
        <w:numPr>
          <w:ilvl w:val="0"/>
          <w:numId w:val="3"/>
        </w:numPr>
      </w:pPr>
      <w:r w:rsidRPr="1C66FF5E">
        <w:t>Common Buttons (e.g., header and footer actions)</w:t>
      </w:r>
    </w:p>
    <w:p w14:paraId="273B4A96" w14:textId="77872E0E" w:rsidR="6C3C037F" w:rsidRDefault="6C3C037F" w:rsidP="1C66FF5E">
      <w:pPr>
        <w:pStyle w:val="ListParagraph"/>
        <w:numPr>
          <w:ilvl w:val="1"/>
          <w:numId w:val="3"/>
        </w:numPr>
      </w:pPr>
      <w:r w:rsidRPr="1C66FF5E">
        <w:t>Background colour: #1C3359</w:t>
      </w:r>
    </w:p>
    <w:p w14:paraId="409EA7F1" w14:textId="50542301" w:rsidR="6C3C037F" w:rsidRDefault="6C3C037F" w:rsidP="1C66FF5E">
      <w:pPr>
        <w:pStyle w:val="ListParagraph"/>
        <w:numPr>
          <w:ilvl w:val="1"/>
          <w:numId w:val="3"/>
        </w:numPr>
      </w:pPr>
      <w:r w:rsidRPr="1C66FF5E">
        <w:t>On hover: use a darker shade of the same colour for interaction feedback.</w:t>
      </w:r>
    </w:p>
    <w:p w14:paraId="56B87975" w14:textId="1D35F3A8" w:rsidR="6C3C037F" w:rsidRDefault="6C3C037F" w:rsidP="1C66FF5E">
      <w:pPr>
        <w:pStyle w:val="ListParagraph"/>
        <w:numPr>
          <w:ilvl w:val="1"/>
          <w:numId w:val="3"/>
        </w:numPr>
      </w:pPr>
      <w:r w:rsidRPr="1C66FF5E">
        <w:t>Text colour: white for contrast/ readability</w:t>
      </w:r>
    </w:p>
    <w:p w14:paraId="2B485827" w14:textId="7EAACB62" w:rsidR="6C3C037F" w:rsidRDefault="6C3C037F" w:rsidP="1C66FF5E">
      <w:r w:rsidRPr="1C66FF5E">
        <w:t xml:space="preserve">Text </w:t>
      </w:r>
      <w:r w:rsidR="69A4F87E" w:rsidRPr="1C66FF5E">
        <w:t>and Typography</w:t>
      </w:r>
      <w:r w:rsidR="2F84625C" w:rsidRPr="1C66FF5E">
        <w:t>:</w:t>
      </w:r>
    </w:p>
    <w:p w14:paraId="7DF0368A" w14:textId="468B3193" w:rsidR="1099A5C8" w:rsidRDefault="1099A5C8" w:rsidP="1C66FF5E">
      <w:pPr>
        <w:pStyle w:val="ListParagraph"/>
        <w:numPr>
          <w:ilvl w:val="0"/>
          <w:numId w:val="2"/>
        </w:numPr>
      </w:pPr>
      <w:r w:rsidRPr="1C66FF5E">
        <w:t>Font Family: “Inter”</w:t>
      </w:r>
    </w:p>
    <w:p w14:paraId="1D628518" w14:textId="0AFFE750" w:rsidR="1099A5C8" w:rsidRDefault="1099A5C8" w:rsidP="1C66FF5E">
      <w:pPr>
        <w:pStyle w:val="ListParagraph"/>
        <w:numPr>
          <w:ilvl w:val="1"/>
          <w:numId w:val="2"/>
        </w:numPr>
      </w:pPr>
      <w:r w:rsidRPr="1C66FF5E">
        <w:t>Inter is modern, and designed for user interfaces, it is familiar and widely used which gives the application a sense of comfort.</w:t>
      </w:r>
    </w:p>
    <w:p w14:paraId="4273D947" w14:textId="5BBFFE13" w:rsidR="1099A5C8" w:rsidRDefault="1099A5C8" w:rsidP="1C66FF5E">
      <w:pPr>
        <w:pStyle w:val="ListParagraph"/>
        <w:numPr>
          <w:ilvl w:val="1"/>
          <w:numId w:val="2"/>
        </w:numPr>
      </w:pPr>
      <w:r w:rsidRPr="1C66FF5E">
        <w:t xml:space="preserve">Regular weight for body text and </w:t>
      </w:r>
      <w:r w:rsidRPr="1C66FF5E">
        <w:rPr>
          <w:b/>
          <w:bCs/>
        </w:rPr>
        <w:t>bold</w:t>
      </w:r>
      <w:r w:rsidRPr="1C66FF5E">
        <w:t xml:space="preserve"> for headings, course titles, and section headers.</w:t>
      </w:r>
    </w:p>
    <w:p w14:paraId="2585033D" w14:textId="2F201DCF" w:rsidR="1C7F2F1A" w:rsidRDefault="1C7F2F1A" w:rsidP="1C66FF5E">
      <w:pPr>
        <w:pStyle w:val="ListParagraph"/>
        <w:numPr>
          <w:ilvl w:val="0"/>
          <w:numId w:val="2"/>
        </w:numPr>
      </w:pPr>
      <w:r w:rsidRPr="1C66FF5E">
        <w:t>Text colour depends on background:</w:t>
      </w:r>
    </w:p>
    <w:p w14:paraId="726CBDB8" w14:textId="3F3CA9F6" w:rsidR="1C7F2F1A" w:rsidRDefault="1C7F2F1A" w:rsidP="1C66FF5E">
      <w:pPr>
        <w:pStyle w:val="ListParagraph"/>
        <w:numPr>
          <w:ilvl w:val="1"/>
          <w:numId w:val="2"/>
        </w:numPr>
      </w:pPr>
      <w:r w:rsidRPr="1C66FF5E">
        <w:t xml:space="preserve">On light backgrounds, use </w:t>
      </w:r>
      <w:r w:rsidRPr="1C66FF5E">
        <w:rPr>
          <w:b/>
          <w:bCs/>
        </w:rPr>
        <w:t xml:space="preserve">dark text </w:t>
      </w:r>
      <w:r w:rsidRPr="1C66FF5E">
        <w:t>for readability.</w:t>
      </w:r>
    </w:p>
    <w:p w14:paraId="2792BBF5" w14:textId="32AEA67E" w:rsidR="1C7F2F1A" w:rsidRDefault="1C7F2F1A" w:rsidP="1C66FF5E">
      <w:pPr>
        <w:pStyle w:val="ListParagraph"/>
        <w:numPr>
          <w:ilvl w:val="1"/>
          <w:numId w:val="2"/>
        </w:numPr>
      </w:pPr>
      <w:r w:rsidRPr="1C66FF5E">
        <w:t xml:space="preserve">On dark backgrounds, use </w:t>
      </w:r>
      <w:r w:rsidRPr="1C66FF5E">
        <w:rPr>
          <w:b/>
          <w:bCs/>
        </w:rPr>
        <w:t xml:space="preserve">light text </w:t>
      </w:r>
      <w:r w:rsidRPr="1C66FF5E">
        <w:t>for contrast.</w:t>
      </w:r>
    </w:p>
    <w:p w14:paraId="58B9BB3A" w14:textId="0AD62985" w:rsidR="38B96D44" w:rsidRDefault="38B96D44" w:rsidP="1C66FF5E">
      <w:pPr>
        <w:pStyle w:val="ListParagraph"/>
        <w:numPr>
          <w:ilvl w:val="0"/>
          <w:numId w:val="2"/>
        </w:numPr>
      </w:pPr>
      <w:r w:rsidRPr="1C66FF5E">
        <w:t>Information text (e.g., stats or XP next to progress bars) should use #6093E6, the same as the accent colour to visually connect them.</w:t>
      </w:r>
    </w:p>
    <w:p w14:paraId="0139DA2F" w14:textId="0860AB31" w:rsidR="33A96FBD" w:rsidRDefault="33A96FBD" w:rsidP="1C66FF5E">
      <w:r w:rsidRPr="1C66FF5E">
        <w:t>Accent &amp; Highlights</w:t>
      </w:r>
      <w:r w:rsidR="3BA44596" w:rsidRPr="1C66FF5E">
        <w:t>:</w:t>
      </w:r>
    </w:p>
    <w:p w14:paraId="42FE68D6" w14:textId="5DDC9585" w:rsidR="3BA44596" w:rsidRDefault="3BA44596" w:rsidP="1C66FF5E">
      <w:pPr>
        <w:pStyle w:val="ListParagraph"/>
        <w:numPr>
          <w:ilvl w:val="0"/>
          <w:numId w:val="1"/>
        </w:numPr>
      </w:pPr>
      <w:r w:rsidRPr="1C66FF5E">
        <w:t>Progress bars use the accent colour #6093E6.</w:t>
      </w:r>
    </w:p>
    <w:p w14:paraId="10DC023C" w14:textId="6B3ACE02" w:rsidR="1C66FF5E" w:rsidRDefault="1C66FF5E" w:rsidP="1C66FF5E"/>
    <w:p w14:paraId="000295E0" w14:textId="226EE6C8" w:rsidR="144FEBB3" w:rsidRDefault="144FEBB3" w:rsidP="1C66FF5E">
      <w:r w:rsidRPr="1C66FF5E">
        <w:t>Icons</w:t>
      </w:r>
    </w:p>
    <w:p w14:paraId="6AB672F6" w14:textId="176EC839" w:rsidR="59130F8C" w:rsidRDefault="59130F8C" w:rsidP="1C66FF5E">
      <w:pPr>
        <w:pStyle w:val="ListParagraph"/>
        <w:numPr>
          <w:ilvl w:val="0"/>
          <w:numId w:val="5"/>
        </w:numPr>
      </w:pPr>
      <w:r w:rsidRPr="1C66FF5E">
        <w:t>Icons are sourced from:</w:t>
      </w:r>
    </w:p>
    <w:p w14:paraId="3BE8304D" w14:textId="2DFF2B22" w:rsidR="59130F8C" w:rsidRDefault="59130F8C" w:rsidP="1C66FF5E">
      <w:pPr>
        <w:pStyle w:val="ListParagraph"/>
        <w:numPr>
          <w:ilvl w:val="1"/>
          <w:numId w:val="5"/>
        </w:numPr>
      </w:pPr>
      <w:r w:rsidRPr="1C66FF5E">
        <w:t>Material Design Icons.</w:t>
      </w:r>
    </w:p>
    <w:p w14:paraId="6DAB62FE" w14:textId="0ABDE810" w:rsidR="59130F8C" w:rsidRDefault="59130F8C" w:rsidP="1C66FF5E">
      <w:pPr>
        <w:pStyle w:val="ListParagraph"/>
        <w:numPr>
          <w:ilvl w:val="1"/>
          <w:numId w:val="5"/>
        </w:numPr>
      </w:pPr>
      <w:r w:rsidRPr="1C66FF5E">
        <w:t>Icons8.</w:t>
      </w:r>
    </w:p>
    <w:p w14:paraId="323B04CE" w14:textId="20BBCAB4" w:rsidR="1C66FF5E" w:rsidRDefault="59130F8C" w:rsidP="1C66FF5E">
      <w:pPr>
        <w:pStyle w:val="ListParagraph"/>
        <w:numPr>
          <w:ilvl w:val="0"/>
          <w:numId w:val="5"/>
        </w:numPr>
      </w:pPr>
      <w:r w:rsidRPr="1C66FF5E">
        <w:t>Used within the application to create familiarity with the users.</w:t>
      </w:r>
      <w:r w:rsidR="00B32D1D">
        <w:t xml:space="preserve"> </w:t>
      </w:r>
    </w:p>
    <w:p w14:paraId="14319648" w14:textId="63E3123D" w:rsidR="1C66FF5E" w:rsidRDefault="1C66FF5E" w:rsidP="1C66FF5E"/>
    <w:p w14:paraId="3FC40A02" w14:textId="37F12A01" w:rsidR="17FF564F" w:rsidRDefault="17FF564F" w:rsidP="1C66FF5E">
      <w:r w:rsidRPr="1C66FF5E">
        <w:t>Summary of Key Colours</w:t>
      </w:r>
    </w:p>
    <w:p w14:paraId="414A8033" w14:textId="35AA3F52" w:rsidR="1C66FF5E" w:rsidRDefault="1C66FF5E" w:rsidP="1C66FF5E"/>
    <w:tbl>
      <w:tblPr>
        <w:tblStyle w:val="PlainTable2"/>
        <w:tblW w:w="0" w:type="auto"/>
        <w:tblLayout w:type="fixed"/>
        <w:tblLook w:val="06A0" w:firstRow="1" w:lastRow="0" w:firstColumn="1" w:lastColumn="0" w:noHBand="1" w:noVBand="1"/>
      </w:tblPr>
      <w:tblGrid>
        <w:gridCol w:w="3005"/>
        <w:gridCol w:w="3005"/>
        <w:gridCol w:w="3005"/>
      </w:tblGrid>
      <w:tr w:rsidR="1C66FF5E" w14:paraId="2A19EBE2" w14:textId="77777777" w:rsidTr="1C66FF5E">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5" w:type="dxa"/>
          </w:tcPr>
          <w:p w14:paraId="26506F6E" w14:textId="2923DDAA" w:rsidR="17FF564F" w:rsidRDefault="17FF564F" w:rsidP="1C66FF5E">
            <w:pPr>
              <w:spacing w:before="240" w:after="240"/>
            </w:pPr>
            <w:r w:rsidRPr="1C66FF5E">
              <w:t>Element</w:t>
            </w:r>
          </w:p>
        </w:tc>
        <w:tc>
          <w:tcPr>
            <w:tcW w:w="3005" w:type="dxa"/>
          </w:tcPr>
          <w:p w14:paraId="5ECD4110" w14:textId="1DB38930" w:rsidR="17FF564F" w:rsidRDefault="17FF564F" w:rsidP="1C66FF5E">
            <w:pPr>
              <w:spacing w:before="240" w:after="240"/>
              <w:cnfStyle w:val="100000000000" w:firstRow="1" w:lastRow="0" w:firstColumn="0" w:lastColumn="0" w:oddVBand="0" w:evenVBand="0" w:oddHBand="0" w:evenHBand="0" w:firstRowFirstColumn="0" w:firstRowLastColumn="0" w:lastRowFirstColumn="0" w:lastRowLastColumn="0"/>
              <w:rPr>
                <w:b w:val="0"/>
                <w:bCs w:val="0"/>
              </w:rPr>
            </w:pPr>
            <w:r w:rsidRPr="1C66FF5E">
              <w:t>Colour</w:t>
            </w:r>
          </w:p>
        </w:tc>
        <w:tc>
          <w:tcPr>
            <w:tcW w:w="3005" w:type="dxa"/>
          </w:tcPr>
          <w:p w14:paraId="4C4BDF9F" w14:textId="0C848898" w:rsidR="17FF564F" w:rsidRDefault="17FF564F" w:rsidP="1C66FF5E">
            <w:pPr>
              <w:spacing w:before="240" w:after="240"/>
              <w:cnfStyle w:val="100000000000" w:firstRow="1" w:lastRow="0" w:firstColumn="0" w:lastColumn="0" w:oddVBand="0" w:evenVBand="0" w:oddHBand="0" w:evenHBand="0" w:firstRowFirstColumn="0" w:firstRowLastColumn="0" w:lastRowFirstColumn="0" w:lastRowLastColumn="0"/>
              <w:rPr>
                <w:b w:val="0"/>
                <w:bCs w:val="0"/>
              </w:rPr>
            </w:pPr>
            <w:r w:rsidRPr="1C66FF5E">
              <w:t>Description</w:t>
            </w:r>
          </w:p>
        </w:tc>
      </w:tr>
      <w:tr w:rsidR="1C66FF5E" w14:paraId="3B469287"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8C83339" w14:textId="6D75DF55" w:rsidR="483DA299" w:rsidRDefault="483DA299" w:rsidP="1C66FF5E">
            <w:pPr>
              <w:spacing w:before="240" w:after="240"/>
              <w:rPr>
                <w:b w:val="0"/>
                <w:bCs w:val="0"/>
              </w:rPr>
            </w:pPr>
            <w:r w:rsidRPr="1C66FF5E">
              <w:rPr>
                <w:b w:val="0"/>
                <w:bCs w:val="0"/>
              </w:rPr>
              <w:t>Background</w:t>
            </w:r>
          </w:p>
        </w:tc>
        <w:tc>
          <w:tcPr>
            <w:tcW w:w="3005" w:type="dxa"/>
          </w:tcPr>
          <w:p w14:paraId="724FC6DF" w14:textId="47B87062"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White</w:t>
            </w:r>
          </w:p>
        </w:tc>
        <w:tc>
          <w:tcPr>
            <w:tcW w:w="3005" w:type="dxa"/>
          </w:tcPr>
          <w:p w14:paraId="4E354FE9" w14:textId="4C5F97CA"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#FFFFFF</w:t>
            </w:r>
          </w:p>
        </w:tc>
      </w:tr>
      <w:tr w:rsidR="1C66FF5E" w14:paraId="0C38EB0F"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169CCBA" w14:textId="734D8D8A" w:rsidR="483DA299" w:rsidRDefault="483DA299" w:rsidP="1C66FF5E">
            <w:pPr>
              <w:spacing w:before="240" w:after="240"/>
              <w:rPr>
                <w:b w:val="0"/>
                <w:bCs w:val="0"/>
              </w:rPr>
            </w:pPr>
            <w:r w:rsidRPr="1C66FF5E">
              <w:rPr>
                <w:b w:val="0"/>
                <w:bCs w:val="0"/>
              </w:rPr>
              <w:t>Border/ Container</w:t>
            </w:r>
          </w:p>
        </w:tc>
        <w:tc>
          <w:tcPr>
            <w:tcW w:w="3005" w:type="dxa"/>
          </w:tcPr>
          <w:p w14:paraId="51E9D0E3" w14:textId="048DBC3A"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Light Grey</w:t>
            </w:r>
          </w:p>
        </w:tc>
        <w:tc>
          <w:tcPr>
            <w:tcW w:w="3005" w:type="dxa"/>
          </w:tcPr>
          <w:p w14:paraId="550CC63A" w14:textId="4C83294B"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#DEDEDE</w:t>
            </w:r>
          </w:p>
        </w:tc>
      </w:tr>
      <w:tr w:rsidR="1C66FF5E" w14:paraId="4114C5F3"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0523B86" w14:textId="6B49D778" w:rsidR="483DA299" w:rsidRDefault="483DA299" w:rsidP="1C66FF5E">
            <w:pPr>
              <w:spacing w:before="240" w:after="240"/>
              <w:rPr>
                <w:b w:val="0"/>
                <w:bCs w:val="0"/>
              </w:rPr>
            </w:pPr>
            <w:r w:rsidRPr="1C66FF5E">
              <w:rPr>
                <w:b w:val="0"/>
                <w:bCs w:val="0"/>
              </w:rPr>
              <w:t>Accent</w:t>
            </w:r>
          </w:p>
        </w:tc>
        <w:tc>
          <w:tcPr>
            <w:tcW w:w="3005" w:type="dxa"/>
          </w:tcPr>
          <w:p w14:paraId="29965367" w14:textId="07C8D4BB"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Soft Blue</w:t>
            </w:r>
          </w:p>
        </w:tc>
        <w:tc>
          <w:tcPr>
            <w:tcW w:w="3005" w:type="dxa"/>
          </w:tcPr>
          <w:p w14:paraId="42586745" w14:textId="44A634DD"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#6093E6</w:t>
            </w:r>
          </w:p>
        </w:tc>
      </w:tr>
      <w:tr w:rsidR="1C66FF5E" w14:paraId="4B0A7E3D"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7728B32" w14:textId="2F89CE4A" w:rsidR="483DA299" w:rsidRDefault="483DA299" w:rsidP="1C66FF5E">
            <w:pPr>
              <w:spacing w:before="240" w:after="240"/>
              <w:rPr>
                <w:b w:val="0"/>
                <w:bCs w:val="0"/>
              </w:rPr>
            </w:pPr>
            <w:r w:rsidRPr="1C66FF5E">
              <w:rPr>
                <w:b w:val="0"/>
                <w:bCs w:val="0"/>
              </w:rPr>
              <w:t>Primary Button / Main UI</w:t>
            </w:r>
          </w:p>
        </w:tc>
        <w:tc>
          <w:tcPr>
            <w:tcW w:w="3005" w:type="dxa"/>
          </w:tcPr>
          <w:p w14:paraId="7360EC12" w14:textId="3119EDB1"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Deep Blue</w:t>
            </w:r>
          </w:p>
        </w:tc>
        <w:tc>
          <w:tcPr>
            <w:tcW w:w="3005" w:type="dxa"/>
          </w:tcPr>
          <w:p w14:paraId="10085561" w14:textId="25B6F512"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#284066</w:t>
            </w:r>
          </w:p>
        </w:tc>
      </w:tr>
      <w:tr w:rsidR="1C66FF5E" w14:paraId="07F43CEF"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0E2D125" w14:textId="1108AB06" w:rsidR="483DA299" w:rsidRDefault="483DA299" w:rsidP="1C66FF5E">
            <w:pPr>
              <w:spacing w:before="240" w:after="240"/>
              <w:rPr>
                <w:b w:val="0"/>
                <w:bCs w:val="0"/>
              </w:rPr>
            </w:pPr>
            <w:r w:rsidRPr="1C66FF5E">
              <w:rPr>
                <w:b w:val="0"/>
                <w:bCs w:val="0"/>
              </w:rPr>
              <w:t>Common Buttons</w:t>
            </w:r>
          </w:p>
        </w:tc>
        <w:tc>
          <w:tcPr>
            <w:tcW w:w="3005" w:type="dxa"/>
          </w:tcPr>
          <w:p w14:paraId="49B54BC4" w14:textId="3BF21F1C"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Navy Blue</w:t>
            </w:r>
          </w:p>
        </w:tc>
        <w:tc>
          <w:tcPr>
            <w:tcW w:w="3005" w:type="dxa"/>
          </w:tcPr>
          <w:p w14:paraId="5AF089A3" w14:textId="4BE3CAD7"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#1C3359</w:t>
            </w:r>
          </w:p>
        </w:tc>
      </w:tr>
      <w:tr w:rsidR="1C66FF5E" w14:paraId="44D12582"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A93EC15" w14:textId="7CD163CE" w:rsidR="483DA299" w:rsidRDefault="483DA299" w:rsidP="1C66FF5E">
            <w:pPr>
              <w:spacing w:before="240" w:after="240"/>
              <w:rPr>
                <w:b w:val="0"/>
                <w:bCs w:val="0"/>
              </w:rPr>
            </w:pPr>
            <w:r w:rsidRPr="1C66FF5E">
              <w:rPr>
                <w:b w:val="0"/>
                <w:bCs w:val="0"/>
              </w:rPr>
              <w:t>Secondary Dark</w:t>
            </w:r>
          </w:p>
        </w:tc>
        <w:tc>
          <w:tcPr>
            <w:tcW w:w="3005" w:type="dxa"/>
          </w:tcPr>
          <w:p w14:paraId="47681F98" w14:textId="12D1152D"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Slate Blue</w:t>
            </w:r>
          </w:p>
        </w:tc>
        <w:tc>
          <w:tcPr>
            <w:tcW w:w="3005" w:type="dxa"/>
          </w:tcPr>
          <w:p w14:paraId="172E4317" w14:textId="7AD22ADB"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#2E3A4D</w:t>
            </w:r>
          </w:p>
        </w:tc>
      </w:tr>
      <w:tr w:rsidR="1C66FF5E" w14:paraId="4E3876C8"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9907E70" w14:textId="3C91C357" w:rsidR="483DA299" w:rsidRDefault="483DA299" w:rsidP="1C66FF5E">
            <w:pPr>
              <w:spacing w:before="240" w:after="240"/>
              <w:rPr>
                <w:b w:val="0"/>
                <w:bCs w:val="0"/>
              </w:rPr>
            </w:pPr>
            <w:r w:rsidRPr="1C66FF5E">
              <w:rPr>
                <w:b w:val="0"/>
                <w:bCs w:val="0"/>
              </w:rPr>
              <w:t>Extra Deep Contrast</w:t>
            </w:r>
          </w:p>
        </w:tc>
        <w:tc>
          <w:tcPr>
            <w:tcW w:w="3005" w:type="dxa"/>
          </w:tcPr>
          <w:p w14:paraId="62C86BFD" w14:textId="3E982457"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Midnight Blue</w:t>
            </w:r>
          </w:p>
        </w:tc>
        <w:tc>
          <w:tcPr>
            <w:tcW w:w="3005" w:type="dxa"/>
          </w:tcPr>
          <w:p w14:paraId="07837451" w14:textId="25FD6A82"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#032152</w:t>
            </w:r>
          </w:p>
        </w:tc>
      </w:tr>
      <w:tr w:rsidR="1C66FF5E" w14:paraId="47802ADD"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45C4560" w14:textId="2F3A0CBC" w:rsidR="483DA299" w:rsidRDefault="483DA299" w:rsidP="1C66FF5E">
            <w:pPr>
              <w:spacing w:before="240" w:after="240"/>
              <w:rPr>
                <w:b w:val="0"/>
                <w:bCs w:val="0"/>
              </w:rPr>
            </w:pPr>
            <w:r w:rsidRPr="1C66FF5E">
              <w:rPr>
                <w:b w:val="0"/>
                <w:bCs w:val="0"/>
              </w:rPr>
              <w:t>Gradient Accent</w:t>
            </w:r>
          </w:p>
        </w:tc>
        <w:tc>
          <w:tcPr>
            <w:tcW w:w="3005" w:type="dxa"/>
          </w:tcPr>
          <w:p w14:paraId="45898A07" w14:textId="333E3ED2"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Light Gradient End</w:t>
            </w:r>
          </w:p>
        </w:tc>
        <w:tc>
          <w:tcPr>
            <w:tcW w:w="3005" w:type="dxa"/>
          </w:tcPr>
          <w:p w14:paraId="7256DAA7" w14:textId="3615D9F7"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#EDF2FF</w:t>
            </w:r>
          </w:p>
        </w:tc>
      </w:tr>
      <w:tr w:rsidR="1C66FF5E" w14:paraId="0812CC59" w14:textId="77777777" w:rsidTr="1C66FF5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551DC91" w14:textId="09C49BA7" w:rsidR="483DA299" w:rsidRDefault="483DA299" w:rsidP="1C66FF5E">
            <w:pPr>
              <w:spacing w:before="240" w:after="240"/>
              <w:rPr>
                <w:b w:val="0"/>
                <w:bCs w:val="0"/>
              </w:rPr>
            </w:pPr>
            <w:r w:rsidRPr="1C66FF5E">
              <w:rPr>
                <w:b w:val="0"/>
                <w:bCs w:val="0"/>
              </w:rPr>
              <w:t>Gradient Accent</w:t>
            </w:r>
          </w:p>
        </w:tc>
        <w:tc>
          <w:tcPr>
            <w:tcW w:w="3005" w:type="dxa"/>
          </w:tcPr>
          <w:p w14:paraId="1C8A66EC" w14:textId="370E75A5"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Light Gradient Start</w:t>
            </w:r>
          </w:p>
        </w:tc>
        <w:tc>
          <w:tcPr>
            <w:tcW w:w="3005" w:type="dxa"/>
          </w:tcPr>
          <w:p w14:paraId="48E7D548" w14:textId="3D9E5FB8" w:rsidR="483DA299" w:rsidRDefault="483DA299" w:rsidP="1C66FF5E">
            <w:pPr>
              <w:spacing w:before="240" w:after="240"/>
              <w:cnfStyle w:val="000000000000" w:firstRow="0" w:lastRow="0" w:firstColumn="0" w:lastColumn="0" w:oddVBand="0" w:evenVBand="0" w:oddHBand="0" w:evenHBand="0" w:firstRowFirstColumn="0" w:firstRowLastColumn="0" w:lastRowFirstColumn="0" w:lastRowLastColumn="0"/>
            </w:pPr>
            <w:r w:rsidRPr="1C66FF5E">
              <w:t>#F6F9FF</w:t>
            </w:r>
          </w:p>
        </w:tc>
      </w:tr>
    </w:tbl>
    <w:p w14:paraId="0D47E976" w14:textId="38ADC239" w:rsidR="1C66FF5E" w:rsidRDefault="1C66FF5E" w:rsidP="1C66FF5E">
      <w:pPr>
        <w:spacing w:after="240"/>
      </w:pPr>
    </w:p>
    <w:p w14:paraId="4462D7BD" w14:textId="51780311" w:rsidR="00B32D1D" w:rsidRDefault="3EB18D80" w:rsidP="1C66FF5E">
      <w:pPr>
        <w:spacing w:after="240"/>
        <w:rPr>
          <w:sz w:val="20"/>
          <w:szCs w:val="20"/>
        </w:rPr>
      </w:pPr>
      <w:r w:rsidRPr="1C66FF5E">
        <w:rPr>
          <w:b/>
          <w:bCs/>
        </w:rPr>
        <w:t>Visuals</w:t>
      </w:r>
      <w:r w:rsidR="00B32D1D">
        <w:rPr>
          <w:b/>
          <w:bCs/>
        </w:rPr>
        <w:br/>
      </w:r>
      <w:r w:rsidR="00B32D1D">
        <w:rPr>
          <w:sz w:val="20"/>
          <w:szCs w:val="20"/>
        </w:rPr>
        <w:t>Contains designs and justifications.</w:t>
      </w:r>
    </w:p>
    <w:p w14:paraId="28545E17" w14:textId="1EFB487A" w:rsidR="00B32D1D" w:rsidRPr="00B32D1D" w:rsidRDefault="00B32D1D" w:rsidP="00B32D1D">
      <w:pPr>
        <w:spacing w:after="240"/>
        <w:rPr>
          <w:sz w:val="20"/>
          <w:szCs w:val="20"/>
        </w:rPr>
      </w:pPr>
      <w:r>
        <w:rPr>
          <w:noProof/>
        </w:rPr>
        <w:t xml:space="preserve">      </w:t>
      </w:r>
      <w:r>
        <w:rPr>
          <w:noProof/>
        </w:rPr>
        <w:drawing>
          <wp:inline distT="0" distB="0" distL="0" distR="0" wp14:anchorId="6B1ABDAD" wp14:editId="1EFCDF9E">
            <wp:extent cx="4520142" cy="2160000"/>
            <wp:effectExtent l="0" t="0" r="0" b="0"/>
            <wp:docPr id="2813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7117" b="9173"/>
                    <a:stretch>
                      <a:fillRect/>
                    </a:stretch>
                  </pic:blipFill>
                  <pic:spPr bwMode="auto">
                    <a:xfrm>
                      <a:off x="0" y="0"/>
                      <a:ext cx="4520142"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0343A48" w14:textId="23E899E3" w:rsidR="17287701" w:rsidRDefault="00B32D1D" w:rsidP="00B32D1D">
      <w:pPr>
        <w:pStyle w:val="Caption"/>
      </w:pPr>
      <w:r>
        <w:t>Figure 1 Colour Palette (Coolors.co)</w:t>
      </w:r>
    </w:p>
    <w:p w14:paraId="585AA280" w14:textId="77777777" w:rsidR="00B32D1D" w:rsidRPr="00B32D1D" w:rsidRDefault="00B32D1D" w:rsidP="00B32D1D"/>
    <w:p w14:paraId="68C4647B" w14:textId="66DF68D5" w:rsidR="676C8BE9" w:rsidRDefault="676C8BE9" w:rsidP="1C66FF5E">
      <w:pPr>
        <w:spacing w:after="240"/>
      </w:pPr>
      <w:r>
        <w:t>Figure 1 Colour Palette (Coolors.co):</w:t>
      </w:r>
    </w:p>
    <w:p w14:paraId="4EEE99CC" w14:textId="7A0DF737" w:rsidR="00ED311D" w:rsidRDefault="0DAF6EE0" w:rsidP="00ED311D">
      <w:pPr>
        <w:pBdr>
          <w:left w:val="single" w:sz="4" w:space="6" w:color="auto"/>
        </w:pBdr>
        <w:spacing w:after="240"/>
      </w:pPr>
      <w:r>
        <w:t>The palette utilises a monochromatic feel of cool tones from soft blues (#6093E6) to midnight blues (#032152). This creates a hierarchy within the application; lighter tones highlight progression and statistics, while darker tones highlight navigation and guide the users</w:t>
      </w:r>
      <w:r w:rsidR="70996374">
        <w:t>.</w:t>
      </w:r>
      <w:r w:rsidR="00B8134E">
        <w:t xml:space="preserve"> Will be applied for the hi-fidelity designs.</w:t>
      </w:r>
    </w:p>
    <w:p w14:paraId="548FB7DE" w14:textId="77777777" w:rsidR="00ED311D" w:rsidRDefault="00ED311D" w:rsidP="00ED311D">
      <w:pPr>
        <w:spacing w:after="240"/>
      </w:pPr>
    </w:p>
    <w:p w14:paraId="4740A610" w14:textId="0A5162CF" w:rsidR="00870AFA" w:rsidRDefault="00B8134E" w:rsidP="00870AFA">
      <w:pPr>
        <w:keepNext/>
        <w:spacing w:after="240"/>
      </w:pPr>
      <w:r w:rsidRPr="00B8134E">
        <w:rPr>
          <w:noProof/>
        </w:rPr>
        <w:drawing>
          <wp:inline distT="0" distB="0" distL="0" distR="0" wp14:anchorId="3253C6C2" wp14:editId="7EA2C1F1">
            <wp:extent cx="5731510" cy="1308735"/>
            <wp:effectExtent l="0" t="0" r="2540" b="5715"/>
            <wp:docPr id="1192412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2350" name="Picture 1"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308735"/>
                    </a:xfrm>
                    <a:prstGeom prst="rect">
                      <a:avLst/>
                    </a:prstGeom>
                    <a:noFill/>
                    <a:ln>
                      <a:noFill/>
                    </a:ln>
                  </pic:spPr>
                </pic:pic>
              </a:graphicData>
            </a:graphic>
          </wp:inline>
        </w:drawing>
      </w:r>
    </w:p>
    <w:p w14:paraId="03E6AED8" w14:textId="614C4CA7" w:rsidR="00ED311D" w:rsidRDefault="00870AFA" w:rsidP="00870AFA">
      <w:pPr>
        <w:pStyle w:val="Caption"/>
      </w:pPr>
      <w:r>
        <w:t xml:space="preserve">Figure </w:t>
      </w:r>
      <w:r w:rsidR="00B8134E">
        <w:t>2 Registration flow</w:t>
      </w:r>
      <w:r w:rsidR="008F6B9E">
        <w:t xml:space="preserve"> </w:t>
      </w:r>
    </w:p>
    <w:p w14:paraId="248E9008" w14:textId="6D2576E2" w:rsidR="00ED311D" w:rsidRDefault="00ED311D" w:rsidP="00ED311D">
      <w:pPr>
        <w:spacing w:after="240"/>
      </w:pPr>
      <w:r>
        <w:t xml:space="preserve">Figure 2 </w:t>
      </w:r>
      <w:r w:rsidR="00B8134E">
        <w:t>Registration flow:</w:t>
      </w:r>
    </w:p>
    <w:p w14:paraId="70C1ED59" w14:textId="77777777" w:rsidR="002E44DA" w:rsidRDefault="002E44DA" w:rsidP="00B8134E">
      <w:pPr>
        <w:spacing w:after="240"/>
        <w:rPr>
          <w:b/>
          <w:bCs/>
        </w:rPr>
      </w:pPr>
      <w:r>
        <w:rPr>
          <w:b/>
          <w:bCs/>
        </w:rPr>
        <w:t>Justification</w:t>
      </w:r>
    </w:p>
    <w:p w14:paraId="3DD7494C" w14:textId="77777777" w:rsidR="00975D92" w:rsidRDefault="002E44DA" w:rsidP="00B8134E">
      <w:pPr>
        <w:spacing w:after="240"/>
      </w:pPr>
      <w:r>
        <w:t xml:space="preserve">The registration flow was designed as </w:t>
      </w:r>
      <w:r w:rsidRPr="00061D5C">
        <w:rPr>
          <w:b/>
          <w:bCs/>
        </w:rPr>
        <w:t>a three-step process</w:t>
      </w:r>
      <w:r>
        <w:t xml:space="preserve"> to make signing up easier for users. </w:t>
      </w:r>
      <w:r w:rsidR="00AB6CB0">
        <w:t xml:space="preserve">Splitting the process into three steps helps users stay focused and reduces mistakes. This approach </w:t>
      </w:r>
      <w:r w:rsidR="00746BFF">
        <w:t xml:space="preserve">compared to </w:t>
      </w:r>
      <w:r w:rsidR="007C30C6">
        <w:t>competitors</w:t>
      </w:r>
      <w:r w:rsidR="00746BFF">
        <w:t xml:space="preserve"> like KnowBe4 and Cybrary is more user friendly because </w:t>
      </w:r>
      <w:r w:rsidR="007C30C6">
        <w:t>instead of a long single-page form that users need to fill in</w:t>
      </w:r>
      <w:r w:rsidR="00975D92">
        <w:t xml:space="preserve">, </w:t>
      </w:r>
      <w:r w:rsidR="007C30C6">
        <w:t xml:space="preserve">they instead get guided through registration </w:t>
      </w:r>
      <w:r w:rsidR="00975D92">
        <w:t>stages which overall just improves user experience.</w:t>
      </w:r>
    </w:p>
    <w:p w14:paraId="495B6A9C" w14:textId="454136D7" w:rsidR="00EA00B1" w:rsidRDefault="00975D92" w:rsidP="00B8134E">
      <w:pPr>
        <w:spacing w:after="240"/>
      </w:pPr>
      <w:r>
        <w:t xml:space="preserve">Adding </w:t>
      </w:r>
      <w:r>
        <w:rPr>
          <w:b/>
          <w:bCs/>
        </w:rPr>
        <w:t xml:space="preserve">identity verification </w:t>
      </w:r>
      <w:r>
        <w:t xml:space="preserve">and </w:t>
      </w:r>
      <w:r>
        <w:rPr>
          <w:b/>
          <w:bCs/>
        </w:rPr>
        <w:t xml:space="preserve">two-factor authentication (2FA) </w:t>
      </w:r>
      <w:r>
        <w:t xml:space="preserve">during </w:t>
      </w:r>
      <w:r w:rsidR="00EA00B1">
        <w:t xml:space="preserve">the </w:t>
      </w:r>
      <w:r>
        <w:t xml:space="preserve">sign up makes CyberCertify stand out. While most </w:t>
      </w:r>
      <w:r w:rsidR="00F23DB9">
        <w:t xml:space="preserve">of our competitors only use basic login methods, our flow introduces secure habits very early on to reflect the platforms cyber security focus. </w:t>
      </w:r>
    </w:p>
    <w:p w14:paraId="6725D04D" w14:textId="1039D6CD" w:rsidR="00997EDA" w:rsidRDefault="00EA00B1" w:rsidP="00B8134E">
      <w:pPr>
        <w:spacing w:after="240"/>
      </w:pPr>
      <w:r>
        <w:t xml:space="preserve">These </w:t>
      </w:r>
      <w:r>
        <w:rPr>
          <w:b/>
          <w:bCs/>
        </w:rPr>
        <w:t xml:space="preserve">low-fidelity wireframes </w:t>
      </w:r>
      <w:r>
        <w:t xml:space="preserve">focus on layout and user flow rather than visuals. Each step is designed </w:t>
      </w:r>
      <w:r w:rsidR="00B932B7">
        <w:t xml:space="preserve">around a specific </w:t>
      </w:r>
      <w:r w:rsidR="00061D5C">
        <w:t>thought-out</w:t>
      </w:r>
      <w:r w:rsidR="00B932B7">
        <w:t xml:space="preserve"> action, which guides users through the</w:t>
      </w:r>
      <w:r w:rsidR="00061D5C">
        <w:t xml:space="preserve"> registration process, and overall supports the goal of CyberCertify which is making cybersecurity learning secure and easy for all individuals.</w:t>
      </w:r>
      <w:r w:rsidR="00B932B7">
        <w:t xml:space="preserve"> </w:t>
      </w:r>
      <w:r w:rsidR="00061D5C">
        <w:t xml:space="preserve"> </w:t>
      </w:r>
    </w:p>
    <w:p w14:paraId="35E296DB" w14:textId="77777777" w:rsidR="002146B5" w:rsidRDefault="002146B5" w:rsidP="002146B5">
      <w:pPr>
        <w:keepNext/>
        <w:spacing w:after="240"/>
      </w:pPr>
      <w:r>
        <w:rPr>
          <w:noProof/>
        </w:rPr>
        <w:drawing>
          <wp:inline distT="0" distB="0" distL="0" distR="0" wp14:anchorId="4BC6BA3A" wp14:editId="34878CEB">
            <wp:extent cx="5731510" cy="4076065"/>
            <wp:effectExtent l="0" t="0" r="2540" b="635"/>
            <wp:docPr id="6564512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1285" name="Picture 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76065"/>
                    </a:xfrm>
                    <a:prstGeom prst="rect">
                      <a:avLst/>
                    </a:prstGeom>
                    <a:noFill/>
                    <a:ln>
                      <a:noFill/>
                    </a:ln>
                  </pic:spPr>
                </pic:pic>
              </a:graphicData>
            </a:graphic>
          </wp:inline>
        </w:drawing>
      </w:r>
    </w:p>
    <w:p w14:paraId="69543718" w14:textId="1DE99A84" w:rsidR="003A1772" w:rsidRPr="00EA00B1" w:rsidRDefault="002146B5" w:rsidP="002146B5">
      <w:pPr>
        <w:pStyle w:val="Caption"/>
      </w:pPr>
      <w:r>
        <w:t>Figure 3</w:t>
      </w:r>
      <w:r w:rsidR="00270F47">
        <w:t xml:space="preserve"> Log in </w:t>
      </w:r>
      <w:r w:rsidR="00A23A0E">
        <w:t>design</w:t>
      </w:r>
    </w:p>
    <w:p w14:paraId="2EF89675" w14:textId="37CCFB3D" w:rsidR="00276431" w:rsidRDefault="00B844BA" w:rsidP="1C66FF5E">
      <w:pPr>
        <w:spacing w:after="240"/>
      </w:pPr>
      <w:r>
        <w:t xml:space="preserve">Figure 3 </w:t>
      </w:r>
      <w:r w:rsidR="00FF52A0">
        <w:t>Log in</w:t>
      </w:r>
      <w:r w:rsidR="00276431">
        <w:t>:</w:t>
      </w:r>
    </w:p>
    <w:p w14:paraId="1C01CF97" w14:textId="78193F0A" w:rsidR="00276431" w:rsidRDefault="00276431" w:rsidP="1C66FF5E">
      <w:pPr>
        <w:spacing w:after="240"/>
        <w:rPr>
          <w:b/>
          <w:bCs/>
        </w:rPr>
      </w:pPr>
      <w:r>
        <w:rPr>
          <w:b/>
          <w:bCs/>
        </w:rPr>
        <w:t>Justification</w:t>
      </w:r>
    </w:p>
    <w:p w14:paraId="3BA4008C" w14:textId="75C91446" w:rsidR="1C66FF5E" w:rsidRDefault="006F7D03" w:rsidP="1C66FF5E">
      <w:pPr>
        <w:spacing w:after="240"/>
      </w:pPr>
      <w:r w:rsidRPr="006F7D03">
        <w:t>The sign-in page is simple and familiar, allowing users to log in quickly. The centred form uses clear spacing and large input boxes to make it easy to read and fill out. A single main “Continue” button guides the user to completing the form. The dark blue is taken from the colour palette (figure 1), and it stands out clearly against the light background. Supporting links like “Forgot Password?” and “Sign up” are placed just below the form for further guidance. Consistency with the header and footer brings familiarity to the users throughout the whole application. This sign-in layout follows the familiar and trusted layout used across most platforms, including KnowBe4 and Infosec. The overall goal for this layout was to ensure it's as familiar and easy to use for all users.</w:t>
      </w:r>
    </w:p>
    <w:p w14:paraId="37D16C43" w14:textId="77777777" w:rsidR="00D678CC" w:rsidRDefault="00D678CC" w:rsidP="00D678CC">
      <w:pPr>
        <w:keepNext/>
        <w:spacing w:after="240"/>
      </w:pPr>
      <w:r>
        <w:rPr>
          <w:noProof/>
        </w:rPr>
        <w:drawing>
          <wp:inline distT="0" distB="0" distL="0" distR="0" wp14:anchorId="3C1E28B5" wp14:editId="46561472">
            <wp:extent cx="5731510" cy="1306195"/>
            <wp:effectExtent l="0" t="0" r="2540" b="8255"/>
            <wp:docPr id="98975110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51103" name="Picture 3"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306195"/>
                    </a:xfrm>
                    <a:prstGeom prst="rect">
                      <a:avLst/>
                    </a:prstGeom>
                    <a:noFill/>
                    <a:ln>
                      <a:noFill/>
                    </a:ln>
                  </pic:spPr>
                </pic:pic>
              </a:graphicData>
            </a:graphic>
          </wp:inline>
        </w:drawing>
      </w:r>
    </w:p>
    <w:p w14:paraId="09D7F792" w14:textId="4315F7C6" w:rsidR="00997EDA" w:rsidRDefault="00D678CC" w:rsidP="00D678CC">
      <w:pPr>
        <w:pStyle w:val="Caption"/>
      </w:pPr>
      <w:r>
        <w:t xml:space="preserve">Figure 4 </w:t>
      </w:r>
      <w:r w:rsidR="00ED47F4">
        <w:t>Quiz interaction flow</w:t>
      </w:r>
    </w:p>
    <w:p w14:paraId="1CD6C68F" w14:textId="07CBB714" w:rsidR="00B248DF" w:rsidRPr="00BB08EA" w:rsidRDefault="00BB08EA" w:rsidP="1C66FF5E">
      <w:pPr>
        <w:spacing w:after="240"/>
      </w:pPr>
      <w:r>
        <w:t>Figure 4 Quiz interaction flow:</w:t>
      </w:r>
    </w:p>
    <w:p w14:paraId="1D3EBC6C" w14:textId="5B3F0CB1" w:rsidR="1C66FF5E" w:rsidRPr="00B248DF" w:rsidRDefault="00B248DF" w:rsidP="1C66FF5E">
      <w:pPr>
        <w:spacing w:after="240"/>
      </w:pPr>
      <w:r>
        <w:rPr>
          <w:b/>
          <w:bCs/>
        </w:rPr>
        <w:t>Justification</w:t>
      </w:r>
    </w:p>
    <w:p w14:paraId="42C9EA41" w14:textId="45A65542" w:rsidR="00C72BEB" w:rsidRDefault="00C72BEB" w:rsidP="00C72BEB">
      <w:pPr>
        <w:spacing w:after="240"/>
      </w:pPr>
      <w:r>
        <w:t>The quiz flow is designed to make learning interactive, engaging, and easy. It includes three main screens/formats, a multiple-choice quiz, a scenario-based question and a feedback screen. Using different styles of quizzing ensures learners remain interested and overall improves both knowledge and decision-making skills.  </w:t>
      </w:r>
    </w:p>
    <w:p w14:paraId="634A3CDB" w14:textId="375CFE01" w:rsidR="00C72BEB" w:rsidRDefault="00C72BEB" w:rsidP="00C72BEB">
      <w:pPr>
        <w:spacing w:after="240"/>
      </w:pPr>
      <w:r>
        <w:t>Each layout uses a clear and recurring structure to ensure familiarity, with good spacing, large clickable options, and visible progression indicators. This ensures that the interface is easy to use for all users. The feedback screen helps guide the user further by explaining why an option is correct or incorrect and showcasing their progression through the course by using XP points. Showing key learning points reinforces understanding and ensures active learning.</w:t>
      </w:r>
    </w:p>
    <w:p w14:paraId="49FA868C" w14:textId="320D8FE6" w:rsidR="76C2B29D" w:rsidRDefault="00C72BEB" w:rsidP="00C72BEB">
      <w:pPr>
        <w:spacing w:after="240"/>
      </w:pPr>
      <w:r>
        <w:t>Other platforms such as KnowBe4 and Infosec mainly use static quizzes or videos, which can be repetitive. CyberCertify’s design adds interactive scenario-based questions and detailed feedback after each section to ensure that the experience is more engaging and practical. This approach turns cybersecurity training from a repetitive and passive experience into a game-like, active and progressive one.</w:t>
      </w:r>
    </w:p>
    <w:p w14:paraId="37EA0F78" w14:textId="77777777" w:rsidR="006C5676" w:rsidRDefault="006C5676" w:rsidP="006C5676">
      <w:pPr>
        <w:keepNext/>
        <w:spacing w:after="240"/>
      </w:pPr>
      <w:r w:rsidRPr="006C5676">
        <w:rPr>
          <w:noProof/>
        </w:rPr>
        <w:drawing>
          <wp:inline distT="0" distB="0" distL="0" distR="0" wp14:anchorId="3FC8CF43" wp14:editId="62A9CC50">
            <wp:extent cx="3451123" cy="5004244"/>
            <wp:effectExtent l="0" t="0" r="0" b="6350"/>
            <wp:docPr id="53176740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7404" name="Picture 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3913" cy="5008290"/>
                    </a:xfrm>
                    <a:prstGeom prst="rect">
                      <a:avLst/>
                    </a:prstGeom>
                    <a:noFill/>
                    <a:ln>
                      <a:noFill/>
                    </a:ln>
                  </pic:spPr>
                </pic:pic>
              </a:graphicData>
            </a:graphic>
          </wp:inline>
        </w:drawing>
      </w:r>
    </w:p>
    <w:p w14:paraId="327EEC01" w14:textId="47A10073" w:rsidR="0099324C" w:rsidRDefault="006C5676" w:rsidP="006C5676">
      <w:pPr>
        <w:pStyle w:val="Caption"/>
      </w:pPr>
      <w:r>
        <w:t>Figure 5 Learner Dashboard</w:t>
      </w:r>
    </w:p>
    <w:p w14:paraId="7BF276E3" w14:textId="2CF01527" w:rsidR="2CE1ACEB" w:rsidRDefault="006C5676" w:rsidP="2CE1ACEB">
      <w:pPr>
        <w:spacing w:after="240"/>
      </w:pPr>
      <w:r>
        <w:t>Figure 5 Learner Dashboard Design:</w:t>
      </w:r>
    </w:p>
    <w:p w14:paraId="671D89BD" w14:textId="41A2E2A4" w:rsidR="006C5676" w:rsidRDefault="006C5676" w:rsidP="2CE1ACEB">
      <w:pPr>
        <w:spacing w:after="240"/>
      </w:pPr>
      <w:r>
        <w:rPr>
          <w:b/>
          <w:bCs/>
        </w:rPr>
        <w:t>Justification</w:t>
      </w:r>
    </w:p>
    <w:p w14:paraId="028127B1" w14:textId="6F71E75D" w:rsidR="00BC3FDA" w:rsidRDefault="00BC3FDA" w:rsidP="00BC3FDA">
      <w:pPr>
        <w:spacing w:after="240"/>
      </w:pPr>
      <w:r>
        <w:t>The learner dashboard is designed to give learners (users) a clear overview of their overall progress and achievements. It uses a clean and consistent card-based layout to make information easy to read. The first thing the user is greeted with is a welcome banner and progress section, which are located at the top of the screen. These cards contain and show total XP, level, and completion rate, giving learners instant feedback.</w:t>
      </w:r>
    </w:p>
    <w:p w14:paraId="371E206E" w14:textId="3165B188" w:rsidR="00BC3FDA" w:rsidRDefault="00BC3FDA" w:rsidP="00BC3FDA">
      <w:pPr>
        <w:spacing w:after="240"/>
      </w:pPr>
      <w:r>
        <w:t>Achievement badges are displayed on their own container to grant motivation to learners and reward progress, while the Continue Learning section lets users easily return to their last course quickly with no navigation hurdles. The Available Courses section uses coloured cards to showcase difficulty levels and XP rewards, allowing users to decide what their next course will be. Finally, the certificates section provides a simple way to view and download earned certificates from completed courses, overall allowing users to view their accomplishments.</w:t>
      </w:r>
    </w:p>
    <w:p w14:paraId="0BFBDE55" w14:textId="19CEF73A" w:rsidR="00EC7E0F" w:rsidRDefault="00BC3FDA" w:rsidP="00BC3FDA">
      <w:pPr>
        <w:spacing w:after="240"/>
      </w:pPr>
      <w:r>
        <w:t>The design creates a balance of efficiency and motivation which ensures the dashboard is clean and easy to use. Competitors such as KnowBe4 and Infosec mainly showcase completion data within their dashboards, which can feel flat and uninspiring from a user perspective. CyberCertify improves on this by clearly showing in a structured way progress, achievements, and certificates, which overall motivate users to keep learning. The goal is to make user experience feel rewarding and enjoyable.</w:t>
      </w:r>
    </w:p>
    <w:p w14:paraId="50EE24DE" w14:textId="77777777" w:rsidR="00BC3FDA" w:rsidRPr="006C5676" w:rsidRDefault="00BC3FDA" w:rsidP="00BC3FDA">
      <w:pPr>
        <w:spacing w:after="240"/>
      </w:pPr>
    </w:p>
    <w:p w14:paraId="10C17320" w14:textId="27B5B8C6" w:rsidR="5F0A2149" w:rsidRDefault="5F0A2149" w:rsidP="4BCA3D02">
      <w:pPr>
        <w:spacing w:after="240"/>
      </w:pPr>
      <w:r>
        <w:rPr>
          <w:noProof/>
        </w:rPr>
        <w:drawing>
          <wp:inline distT="0" distB="0" distL="0" distR="0" wp14:anchorId="565287DF" wp14:editId="6B311C67">
            <wp:extent cx="3762375" cy="5461805"/>
            <wp:effectExtent l="0" t="0" r="0" b="0"/>
            <wp:docPr id="222750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4565" name=""/>
                    <pic:cNvPicPr/>
                  </pic:nvPicPr>
                  <pic:blipFill>
                    <a:blip r:embed="rId16" cstate="print">
                      <a:extLst>
                        <a:ext uri="{28A0092B-C50C-407E-A947-70E740481C1C}">
                          <a14:useLocalDpi xmlns:a14="http://schemas.microsoft.com/office/drawing/2010/main"/>
                        </a:ext>
                      </a:extLst>
                    </a:blip>
                    <a:stretch>
                      <a:fillRect/>
                    </a:stretch>
                  </pic:blipFill>
                  <pic:spPr>
                    <a:xfrm>
                      <a:off x="0" y="0"/>
                      <a:ext cx="3762375" cy="5461805"/>
                    </a:xfrm>
                    <a:prstGeom prst="rect">
                      <a:avLst/>
                    </a:prstGeom>
                  </pic:spPr>
                </pic:pic>
              </a:graphicData>
            </a:graphic>
          </wp:inline>
        </w:drawing>
      </w:r>
    </w:p>
    <w:p w14:paraId="40547159" w14:textId="7072B8A0" w:rsidR="4BCA3D02" w:rsidRDefault="637EF5FD" w:rsidP="69A292CF">
      <w:pPr>
        <w:pStyle w:val="Caption"/>
        <w:spacing w:after="240"/>
      </w:pPr>
      <w:r>
        <w:t xml:space="preserve">Figure </w:t>
      </w:r>
      <w:r w:rsidR="6A0464F0">
        <w:t>6</w:t>
      </w:r>
      <w:r>
        <w:t xml:space="preserve"> Admin Dashboard</w:t>
      </w:r>
    </w:p>
    <w:p w14:paraId="27A7F7E7" w14:textId="248157B2" w:rsidR="4BCA3D02" w:rsidRDefault="637EF5FD" w:rsidP="4BCA3D02">
      <w:pPr>
        <w:spacing w:after="240"/>
      </w:pPr>
      <w:r>
        <w:t xml:space="preserve">Figure </w:t>
      </w:r>
      <w:r w:rsidR="445E5889">
        <w:t>6</w:t>
      </w:r>
      <w:r>
        <w:t xml:space="preserve"> </w:t>
      </w:r>
      <w:r w:rsidR="085CE0E6">
        <w:t>Admin Dashboard</w:t>
      </w:r>
      <w:r>
        <w:t>:</w:t>
      </w:r>
    </w:p>
    <w:p w14:paraId="0D0DF5BF" w14:textId="77777777" w:rsidR="796C9288" w:rsidRDefault="796C9288" w:rsidP="448EA97B">
      <w:pPr>
        <w:spacing w:after="240"/>
        <w:rPr>
          <w:b/>
          <w:bCs/>
        </w:rPr>
      </w:pPr>
      <w:r w:rsidRPr="448EA97B">
        <w:rPr>
          <w:b/>
          <w:bCs/>
        </w:rPr>
        <w:t>Justification</w:t>
      </w:r>
    </w:p>
    <w:p w14:paraId="09E53E9B" w14:textId="1C7E5CD2" w:rsidR="4BCA3D02" w:rsidRDefault="25E6D5EE" w:rsidP="4BCA3D02">
      <w:pPr>
        <w:spacing w:after="240"/>
      </w:pPr>
      <w:r>
        <w:t>The Admin Dashboard has a clear overview of key system metrics. At the top of the interface, key indicators such as active users, courses completed, certificates issued, and system uptime are displayed. This arrangement, which is in line with best practices for dashboard design where primary data is arranged hierarchically, allows for a quick understanding of system health and user engagement. Visual growth indicators, like percentage changes from the prior month, give the data important context without overpowering the user.</w:t>
      </w:r>
    </w:p>
    <w:p w14:paraId="5FE09518" w14:textId="31D40F10" w:rsidR="04952114" w:rsidRDefault="7120966F" w:rsidP="04952114">
      <w:pPr>
        <w:spacing w:after="240"/>
        <w:rPr>
          <w:rFonts w:ascii="Aptos" w:eastAsia="Aptos" w:hAnsi="Aptos" w:cs="Aptos"/>
        </w:rPr>
      </w:pPr>
      <w:r w:rsidRPr="04952114">
        <w:rPr>
          <w:rFonts w:ascii="Aptos" w:eastAsia="Aptos" w:hAnsi="Aptos" w:cs="Aptos"/>
        </w:rPr>
        <w:t>A real-time activity feed positioned on the right-hand side further enhances the dashboard’s utility by displaying ongoing system events such as new registrations, course completions, and failed login attempts. This feature supports situational awareness and enables quick response. The design maintains a clean, professional aesthetic using white space, and a consistent blue colour palette that reinforces the brand’s association with trust and cybersecurity reliability.</w:t>
      </w:r>
    </w:p>
    <w:p w14:paraId="747FCA87" w14:textId="5272B610" w:rsidR="55527710" w:rsidRDefault="55527710" w:rsidP="55527710">
      <w:pPr>
        <w:spacing w:after="240"/>
        <w:rPr>
          <w:rFonts w:ascii="Aptos" w:eastAsia="Aptos" w:hAnsi="Aptos" w:cs="Aptos"/>
        </w:rPr>
      </w:pPr>
    </w:p>
    <w:p w14:paraId="79F1D24C" w14:textId="55A93275" w:rsidR="5F0A2149" w:rsidRDefault="5F0A2149" w:rsidP="4BCA3D02">
      <w:pPr>
        <w:spacing w:after="240"/>
      </w:pPr>
      <w:r>
        <w:rPr>
          <w:noProof/>
        </w:rPr>
        <w:drawing>
          <wp:inline distT="0" distB="0" distL="0" distR="0" wp14:anchorId="675CAD0B" wp14:editId="6AAA4FC5">
            <wp:extent cx="3745905" cy="5437896"/>
            <wp:effectExtent l="0" t="0" r="0" b="0"/>
            <wp:docPr id="293243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4669" name=""/>
                    <pic:cNvPicPr/>
                  </pic:nvPicPr>
                  <pic:blipFill>
                    <a:blip r:embed="rId17" cstate="print">
                      <a:extLst>
                        <a:ext uri="{28A0092B-C50C-407E-A947-70E740481C1C}">
                          <a14:useLocalDpi xmlns:a14="http://schemas.microsoft.com/office/drawing/2010/main"/>
                        </a:ext>
                      </a:extLst>
                    </a:blip>
                    <a:stretch>
                      <a:fillRect/>
                    </a:stretch>
                  </pic:blipFill>
                  <pic:spPr>
                    <a:xfrm>
                      <a:off x="0" y="0"/>
                      <a:ext cx="3745905" cy="5437896"/>
                    </a:xfrm>
                    <a:prstGeom prst="rect">
                      <a:avLst/>
                    </a:prstGeom>
                  </pic:spPr>
                </pic:pic>
              </a:graphicData>
            </a:graphic>
          </wp:inline>
        </w:drawing>
      </w:r>
    </w:p>
    <w:p w14:paraId="1E83F1BB" w14:textId="1129FFF4" w:rsidR="1C66FF5E" w:rsidRDefault="436E0257" w:rsidP="7A0D193B">
      <w:pPr>
        <w:pStyle w:val="Caption"/>
        <w:spacing w:after="240"/>
      </w:pPr>
      <w:r>
        <w:t xml:space="preserve">Figure </w:t>
      </w:r>
      <w:r w:rsidR="2567C56E">
        <w:t>7</w:t>
      </w:r>
      <w:r>
        <w:t xml:space="preserve"> Business verification</w:t>
      </w:r>
    </w:p>
    <w:p w14:paraId="65D7CC07" w14:textId="4B03134F" w:rsidR="1C66FF5E" w:rsidRDefault="04F1FC88" w:rsidP="1C66FF5E">
      <w:pPr>
        <w:spacing w:after="240"/>
      </w:pPr>
      <w:r>
        <w:t xml:space="preserve">Figure </w:t>
      </w:r>
      <w:r w:rsidR="54A7599D">
        <w:t>7</w:t>
      </w:r>
      <w:r>
        <w:t xml:space="preserve"> Business verification:</w:t>
      </w:r>
    </w:p>
    <w:p w14:paraId="57C71F26" w14:textId="5DE5F50D" w:rsidR="65E4255F" w:rsidRDefault="65E4255F" w:rsidP="6C155633">
      <w:pPr>
        <w:spacing w:after="240"/>
        <w:rPr>
          <w:b/>
          <w:bCs/>
        </w:rPr>
      </w:pPr>
      <w:r w:rsidRPr="6C155633">
        <w:rPr>
          <w:b/>
          <w:bCs/>
        </w:rPr>
        <w:t>Justification</w:t>
      </w:r>
    </w:p>
    <w:p w14:paraId="4FD6A28E" w14:textId="4469BBD2" w:rsidR="408F29F4" w:rsidRDefault="408F29F4" w:rsidP="3A1AA49F">
      <w:pPr>
        <w:spacing w:after="240"/>
      </w:pPr>
      <w:r w:rsidRPr="3A1AA49F">
        <w:rPr>
          <w:rFonts w:ascii="Aptos" w:eastAsia="Aptos" w:hAnsi="Aptos" w:cs="Aptos"/>
        </w:rPr>
        <w:t>The design employs a card-based structure for displaying business profiles. Each card includes a business image, certification date, staff count, and certification level, along with a clear call-to-action button labelled “View Details.” This layout is both visually engaging and highly functional, enabling users to scan and compare organisations quickly. The use of imagery and icons introduces a human element, creating a sense of authenticity that purely textual listings lack. The inclusion of filters for certification level, industry, and location ensures the system remains scalable and user-friendly even as the dataset grows.</w:t>
      </w:r>
    </w:p>
    <w:p w14:paraId="695C9BDC" w14:textId="7C5226AE" w:rsidR="021496CD" w:rsidRDefault="519523B6" w:rsidP="021496CD">
      <w:pPr>
        <w:spacing w:after="240"/>
        <w:rPr>
          <w:rFonts w:ascii="Aptos" w:eastAsia="Aptos" w:hAnsi="Aptos" w:cs="Aptos"/>
        </w:rPr>
      </w:pPr>
      <w:r w:rsidRPr="7E64461C">
        <w:rPr>
          <w:rFonts w:ascii="Aptos" w:eastAsia="Aptos" w:hAnsi="Aptos" w:cs="Aptos"/>
        </w:rPr>
        <w:t>Compared to KnowBe4 and Cybrary, CyberCertify’s business verification page provides a capability neither competitor offers. KnowBe4’s system is focused on employee training and does not include a public verification feature. Cybrary, concentrates on individual learning achievements and lacks business-level certification transparency. CyberCertify’s approach extends beyond that by creating a public trust layer, allowing verified organisations to showcase their cybersecurity maturity in an accessible manner.</w:t>
      </w:r>
    </w:p>
    <w:p w14:paraId="6798858A" w14:textId="13DC019F" w:rsidR="04952114" w:rsidRDefault="04952114" w:rsidP="04952114">
      <w:pPr>
        <w:spacing w:after="240"/>
        <w:rPr>
          <w:b/>
          <w:bCs/>
        </w:rPr>
      </w:pPr>
    </w:p>
    <w:p w14:paraId="54300F93" w14:textId="03317DA1" w:rsidR="009833FB" w:rsidRDefault="00C91957" w:rsidP="1C66FF5E">
      <w:pPr>
        <w:spacing w:after="240"/>
        <w:rPr>
          <w:bCs/>
        </w:rPr>
      </w:pPr>
      <w:r>
        <w:rPr>
          <w:b/>
        </w:rPr>
        <w:t>Design Differentiation Compared to Competitors</w:t>
      </w:r>
    </w:p>
    <w:p w14:paraId="6284A5ED" w14:textId="40132EB9" w:rsidR="007B7EA1" w:rsidRPr="007B7EA1" w:rsidRDefault="007B7EA1" w:rsidP="007B7EA1">
      <w:pPr>
        <w:spacing w:after="240"/>
        <w:rPr>
          <w:bCs/>
        </w:rPr>
      </w:pPr>
      <w:r w:rsidRPr="007B7EA1">
        <w:rPr>
          <w:bCs/>
        </w:rPr>
        <w:t xml:space="preserve">CyberCertify's design was created </w:t>
      </w:r>
      <w:r w:rsidRPr="00B03CC0">
        <w:rPr>
          <w:b/>
        </w:rPr>
        <w:t>with consistency and user familiarity</w:t>
      </w:r>
      <w:r w:rsidRPr="007B7EA1">
        <w:rPr>
          <w:bCs/>
        </w:rPr>
        <w:t xml:space="preserve"> in mind. Across the whole application there is an obvious structured and modern layout system present from the moment the user signs up to when they earn their certificates. Each page follows a clear visual hierarchy with the same typography, card layout, and spacing rules, allowing users to immediately catch on and recognise patterns, which ensures they are confident during navigation. </w:t>
      </w:r>
    </w:p>
    <w:p w14:paraId="0D1C9823" w14:textId="694B9D7A" w:rsidR="007B7EA1" w:rsidRPr="007B7EA1" w:rsidRDefault="007B7EA1" w:rsidP="007B7EA1">
      <w:pPr>
        <w:spacing w:after="240"/>
        <w:rPr>
          <w:bCs/>
        </w:rPr>
      </w:pPr>
      <w:r w:rsidRPr="007B7EA1">
        <w:rPr>
          <w:bCs/>
        </w:rPr>
        <w:t xml:space="preserve">However, many competitor platforms such as KnowBe4, Infosec, and Cybrary often use dense and text-heavy layouts. These interfaces are functional but can make the user feel overwhelemed and disconnected from the platform. CyberCertify takes the opposite approach by maintaining a </w:t>
      </w:r>
      <w:r w:rsidRPr="00B03CC0">
        <w:rPr>
          <w:b/>
        </w:rPr>
        <w:t>cohesive</w:t>
      </w:r>
      <w:r w:rsidRPr="007B7EA1">
        <w:rPr>
          <w:bCs/>
        </w:rPr>
        <w:t xml:space="preserve"> </w:t>
      </w:r>
      <w:r w:rsidRPr="00B03CC0">
        <w:rPr>
          <w:b/>
        </w:rPr>
        <w:t>design</w:t>
      </w:r>
      <w:r w:rsidRPr="007B7EA1">
        <w:rPr>
          <w:bCs/>
        </w:rPr>
        <w:t xml:space="preserve"> across all pages, ensuring that all elements remain </w:t>
      </w:r>
      <w:r w:rsidRPr="00B03CC0">
        <w:rPr>
          <w:b/>
        </w:rPr>
        <w:t>familiar</w:t>
      </w:r>
      <w:r w:rsidRPr="007B7EA1">
        <w:rPr>
          <w:bCs/>
        </w:rPr>
        <w:t xml:space="preserve"> through the whole platform. This approach improves user experience greatly and ensures smooth </w:t>
      </w:r>
      <w:r w:rsidRPr="00B03CC0">
        <w:rPr>
          <w:b/>
        </w:rPr>
        <w:t>navigation</w:t>
      </w:r>
      <w:r w:rsidRPr="007B7EA1">
        <w:rPr>
          <w:bCs/>
        </w:rPr>
        <w:t xml:space="preserve"> for learners.</w:t>
      </w:r>
    </w:p>
    <w:p w14:paraId="6C8090D4" w14:textId="3F5C6E46" w:rsidR="007B7EA1" w:rsidRPr="007B7EA1" w:rsidRDefault="007B7EA1" w:rsidP="007B7EA1">
      <w:pPr>
        <w:spacing w:after="240"/>
        <w:rPr>
          <w:bCs/>
        </w:rPr>
      </w:pPr>
      <w:r w:rsidRPr="007B7EA1">
        <w:rPr>
          <w:bCs/>
        </w:rPr>
        <w:t xml:space="preserve">From a user-experience perspective, CyberCertify focuses on </w:t>
      </w:r>
      <w:r w:rsidRPr="00B03CC0">
        <w:rPr>
          <w:b/>
        </w:rPr>
        <w:t>engagement, clarity and overall accessibility</w:t>
      </w:r>
      <w:r w:rsidRPr="007B7EA1">
        <w:rPr>
          <w:bCs/>
        </w:rPr>
        <w:t xml:space="preserve">. The use of cool colours, open spacing and structured card-based layouts improves readability greatly, in addition to subtle interactive feedback and progress visuals which make the </w:t>
      </w:r>
      <w:r w:rsidRPr="00B03CC0">
        <w:rPr>
          <w:b/>
        </w:rPr>
        <w:t>platform more engaging</w:t>
      </w:r>
      <w:r w:rsidRPr="007B7EA1">
        <w:rPr>
          <w:bCs/>
        </w:rPr>
        <w:t xml:space="preserve">. Competitors like Coursera and SANS use more technical layouts that prioritise content delivery but can be overwhelming, especially for newer users. CyberCertify bridges that gap by combining a professional structure with a learner-friendly interface. </w:t>
      </w:r>
    </w:p>
    <w:p w14:paraId="3AE39A1B" w14:textId="0987ED68" w:rsidR="00C91957" w:rsidRDefault="007B7EA1" w:rsidP="007B7EA1">
      <w:pPr>
        <w:spacing w:after="240"/>
        <w:rPr>
          <w:bCs/>
        </w:rPr>
      </w:pPr>
      <w:r w:rsidRPr="007B7EA1">
        <w:rPr>
          <w:bCs/>
        </w:rPr>
        <w:t xml:space="preserve">Overall, the design stands out for its </w:t>
      </w:r>
      <w:r w:rsidRPr="00B03CC0">
        <w:rPr>
          <w:b/>
        </w:rPr>
        <w:t>consistent structure</w:t>
      </w:r>
      <w:r w:rsidRPr="007B7EA1">
        <w:rPr>
          <w:bCs/>
        </w:rPr>
        <w:t xml:space="preserve">, </w:t>
      </w:r>
      <w:r w:rsidRPr="00B03CC0">
        <w:rPr>
          <w:b/>
        </w:rPr>
        <w:t>familiar</w:t>
      </w:r>
      <w:r w:rsidRPr="007B7EA1">
        <w:rPr>
          <w:bCs/>
        </w:rPr>
        <w:t xml:space="preserve"> yet </w:t>
      </w:r>
      <w:r w:rsidRPr="00B03CC0">
        <w:rPr>
          <w:b/>
        </w:rPr>
        <w:t xml:space="preserve">efficient navigation </w:t>
      </w:r>
      <w:r w:rsidRPr="007B7EA1">
        <w:rPr>
          <w:bCs/>
        </w:rPr>
        <w:t xml:space="preserve">patterns and its visually </w:t>
      </w:r>
      <w:r w:rsidRPr="00B03CC0">
        <w:rPr>
          <w:b/>
        </w:rPr>
        <w:t>cohesive layout system</w:t>
      </w:r>
      <w:r w:rsidRPr="007B7EA1">
        <w:rPr>
          <w:bCs/>
        </w:rPr>
        <w:t>. Instead of relying on multiple and overwhelming design styles, which most ex</w:t>
      </w:r>
      <w:r w:rsidR="001776A2">
        <w:rPr>
          <w:bCs/>
        </w:rPr>
        <w:t xml:space="preserve"> </w:t>
      </w:r>
      <w:r w:rsidRPr="007B7EA1">
        <w:rPr>
          <w:bCs/>
        </w:rPr>
        <w:t>isting cybersecurity training platforms rely on, CyberCertify carries out a unified platform and experience that feels clear, efficient and reliable for all users.</w:t>
      </w:r>
    </w:p>
    <w:p w14:paraId="17AC9CF2" w14:textId="77777777" w:rsidR="00CC2D61" w:rsidRDefault="00CC2D61" w:rsidP="007B7EA1">
      <w:pPr>
        <w:spacing w:after="240"/>
        <w:rPr>
          <w:bCs/>
        </w:rPr>
      </w:pPr>
    </w:p>
    <w:p w14:paraId="642AD0CA" w14:textId="77777777" w:rsidR="00FE0E56" w:rsidRDefault="00FE0E56" w:rsidP="007B7EA1">
      <w:pPr>
        <w:spacing w:after="240"/>
        <w:rPr>
          <w:bCs/>
        </w:rPr>
      </w:pPr>
    </w:p>
    <w:p w14:paraId="560D5B42" w14:textId="77777777" w:rsidR="00FE0E56" w:rsidRDefault="00FE0E56" w:rsidP="007B7EA1">
      <w:pPr>
        <w:spacing w:after="240"/>
        <w:rPr>
          <w:bCs/>
        </w:rPr>
      </w:pPr>
    </w:p>
    <w:p w14:paraId="282A716E" w14:textId="77777777" w:rsidR="00FE0E56" w:rsidRDefault="00FE0E56" w:rsidP="007B7EA1">
      <w:pPr>
        <w:spacing w:after="240"/>
        <w:rPr>
          <w:bCs/>
        </w:rPr>
      </w:pPr>
    </w:p>
    <w:p w14:paraId="29678ED5" w14:textId="60735E30" w:rsidR="00CC2D61" w:rsidRDefault="00CC2D61" w:rsidP="007B7EA1">
      <w:pPr>
        <w:spacing w:after="240"/>
        <w:rPr>
          <w:bCs/>
        </w:rPr>
      </w:pPr>
      <w:r>
        <w:rPr>
          <w:b/>
        </w:rPr>
        <w:t>Comparison Summary</w:t>
      </w:r>
    </w:p>
    <w:tbl>
      <w:tblPr>
        <w:tblStyle w:val="PlainTable2"/>
        <w:tblW w:w="0" w:type="auto"/>
        <w:tblLayout w:type="fixed"/>
        <w:tblLook w:val="06A0" w:firstRow="1" w:lastRow="0" w:firstColumn="1" w:lastColumn="0" w:noHBand="1" w:noVBand="1"/>
      </w:tblPr>
      <w:tblGrid>
        <w:gridCol w:w="3005"/>
        <w:gridCol w:w="3005"/>
        <w:gridCol w:w="3005"/>
      </w:tblGrid>
      <w:tr w:rsidR="00FE0E56" w14:paraId="0B45F85D" w14:textId="77777777">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5" w:type="dxa"/>
          </w:tcPr>
          <w:p w14:paraId="778B468D" w14:textId="20A322A8" w:rsidR="00FE0E56" w:rsidRDefault="00BF68F7">
            <w:pPr>
              <w:spacing w:before="240" w:after="240"/>
            </w:pPr>
            <w:r>
              <w:t>Competitor</w:t>
            </w:r>
          </w:p>
        </w:tc>
        <w:tc>
          <w:tcPr>
            <w:tcW w:w="3005" w:type="dxa"/>
          </w:tcPr>
          <w:p w14:paraId="351E7EDE" w14:textId="41A2AC43" w:rsidR="00FE0E56" w:rsidRDefault="00BF68F7">
            <w:pPr>
              <w:spacing w:before="240" w:after="240"/>
              <w:cnfStyle w:val="100000000000" w:firstRow="1" w:lastRow="0" w:firstColumn="0" w:lastColumn="0" w:oddVBand="0" w:evenVBand="0" w:oddHBand="0" w:evenHBand="0" w:firstRowFirstColumn="0" w:firstRowLastColumn="0" w:lastRowFirstColumn="0" w:lastRowLastColumn="0"/>
              <w:rPr>
                <w:b w:val="0"/>
                <w:bCs w:val="0"/>
              </w:rPr>
            </w:pPr>
            <w:r>
              <w:t>Design Style</w:t>
            </w:r>
          </w:p>
        </w:tc>
        <w:tc>
          <w:tcPr>
            <w:tcW w:w="3005" w:type="dxa"/>
          </w:tcPr>
          <w:p w14:paraId="6DF5D6FF" w14:textId="70565885" w:rsidR="00FE0E56" w:rsidRDefault="00BF68F7">
            <w:pPr>
              <w:spacing w:before="240" w:after="240"/>
              <w:cnfStyle w:val="100000000000" w:firstRow="1" w:lastRow="0" w:firstColumn="0" w:lastColumn="0" w:oddVBand="0" w:evenVBand="0" w:oddHBand="0" w:evenHBand="0" w:firstRowFirstColumn="0" w:firstRowLastColumn="0" w:lastRowFirstColumn="0" w:lastRowLastColumn="0"/>
              <w:rPr>
                <w:b w:val="0"/>
                <w:bCs w:val="0"/>
              </w:rPr>
            </w:pPr>
            <w:r>
              <w:t>CyberCertify Difference</w:t>
            </w:r>
          </w:p>
        </w:tc>
      </w:tr>
      <w:tr w:rsidR="00FE0E56" w14:paraId="6673DE0C"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655C7DA" w14:textId="05E3633C" w:rsidR="00FE0E56" w:rsidRDefault="00BF68F7">
            <w:pPr>
              <w:spacing w:before="240" w:after="240"/>
              <w:rPr>
                <w:b w:val="0"/>
                <w:bCs w:val="0"/>
              </w:rPr>
            </w:pPr>
            <w:r>
              <w:rPr>
                <w:b w:val="0"/>
                <w:bCs w:val="0"/>
              </w:rPr>
              <w:t>KnowBe4</w:t>
            </w:r>
          </w:p>
        </w:tc>
        <w:tc>
          <w:tcPr>
            <w:tcW w:w="3005" w:type="dxa"/>
          </w:tcPr>
          <w:p w14:paraId="73E0B548" w14:textId="016CDD8B" w:rsidR="00FE0E56" w:rsidRDefault="00BF68F7">
            <w:pPr>
              <w:spacing w:before="240" w:after="240"/>
              <w:cnfStyle w:val="000000000000" w:firstRow="0" w:lastRow="0" w:firstColumn="0" w:lastColumn="0" w:oddVBand="0" w:evenVBand="0" w:oddHBand="0" w:evenHBand="0" w:firstRowFirstColumn="0" w:firstRowLastColumn="0" w:lastRowFirstColumn="0" w:lastRowLastColumn="0"/>
            </w:pPr>
            <w:r>
              <w:t>Uses standard corporate look with simple dashboards</w:t>
            </w:r>
          </w:p>
        </w:tc>
        <w:tc>
          <w:tcPr>
            <w:tcW w:w="3005" w:type="dxa"/>
          </w:tcPr>
          <w:p w14:paraId="0E97891D" w14:textId="2F81B036" w:rsidR="00FE0E56" w:rsidRDefault="007B4F76">
            <w:pPr>
              <w:spacing w:before="240" w:after="240"/>
              <w:cnfStyle w:val="000000000000" w:firstRow="0" w:lastRow="0" w:firstColumn="0" w:lastColumn="0" w:oddVBand="0" w:evenVBand="0" w:oddHBand="0" w:evenHBand="0" w:firstRowFirstColumn="0" w:firstRowLastColumn="0" w:lastRowFirstColumn="0" w:lastRowLastColumn="0"/>
            </w:pPr>
            <w:r>
              <w:t>Keeps familiar layout</w:t>
            </w:r>
            <w:r w:rsidR="001D0D4A">
              <w:t xml:space="preserve"> but adds a modern, consistent style across all pages</w:t>
            </w:r>
          </w:p>
        </w:tc>
      </w:tr>
      <w:tr w:rsidR="00FE0E56" w14:paraId="0BE4B46A"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F0EAAB3" w14:textId="7857E533" w:rsidR="00FE0E56" w:rsidRPr="1C66FF5E" w:rsidRDefault="001D0D4A">
            <w:pPr>
              <w:spacing w:before="240" w:after="240"/>
              <w:rPr>
                <w:b w:val="0"/>
                <w:bCs w:val="0"/>
              </w:rPr>
            </w:pPr>
            <w:r>
              <w:rPr>
                <w:b w:val="0"/>
                <w:bCs w:val="0"/>
              </w:rPr>
              <w:t>Infosec IQ</w:t>
            </w:r>
          </w:p>
        </w:tc>
        <w:tc>
          <w:tcPr>
            <w:tcW w:w="3005" w:type="dxa"/>
          </w:tcPr>
          <w:p w14:paraId="20B77A2F" w14:textId="3011F957" w:rsidR="00FE0E56" w:rsidRPr="1C66FF5E" w:rsidRDefault="001D0D4A">
            <w:pPr>
              <w:spacing w:before="240" w:after="240"/>
              <w:cnfStyle w:val="000000000000" w:firstRow="0" w:lastRow="0" w:firstColumn="0" w:lastColumn="0" w:oddVBand="0" w:evenVBand="0" w:oddHBand="0" w:evenHBand="0" w:firstRowFirstColumn="0" w:firstRowLastColumn="0" w:lastRowFirstColumn="0" w:lastRowLastColumn="0"/>
            </w:pPr>
            <w:r>
              <w:t>Functional design with dense layouts and lots of data</w:t>
            </w:r>
          </w:p>
        </w:tc>
        <w:tc>
          <w:tcPr>
            <w:tcW w:w="3005" w:type="dxa"/>
          </w:tcPr>
          <w:p w14:paraId="39D718F1" w14:textId="629579DD" w:rsidR="00FE0E56" w:rsidRPr="1C66FF5E" w:rsidRDefault="001D0D4A">
            <w:pPr>
              <w:spacing w:before="240" w:after="240"/>
              <w:cnfStyle w:val="000000000000" w:firstRow="0" w:lastRow="0" w:firstColumn="0" w:lastColumn="0" w:oddVBand="0" w:evenVBand="0" w:oddHBand="0" w:evenHBand="0" w:firstRowFirstColumn="0" w:firstRowLastColumn="0" w:lastRowFirstColumn="0" w:lastRowLastColumn="0"/>
            </w:pPr>
            <w:r>
              <w:t>Uses more spacing and clear structure to make content easier to absorb</w:t>
            </w:r>
          </w:p>
        </w:tc>
      </w:tr>
      <w:tr w:rsidR="001D0D4A" w14:paraId="5290A870"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3896D5" w14:textId="7193D172" w:rsidR="001D0D4A" w:rsidRDefault="001D0D4A">
            <w:pPr>
              <w:spacing w:before="240" w:after="240"/>
              <w:rPr>
                <w:b w:val="0"/>
                <w:bCs w:val="0"/>
              </w:rPr>
            </w:pPr>
            <w:r>
              <w:rPr>
                <w:b w:val="0"/>
                <w:bCs w:val="0"/>
              </w:rPr>
              <w:t>Cybrary</w:t>
            </w:r>
          </w:p>
        </w:tc>
        <w:tc>
          <w:tcPr>
            <w:tcW w:w="3005" w:type="dxa"/>
          </w:tcPr>
          <w:p w14:paraId="10FF28C5" w14:textId="4D5F647A" w:rsidR="001D0D4A" w:rsidRDefault="001D0D4A">
            <w:pPr>
              <w:spacing w:before="240" w:after="240"/>
              <w:cnfStyle w:val="000000000000" w:firstRow="0" w:lastRow="0" w:firstColumn="0" w:lastColumn="0" w:oddVBand="0" w:evenVBand="0" w:oddHBand="0" w:evenHBand="0" w:firstRowFirstColumn="0" w:firstRowLastColumn="0" w:lastRowFirstColumn="0" w:lastRowLastColumn="0"/>
            </w:pPr>
            <w:r>
              <w:t>Text-heavy course lists</w:t>
            </w:r>
            <w:r w:rsidR="00BC7422">
              <w:t>.</w:t>
            </w:r>
          </w:p>
        </w:tc>
        <w:tc>
          <w:tcPr>
            <w:tcW w:w="3005" w:type="dxa"/>
          </w:tcPr>
          <w:p w14:paraId="27CBDAAB" w14:textId="4828AD6B" w:rsidR="001D0D4A" w:rsidRDefault="00BC7422">
            <w:pPr>
              <w:spacing w:before="240" w:after="240"/>
              <w:cnfStyle w:val="000000000000" w:firstRow="0" w:lastRow="0" w:firstColumn="0" w:lastColumn="0" w:oddVBand="0" w:evenVBand="0" w:oddHBand="0" w:evenHBand="0" w:firstRowFirstColumn="0" w:firstRowLastColumn="0" w:lastRowFirstColumn="0" w:lastRowLastColumn="0"/>
            </w:pPr>
            <w:r>
              <w:t>Adds clear sections, feedback visuals</w:t>
            </w:r>
            <w:r w:rsidR="006E0EE4">
              <w:t xml:space="preserve"> and better navigation.</w:t>
            </w:r>
          </w:p>
        </w:tc>
      </w:tr>
      <w:tr w:rsidR="003C01A0" w14:paraId="7E3D33A0"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8270FB0" w14:textId="1D7924AB" w:rsidR="003C01A0" w:rsidRDefault="00117709">
            <w:pPr>
              <w:spacing w:before="240" w:after="240"/>
              <w:rPr>
                <w:b w:val="0"/>
                <w:bCs w:val="0"/>
              </w:rPr>
            </w:pPr>
            <w:r>
              <w:rPr>
                <w:b w:val="0"/>
                <w:bCs w:val="0"/>
              </w:rPr>
              <w:t>Coursera</w:t>
            </w:r>
          </w:p>
        </w:tc>
        <w:tc>
          <w:tcPr>
            <w:tcW w:w="3005" w:type="dxa"/>
          </w:tcPr>
          <w:p w14:paraId="4D9193B6" w14:textId="5D4B091A" w:rsidR="003C01A0" w:rsidRDefault="00117709">
            <w:pPr>
              <w:spacing w:before="240" w:after="240"/>
              <w:cnfStyle w:val="000000000000" w:firstRow="0" w:lastRow="0" w:firstColumn="0" w:lastColumn="0" w:oddVBand="0" w:evenVBand="0" w:oddHBand="0" w:evenHBand="0" w:firstRowFirstColumn="0" w:firstRowLastColumn="0" w:lastRowFirstColumn="0" w:lastRowLastColumn="0"/>
            </w:pPr>
            <w:r>
              <w:t xml:space="preserve">Academic layout focused on text </w:t>
            </w:r>
            <w:r w:rsidR="007F1B07">
              <w:t>and videos.</w:t>
            </w:r>
          </w:p>
        </w:tc>
        <w:tc>
          <w:tcPr>
            <w:tcW w:w="3005" w:type="dxa"/>
          </w:tcPr>
          <w:p w14:paraId="64DC9B43" w14:textId="2211594F" w:rsidR="003C01A0" w:rsidRDefault="009028C0">
            <w:pPr>
              <w:spacing w:before="240" w:after="240"/>
              <w:cnfStyle w:val="000000000000" w:firstRow="0" w:lastRow="0" w:firstColumn="0" w:lastColumn="0" w:oddVBand="0" w:evenVBand="0" w:oddHBand="0" w:evenHBand="0" w:firstRowFirstColumn="0" w:firstRowLastColumn="0" w:lastRowFirstColumn="0" w:lastRowLastColumn="0"/>
            </w:pPr>
            <w:r>
              <w:t xml:space="preserve">Uses interactive and gamified </w:t>
            </w:r>
            <w:r w:rsidR="00961736">
              <w:t>visuals whilst keeping a professional look.</w:t>
            </w:r>
          </w:p>
        </w:tc>
      </w:tr>
      <w:tr w:rsidR="00961736" w14:paraId="4E1955D7"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38C9161" w14:textId="2A52890D" w:rsidR="00961736" w:rsidRDefault="00961736">
            <w:pPr>
              <w:spacing w:before="240" w:after="240"/>
              <w:rPr>
                <w:b w:val="0"/>
                <w:bCs w:val="0"/>
              </w:rPr>
            </w:pPr>
            <w:r>
              <w:rPr>
                <w:b w:val="0"/>
                <w:bCs w:val="0"/>
              </w:rPr>
              <w:t>SANS Institute</w:t>
            </w:r>
          </w:p>
        </w:tc>
        <w:tc>
          <w:tcPr>
            <w:tcW w:w="3005" w:type="dxa"/>
          </w:tcPr>
          <w:p w14:paraId="62B2085C" w14:textId="1ECBEDD7" w:rsidR="00961736" w:rsidRDefault="00961736">
            <w:pPr>
              <w:spacing w:before="240" w:after="240"/>
              <w:cnfStyle w:val="000000000000" w:firstRow="0" w:lastRow="0" w:firstColumn="0" w:lastColumn="0" w:oddVBand="0" w:evenVBand="0" w:oddHBand="0" w:evenHBand="0" w:firstRowFirstColumn="0" w:firstRowLastColumn="0" w:lastRowFirstColumn="0" w:lastRowLastColumn="0"/>
            </w:pPr>
            <w:r>
              <w:t>Very technical and</w:t>
            </w:r>
            <w:r w:rsidR="00D1397E">
              <w:t xml:space="preserve"> potentially overwhelming.</w:t>
            </w:r>
          </w:p>
        </w:tc>
        <w:tc>
          <w:tcPr>
            <w:tcW w:w="3005" w:type="dxa"/>
          </w:tcPr>
          <w:p w14:paraId="62F78E42" w14:textId="427CD8ED" w:rsidR="00961736" w:rsidRDefault="007C269F">
            <w:pPr>
              <w:spacing w:before="240" w:after="240"/>
              <w:cnfStyle w:val="000000000000" w:firstRow="0" w:lastRow="0" w:firstColumn="0" w:lastColumn="0" w:oddVBand="0" w:evenVBand="0" w:oddHBand="0" w:evenHBand="0" w:firstRowFirstColumn="0" w:firstRowLastColumn="0" w:lastRowFirstColumn="0" w:lastRowLastColumn="0"/>
            </w:pPr>
            <w:r>
              <w:t>Creates a friendlier, more accessible interface for everyday learners and individuals.</w:t>
            </w:r>
          </w:p>
        </w:tc>
      </w:tr>
    </w:tbl>
    <w:p w14:paraId="407C3E5E" w14:textId="6D5BF5E3" w:rsidR="342093A3" w:rsidRDefault="342093A3" w:rsidP="342093A3">
      <w:pPr>
        <w:spacing w:after="240"/>
      </w:pPr>
    </w:p>
    <w:p w14:paraId="42389CF9" w14:textId="2ABD5A5E" w:rsidR="342093A3" w:rsidRDefault="342093A3" w:rsidP="342093A3">
      <w:pPr>
        <w:spacing w:after="240"/>
      </w:pPr>
    </w:p>
    <w:p w14:paraId="1576FD5A" w14:textId="56C38F69" w:rsidR="342093A3" w:rsidRDefault="342093A3" w:rsidP="342093A3">
      <w:pPr>
        <w:spacing w:after="240"/>
      </w:pPr>
    </w:p>
    <w:p w14:paraId="4E75FA11" w14:textId="181ED3F3" w:rsidR="342093A3" w:rsidRDefault="342093A3" w:rsidP="342093A3">
      <w:pPr>
        <w:spacing w:after="240"/>
      </w:pPr>
    </w:p>
    <w:p w14:paraId="0982575D" w14:textId="7FCAAB68" w:rsidR="342093A3" w:rsidRDefault="213F3AC0" w:rsidP="342093A3">
      <w:pPr>
        <w:spacing w:after="240"/>
        <w:rPr>
          <w:rFonts w:ascii="Aptos" w:eastAsia="Aptos" w:hAnsi="Aptos" w:cs="Aptos"/>
          <w:b/>
        </w:rPr>
      </w:pPr>
      <w:r w:rsidRPr="04952114">
        <w:rPr>
          <w:b/>
          <w:bCs/>
        </w:rPr>
        <w:t xml:space="preserve">Figure 8 </w:t>
      </w:r>
      <w:r w:rsidR="2889A482" w:rsidRPr="04952114">
        <w:rPr>
          <w:rFonts w:ascii="Aptos" w:eastAsia="Aptos" w:hAnsi="Aptos" w:cs="Aptos"/>
          <w:b/>
          <w:bCs/>
        </w:rPr>
        <w:t>Certificate generation &amp; verification</w:t>
      </w:r>
    </w:p>
    <w:p w14:paraId="552B05D6" w14:textId="13275609" w:rsidR="342093A3" w:rsidRDefault="6D04BA8C" w:rsidP="04952114">
      <w:pPr>
        <w:spacing w:after="240"/>
        <w:rPr>
          <w:rFonts w:ascii="Aptos" w:eastAsia="Aptos" w:hAnsi="Aptos" w:cs="Aptos"/>
        </w:rPr>
      </w:pPr>
      <w:r w:rsidRPr="04952114">
        <w:rPr>
          <w:rFonts w:ascii="Aptos" w:eastAsia="Aptos" w:hAnsi="Aptos" w:cs="Aptos"/>
        </w:rPr>
        <w:t>In the Certificate generation &amp; verification section, the user is shown which certificates have been passed or which certificates are available to them</w:t>
      </w:r>
      <w:r w:rsidR="4112E23B" w:rsidRPr="04952114">
        <w:rPr>
          <w:rFonts w:ascii="Aptos" w:eastAsia="Aptos" w:hAnsi="Aptos" w:cs="Aptos"/>
        </w:rPr>
        <w:t xml:space="preserve">. </w:t>
      </w:r>
      <w:r w:rsidR="73F9B3CA" w:rsidRPr="04952114">
        <w:rPr>
          <w:rFonts w:ascii="Aptos" w:eastAsia="Aptos" w:hAnsi="Aptos" w:cs="Aptos"/>
        </w:rPr>
        <w:t>In this design, I aimed for a simple yet up-to-date experience, dividing it into only two sections: completed certificates and certificates available for completion.</w:t>
      </w:r>
    </w:p>
    <w:p w14:paraId="46738418" w14:textId="5BF71B6C" w:rsidR="342093A3" w:rsidRDefault="342093A3" w:rsidP="04952114">
      <w:pPr>
        <w:spacing w:after="240"/>
        <w:rPr>
          <w:rFonts w:ascii="Aptos" w:eastAsia="Aptos" w:hAnsi="Aptos" w:cs="Aptos"/>
        </w:rPr>
      </w:pPr>
    </w:p>
    <w:p w14:paraId="1917C96F" w14:textId="3A96B514" w:rsidR="342093A3" w:rsidRDefault="73F9B3CA" w:rsidP="04952114">
      <w:pPr>
        <w:spacing w:after="240"/>
        <w:rPr>
          <w:rFonts w:ascii="Aptos" w:eastAsia="Aptos" w:hAnsi="Aptos" w:cs="Aptos"/>
        </w:rPr>
      </w:pPr>
      <w:r>
        <w:rPr>
          <w:noProof/>
        </w:rPr>
        <w:drawing>
          <wp:inline distT="0" distB="0" distL="0" distR="0" wp14:anchorId="3D28FD0D" wp14:editId="4DBD687A">
            <wp:extent cx="5724525" cy="4067175"/>
            <wp:effectExtent l="0" t="0" r="0" b="0"/>
            <wp:docPr id="941260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03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5" cy="4067175"/>
                    </a:xfrm>
                    <a:prstGeom prst="rect">
                      <a:avLst/>
                    </a:prstGeom>
                  </pic:spPr>
                </pic:pic>
              </a:graphicData>
            </a:graphic>
          </wp:inline>
        </w:drawing>
      </w:r>
    </w:p>
    <w:p w14:paraId="68888C5B" w14:textId="6A847C27" w:rsidR="342093A3" w:rsidRDefault="73F9B3CA" w:rsidP="04952114">
      <w:pPr>
        <w:spacing w:after="240"/>
        <w:rPr>
          <w:rFonts w:ascii="Aptos" w:eastAsia="Aptos" w:hAnsi="Aptos" w:cs="Aptos"/>
          <w:b/>
          <w:bCs/>
        </w:rPr>
      </w:pPr>
      <w:r w:rsidRPr="04952114">
        <w:rPr>
          <w:rFonts w:ascii="Aptos" w:eastAsia="Aptos" w:hAnsi="Aptos" w:cs="Aptos"/>
          <w:b/>
          <w:bCs/>
        </w:rPr>
        <w:t>Completed certificates:</w:t>
      </w:r>
    </w:p>
    <w:p w14:paraId="3A4104AE" w14:textId="4C037E92" w:rsidR="342093A3" w:rsidRDefault="270F03A5" w:rsidP="04952114">
      <w:pPr>
        <w:spacing w:after="240"/>
        <w:rPr>
          <w:rFonts w:ascii="Aptos" w:eastAsia="Aptos" w:hAnsi="Aptos" w:cs="Aptos"/>
          <w:lang w:val="en-US"/>
        </w:rPr>
      </w:pPr>
      <w:r w:rsidRPr="04952114">
        <w:rPr>
          <w:rFonts w:ascii="Aptos" w:eastAsia="Aptos" w:hAnsi="Aptos" w:cs="Aptos"/>
          <w:lang w:val="en-US"/>
        </w:rPr>
        <w:t>This section allows you to view only completed certificates, with a simple design that shows the completion date and course name, and of course, provides a clear button for quickly downloading the certificate.</w:t>
      </w:r>
    </w:p>
    <w:p w14:paraId="4BC94B27" w14:textId="2CA64470" w:rsidR="342093A3" w:rsidRDefault="342093A3" w:rsidP="04952114">
      <w:pPr>
        <w:spacing w:after="240"/>
        <w:rPr>
          <w:rFonts w:ascii="Aptos" w:eastAsia="Aptos" w:hAnsi="Aptos" w:cs="Aptos"/>
          <w:lang w:val="en-US"/>
        </w:rPr>
      </w:pPr>
    </w:p>
    <w:p w14:paraId="79839BA3" w14:textId="70E3730F" w:rsidR="342093A3" w:rsidRDefault="342093A3" w:rsidP="04952114">
      <w:pPr>
        <w:spacing w:after="240"/>
        <w:rPr>
          <w:rFonts w:ascii="Aptos" w:eastAsia="Aptos" w:hAnsi="Aptos" w:cs="Aptos"/>
          <w:b/>
          <w:bCs/>
          <w:lang w:val="en-US"/>
        </w:rPr>
      </w:pPr>
    </w:p>
    <w:p w14:paraId="7F14787A" w14:textId="53EF2656" w:rsidR="342093A3" w:rsidRDefault="342093A3" w:rsidP="04952114">
      <w:pPr>
        <w:spacing w:after="240"/>
        <w:rPr>
          <w:rFonts w:ascii="Aptos" w:eastAsia="Aptos" w:hAnsi="Aptos" w:cs="Aptos"/>
          <w:b/>
          <w:bCs/>
          <w:lang w:val="en-US"/>
        </w:rPr>
      </w:pPr>
    </w:p>
    <w:p w14:paraId="50510714" w14:textId="356E0D61" w:rsidR="342093A3" w:rsidRDefault="342093A3" w:rsidP="04952114">
      <w:pPr>
        <w:spacing w:after="240"/>
        <w:rPr>
          <w:rFonts w:ascii="Aptos" w:eastAsia="Aptos" w:hAnsi="Aptos" w:cs="Aptos"/>
          <w:b/>
          <w:bCs/>
          <w:lang w:val="en-US"/>
        </w:rPr>
      </w:pPr>
    </w:p>
    <w:p w14:paraId="5B43C743" w14:textId="37BC24F5" w:rsidR="342093A3" w:rsidRDefault="342093A3" w:rsidP="04952114">
      <w:pPr>
        <w:spacing w:after="240"/>
        <w:rPr>
          <w:rFonts w:ascii="Aptos" w:eastAsia="Aptos" w:hAnsi="Aptos" w:cs="Aptos"/>
          <w:b/>
          <w:bCs/>
          <w:lang w:val="en-US"/>
        </w:rPr>
      </w:pPr>
    </w:p>
    <w:p w14:paraId="0C83018E" w14:textId="31C2211A" w:rsidR="342093A3" w:rsidRDefault="270F03A5" w:rsidP="04952114">
      <w:pPr>
        <w:spacing w:after="240"/>
        <w:rPr>
          <w:rFonts w:ascii="Aptos" w:eastAsia="Aptos" w:hAnsi="Aptos" w:cs="Aptos"/>
          <w:b/>
          <w:bCs/>
        </w:rPr>
      </w:pPr>
      <w:r>
        <w:rPr>
          <w:noProof/>
        </w:rPr>
        <w:drawing>
          <wp:inline distT="0" distB="0" distL="0" distR="0" wp14:anchorId="5E6A5ECD" wp14:editId="3EAB53DF">
            <wp:extent cx="5724525" cy="4067175"/>
            <wp:effectExtent l="0" t="0" r="0" b="0"/>
            <wp:docPr id="1705982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8265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4067175"/>
                    </a:xfrm>
                    <a:prstGeom prst="rect">
                      <a:avLst/>
                    </a:prstGeom>
                  </pic:spPr>
                </pic:pic>
              </a:graphicData>
            </a:graphic>
          </wp:inline>
        </w:drawing>
      </w:r>
    </w:p>
    <w:p w14:paraId="2800EA64" w14:textId="7115F7AC" w:rsidR="342093A3" w:rsidRDefault="46F57ECC" w:rsidP="04952114">
      <w:pPr>
        <w:spacing w:after="240"/>
        <w:rPr>
          <w:rFonts w:ascii="Aptos" w:eastAsia="Aptos" w:hAnsi="Aptos" w:cs="Aptos"/>
          <w:b/>
          <w:bCs/>
        </w:rPr>
      </w:pPr>
      <w:r w:rsidRPr="04952114">
        <w:rPr>
          <w:rFonts w:ascii="Aptos" w:eastAsia="Aptos" w:hAnsi="Aptos" w:cs="Aptos"/>
          <w:b/>
          <w:bCs/>
          <w:lang w:val="en-US"/>
        </w:rPr>
        <w:t xml:space="preserve">Available </w:t>
      </w:r>
      <w:r w:rsidRPr="04952114">
        <w:rPr>
          <w:rFonts w:ascii="Aptos" w:eastAsia="Aptos" w:hAnsi="Aptos" w:cs="Aptos"/>
          <w:b/>
          <w:bCs/>
        </w:rPr>
        <w:t>certificates:</w:t>
      </w:r>
    </w:p>
    <w:p w14:paraId="6651DD99" w14:textId="4F983C63" w:rsidR="342093A3" w:rsidRDefault="46F57ECC" w:rsidP="342093A3">
      <w:pPr>
        <w:spacing w:after="240"/>
        <w:rPr>
          <w:rFonts w:ascii="Aptos" w:eastAsia="Aptos" w:hAnsi="Aptos" w:cs="Aptos"/>
          <w:b/>
        </w:rPr>
      </w:pPr>
      <w:r w:rsidRPr="04952114">
        <w:rPr>
          <w:lang w:val="en-US"/>
        </w:rPr>
        <w:t>This section displays the certificates available to the user, as well as those they haven't yet fully completed. It shows the certificate name and completion status; if a certificate isn't fully completed, the user can see their progress and whether they are nearing completion. If they haven't registered for a particular certificate, the option to join will simply appear on the certificate.</w:t>
      </w:r>
    </w:p>
    <w:p w14:paraId="35056CB8" w14:textId="1533DB84" w:rsidR="04952114" w:rsidRDefault="04952114" w:rsidP="04952114">
      <w:pPr>
        <w:spacing w:after="240"/>
        <w:rPr>
          <w:lang w:val="en-US"/>
        </w:rPr>
      </w:pPr>
    </w:p>
    <w:p w14:paraId="775EE75D" w14:textId="0765EB58" w:rsidR="04952114" w:rsidRDefault="04952114" w:rsidP="04952114">
      <w:pPr>
        <w:spacing w:after="240"/>
        <w:rPr>
          <w:lang w:val="en-US"/>
        </w:rPr>
      </w:pPr>
    </w:p>
    <w:p w14:paraId="5F3F59D7" w14:textId="64C760AE" w:rsidR="342093A3" w:rsidRDefault="342093A3" w:rsidP="342093A3">
      <w:pPr>
        <w:spacing w:after="240"/>
      </w:pPr>
    </w:p>
    <w:p w14:paraId="44F046A2" w14:textId="223EA6CF" w:rsidR="342093A3" w:rsidRDefault="342093A3" w:rsidP="342093A3">
      <w:pPr>
        <w:spacing w:after="240"/>
      </w:pPr>
    </w:p>
    <w:p w14:paraId="403283EF" w14:textId="11F742FE" w:rsidR="342093A3" w:rsidRDefault="342093A3" w:rsidP="342093A3">
      <w:pPr>
        <w:spacing w:after="240"/>
      </w:pPr>
    </w:p>
    <w:p w14:paraId="1A74A921" w14:textId="19881DE8" w:rsidR="342093A3" w:rsidRDefault="342093A3" w:rsidP="342093A3">
      <w:pPr>
        <w:spacing w:after="240"/>
      </w:pPr>
    </w:p>
    <w:p w14:paraId="29AFF1A1" w14:textId="39F631B7" w:rsidR="342093A3" w:rsidRDefault="342093A3" w:rsidP="342093A3">
      <w:pPr>
        <w:spacing w:after="240"/>
      </w:pPr>
    </w:p>
    <w:p w14:paraId="0DA29B43" w14:textId="77777777" w:rsidR="3D4B4822" w:rsidRDefault="3D4B4822" w:rsidP="3D4B4822">
      <w:pPr>
        <w:spacing w:after="240"/>
      </w:pPr>
    </w:p>
    <w:p w14:paraId="495BB279" w14:textId="60735E30" w:rsidR="52369F20" w:rsidRDefault="52369F20" w:rsidP="3D4B4822">
      <w:pPr>
        <w:spacing w:after="240"/>
      </w:pPr>
      <w:r w:rsidRPr="3D4B4822">
        <w:rPr>
          <w:b/>
          <w:bCs/>
        </w:rPr>
        <w:t>Comparison Summary</w:t>
      </w:r>
    </w:p>
    <w:tbl>
      <w:tblPr>
        <w:tblStyle w:val="PlainTable2"/>
        <w:tblW w:w="0" w:type="auto"/>
        <w:tblLook w:val="06A0" w:firstRow="1" w:lastRow="0" w:firstColumn="1" w:lastColumn="0" w:noHBand="1" w:noVBand="1"/>
      </w:tblPr>
      <w:tblGrid>
        <w:gridCol w:w="3005"/>
        <w:gridCol w:w="3005"/>
        <w:gridCol w:w="3005"/>
      </w:tblGrid>
      <w:tr w:rsidR="3D4B4822" w14:paraId="0C447D0D" w14:textId="77777777" w:rsidTr="3D4B4822">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5" w:type="dxa"/>
          </w:tcPr>
          <w:p w14:paraId="49310809" w14:textId="20A322A8" w:rsidR="3D4B4822" w:rsidRDefault="3D4B4822" w:rsidP="3D4B4822">
            <w:pPr>
              <w:spacing w:before="240" w:after="240"/>
            </w:pPr>
            <w:r>
              <w:t>Competitor</w:t>
            </w:r>
          </w:p>
        </w:tc>
        <w:tc>
          <w:tcPr>
            <w:tcW w:w="3005" w:type="dxa"/>
          </w:tcPr>
          <w:p w14:paraId="03D14320" w14:textId="41A2AC43" w:rsidR="3D4B4822" w:rsidRDefault="3D4B4822" w:rsidP="3D4B4822">
            <w:pPr>
              <w:spacing w:before="240" w:after="240"/>
              <w:cnfStyle w:val="100000000000" w:firstRow="1" w:lastRow="0" w:firstColumn="0" w:lastColumn="0" w:oddVBand="0" w:evenVBand="0" w:oddHBand="0" w:evenHBand="0" w:firstRowFirstColumn="0" w:firstRowLastColumn="0" w:lastRowFirstColumn="0" w:lastRowLastColumn="0"/>
            </w:pPr>
            <w:r>
              <w:t>Design Style</w:t>
            </w:r>
          </w:p>
        </w:tc>
        <w:tc>
          <w:tcPr>
            <w:tcW w:w="3005" w:type="dxa"/>
          </w:tcPr>
          <w:p w14:paraId="1DBA1C64" w14:textId="70565885" w:rsidR="3D4B4822" w:rsidRDefault="3D4B4822" w:rsidP="3D4B4822">
            <w:pPr>
              <w:spacing w:before="240" w:after="240"/>
              <w:cnfStyle w:val="100000000000" w:firstRow="1" w:lastRow="0" w:firstColumn="0" w:lastColumn="0" w:oddVBand="0" w:evenVBand="0" w:oddHBand="0" w:evenHBand="0" w:firstRowFirstColumn="0" w:firstRowLastColumn="0" w:lastRowFirstColumn="0" w:lastRowLastColumn="0"/>
            </w:pPr>
            <w:r>
              <w:t>CyberCertify Difference</w:t>
            </w:r>
          </w:p>
        </w:tc>
      </w:tr>
      <w:tr w:rsidR="3D4B4822" w14:paraId="745A3376" w14:textId="77777777" w:rsidTr="3D4B4822">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DC21E49" w14:textId="1EC78C16" w:rsidR="4114E1AA" w:rsidRDefault="4114E1AA" w:rsidP="3D4B4822">
            <w:pPr>
              <w:spacing w:before="240" w:after="240"/>
              <w:rPr>
                <w:rFonts w:ascii="Aptos" w:eastAsia="Aptos" w:hAnsi="Aptos" w:cs="Aptos"/>
                <w:b w:val="0"/>
                <w:bCs w:val="0"/>
              </w:rPr>
            </w:pPr>
            <w:r w:rsidRPr="3D4B4822">
              <w:rPr>
                <w:rFonts w:ascii="Aptos" w:eastAsia="Aptos" w:hAnsi="Aptos" w:cs="Aptos"/>
                <w:b w:val="0"/>
                <w:bCs w:val="0"/>
              </w:rPr>
              <w:t>Coursera</w:t>
            </w:r>
          </w:p>
        </w:tc>
        <w:tc>
          <w:tcPr>
            <w:tcW w:w="3005" w:type="dxa"/>
          </w:tcPr>
          <w:p w14:paraId="7BA22AB4" w14:textId="4B7C7356" w:rsidR="4114E1AA" w:rsidRDefault="4114E1AA" w:rsidP="3D4B4822">
            <w:pPr>
              <w:spacing w:before="240" w:after="240"/>
              <w:cnfStyle w:val="000000000000" w:firstRow="0" w:lastRow="0" w:firstColumn="0" w:lastColumn="0" w:oddVBand="0" w:evenVBand="0" w:oddHBand="0" w:evenHBand="0" w:firstRowFirstColumn="0" w:firstRowLastColumn="0" w:lastRowFirstColumn="0" w:lastRowLastColumn="0"/>
            </w:pPr>
            <w:r>
              <w:t>Many elements, small download buttons</w:t>
            </w:r>
            <w:r w:rsidR="4FD5927B">
              <w:t>.</w:t>
            </w:r>
          </w:p>
          <w:p w14:paraId="1AE6D684" w14:textId="1BE0CB58" w:rsidR="3D4B4822" w:rsidRDefault="3D4B4822" w:rsidP="3D4B4822">
            <w:pPr>
              <w:spacing w:before="240" w:after="240"/>
              <w:cnfStyle w:val="000000000000" w:firstRow="0" w:lastRow="0" w:firstColumn="0" w:lastColumn="0" w:oddVBand="0" w:evenVBand="0" w:oddHBand="0" w:evenHBand="0" w:firstRowFirstColumn="0" w:firstRowLastColumn="0" w:lastRowFirstColumn="0" w:lastRowLastColumn="0"/>
            </w:pPr>
          </w:p>
        </w:tc>
        <w:tc>
          <w:tcPr>
            <w:tcW w:w="3005" w:type="dxa"/>
          </w:tcPr>
          <w:p w14:paraId="40A705C2" w14:textId="4C1C9070" w:rsidR="7C669E78" w:rsidRDefault="7C669E78" w:rsidP="3D4B4822">
            <w:pPr>
              <w:spacing w:before="240" w:after="240"/>
              <w:cnfStyle w:val="000000000000" w:firstRow="0" w:lastRow="0" w:firstColumn="0" w:lastColumn="0" w:oddVBand="0" w:evenVBand="0" w:oddHBand="0" w:evenHBand="0" w:firstRowFirstColumn="0" w:firstRowLastColumn="0" w:lastRowFirstColumn="0" w:lastRowLastColumn="0"/>
            </w:pPr>
            <w:r>
              <w:t>Simplicity in design, organization, and clear placement of download buttons.</w:t>
            </w:r>
          </w:p>
          <w:p w14:paraId="17C56FCF" w14:textId="3480A387" w:rsidR="3D4B4822" w:rsidRDefault="3D4B4822" w:rsidP="3D4B4822">
            <w:pPr>
              <w:spacing w:before="240" w:after="240"/>
              <w:cnfStyle w:val="000000000000" w:firstRow="0" w:lastRow="0" w:firstColumn="0" w:lastColumn="0" w:oddVBand="0" w:evenVBand="0" w:oddHBand="0" w:evenHBand="0" w:firstRowFirstColumn="0" w:firstRowLastColumn="0" w:lastRowFirstColumn="0" w:lastRowLastColumn="0"/>
            </w:pPr>
          </w:p>
        </w:tc>
      </w:tr>
      <w:tr w:rsidR="3D4B4822" w14:paraId="4BFDF899" w14:textId="77777777" w:rsidTr="3D4B4822">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EE49E1" w14:textId="08EBAA85" w:rsidR="7C669E78" w:rsidRDefault="7C669E78" w:rsidP="3D4B4822">
            <w:pPr>
              <w:spacing w:before="240" w:after="240"/>
            </w:pPr>
            <w:r w:rsidRPr="3D4B4822">
              <w:rPr>
                <w:rFonts w:ascii="Aptos" w:eastAsia="Aptos" w:hAnsi="Aptos" w:cs="Aptos"/>
                <w:b w:val="0"/>
                <w:bCs w:val="0"/>
              </w:rPr>
              <w:t>Udemy</w:t>
            </w:r>
          </w:p>
        </w:tc>
        <w:tc>
          <w:tcPr>
            <w:tcW w:w="3005" w:type="dxa"/>
          </w:tcPr>
          <w:p w14:paraId="389A9C9A" w14:textId="1F6B7088" w:rsidR="7C669E78" w:rsidRDefault="7C669E78" w:rsidP="3D4B4822">
            <w:pPr>
              <w:spacing w:before="240" w:after="240"/>
              <w:cnfStyle w:val="000000000000" w:firstRow="0" w:lastRow="0" w:firstColumn="0" w:lastColumn="0" w:oddVBand="0" w:evenVBand="0" w:oddHBand="0" w:evenHBand="0" w:firstRowFirstColumn="0" w:firstRowLastColumn="0" w:lastRowFirstColumn="0" w:lastRowLastColumn="0"/>
            </w:pPr>
            <w:r>
              <w:t>There is no distinction between completed and incomplete certificates.</w:t>
            </w:r>
          </w:p>
          <w:p w14:paraId="4247ECAB" w14:textId="1164EF7F" w:rsidR="3D4B4822" w:rsidRDefault="3D4B4822" w:rsidP="3D4B4822">
            <w:pPr>
              <w:spacing w:before="240" w:after="240"/>
              <w:cnfStyle w:val="000000000000" w:firstRow="0" w:lastRow="0" w:firstColumn="0" w:lastColumn="0" w:oddVBand="0" w:evenVBand="0" w:oddHBand="0" w:evenHBand="0" w:firstRowFirstColumn="0" w:firstRowLastColumn="0" w:lastRowFirstColumn="0" w:lastRowLastColumn="0"/>
            </w:pPr>
          </w:p>
        </w:tc>
        <w:tc>
          <w:tcPr>
            <w:tcW w:w="3005" w:type="dxa"/>
          </w:tcPr>
          <w:p w14:paraId="69C20756" w14:textId="503C08E8" w:rsidR="4231D9C7" w:rsidRDefault="4231D9C7" w:rsidP="3D4B4822">
            <w:pPr>
              <w:spacing w:before="240" w:after="240"/>
              <w:cnfStyle w:val="000000000000" w:firstRow="0" w:lastRow="0" w:firstColumn="0" w:lastColumn="0" w:oddVBand="0" w:evenVBand="0" w:oddHBand="0" w:evenHBand="0" w:firstRowFirstColumn="0" w:firstRowLastColumn="0" w:lastRowFirstColumn="0" w:lastRowLastColumn="0"/>
            </w:pPr>
            <w:r>
              <w:t>Completed and incomplete certificates have been separated by placing them in two separate locations, making it easier for the user to access what they need.</w:t>
            </w:r>
          </w:p>
          <w:p w14:paraId="4E101006" w14:textId="4DD719FB" w:rsidR="3D4B4822" w:rsidRDefault="3D4B4822" w:rsidP="3D4B4822">
            <w:pPr>
              <w:spacing w:before="240" w:after="240"/>
              <w:cnfStyle w:val="000000000000" w:firstRow="0" w:lastRow="0" w:firstColumn="0" w:lastColumn="0" w:oddVBand="0" w:evenVBand="0" w:oddHBand="0" w:evenHBand="0" w:firstRowFirstColumn="0" w:firstRowLastColumn="0" w:lastRowFirstColumn="0" w:lastRowLastColumn="0"/>
            </w:pPr>
          </w:p>
        </w:tc>
      </w:tr>
    </w:tbl>
    <w:p w14:paraId="373C128D" w14:textId="5A8B4E63" w:rsidR="3D4B4822" w:rsidRDefault="3D4B4822" w:rsidP="3D4B4822">
      <w:pPr>
        <w:spacing w:after="240"/>
      </w:pPr>
    </w:p>
    <w:p w14:paraId="50B9B238" w14:textId="1161DBBC" w:rsidR="00CC2D61" w:rsidRPr="00CC2D61" w:rsidRDefault="07C2AC69" w:rsidP="007B7EA1">
      <w:pPr>
        <w:spacing w:after="240"/>
        <w:rPr>
          <w:bCs/>
        </w:rPr>
      </w:pPr>
      <w:r>
        <w:t>Briefly, this section focuses on sorting certificates for the user and making them easily accessible and organized, whether they want to download their own certificates or access other certificates.</w:t>
      </w:r>
    </w:p>
    <w:p w14:paraId="197B0CA1" w14:textId="5983EB53" w:rsidR="25306E6E" w:rsidRDefault="25306E6E" w:rsidP="25306E6E">
      <w:pPr>
        <w:spacing w:after="240"/>
      </w:pPr>
    </w:p>
    <w:p w14:paraId="351E3E9E" w14:textId="594D05F6" w:rsidR="3D4B4822" w:rsidRDefault="3D4B4822" w:rsidP="3D4B4822">
      <w:pPr>
        <w:spacing w:after="240"/>
      </w:pPr>
    </w:p>
    <w:p w14:paraId="2E999664" w14:textId="28BBC998" w:rsidR="3D4B4822" w:rsidRDefault="3D4B4822" w:rsidP="3D4B4822">
      <w:pPr>
        <w:spacing w:after="240"/>
      </w:pPr>
    </w:p>
    <w:p w14:paraId="3B82CB57" w14:textId="32F4BEF5" w:rsidR="3D4B4822" w:rsidRDefault="3D4B4822" w:rsidP="3D4B4822">
      <w:pPr>
        <w:spacing w:after="240"/>
      </w:pPr>
    </w:p>
    <w:p w14:paraId="024C49C4" w14:textId="62FBE0F7" w:rsidR="3D4B4822" w:rsidRDefault="3D4B4822" w:rsidP="3D4B4822">
      <w:pPr>
        <w:spacing w:after="240"/>
      </w:pPr>
    </w:p>
    <w:p w14:paraId="1DC8DEA5" w14:textId="4BE355E2" w:rsidR="3D4B4822" w:rsidRDefault="3D4B4822" w:rsidP="3D4B4822">
      <w:pPr>
        <w:spacing w:after="240"/>
      </w:pPr>
    </w:p>
    <w:p w14:paraId="3A0359A2" w14:textId="79D9543E" w:rsidR="3D4B4822" w:rsidRDefault="3D4B4822" w:rsidP="3D4B4822">
      <w:pPr>
        <w:spacing w:after="240"/>
      </w:pPr>
    </w:p>
    <w:p w14:paraId="6C5DAAA5" w14:textId="76B415C3" w:rsidR="3D4B4822" w:rsidRDefault="3D4B4822" w:rsidP="3D4B4822">
      <w:pPr>
        <w:spacing w:after="240"/>
      </w:pPr>
    </w:p>
    <w:p w14:paraId="5ABAF2BB" w14:textId="527FDBDE" w:rsidR="3D4B4822" w:rsidRDefault="3D4B4822" w:rsidP="3D4B4822">
      <w:pPr>
        <w:spacing w:after="240"/>
      </w:pPr>
    </w:p>
    <w:p w14:paraId="4C27DC5B" w14:textId="0E6EA2D7" w:rsidR="3D4B4822" w:rsidRDefault="3D4B4822" w:rsidP="3D4B4822">
      <w:pPr>
        <w:spacing w:after="240"/>
      </w:pPr>
    </w:p>
    <w:p w14:paraId="59E6D075" w14:textId="3E98839F" w:rsidR="3D4B4822" w:rsidRDefault="3D4B4822" w:rsidP="3D4B4822">
      <w:pPr>
        <w:spacing w:after="240"/>
      </w:pPr>
    </w:p>
    <w:p w14:paraId="1E648D44" w14:textId="69684861" w:rsidR="5A0F589B" w:rsidRDefault="5A0F589B" w:rsidP="3D4B4822">
      <w:pPr>
        <w:spacing w:after="240"/>
        <w:rPr>
          <w:rFonts w:ascii="Aptos" w:eastAsia="Aptos" w:hAnsi="Aptos" w:cs="Aptos"/>
          <w:b/>
          <w:bCs/>
        </w:rPr>
      </w:pPr>
      <w:r w:rsidRPr="3D4B4822">
        <w:rPr>
          <w:b/>
          <w:bCs/>
        </w:rPr>
        <w:t xml:space="preserve">Figure </w:t>
      </w:r>
      <w:r w:rsidR="3C8C8383" w:rsidRPr="3D4B4822">
        <w:rPr>
          <w:b/>
          <w:bCs/>
        </w:rPr>
        <w:t>9</w:t>
      </w:r>
      <w:r w:rsidRPr="3D4B4822">
        <w:rPr>
          <w:b/>
          <w:bCs/>
        </w:rPr>
        <w:t xml:space="preserve"> </w:t>
      </w:r>
      <w:r w:rsidR="5F6E5E6C" w:rsidRPr="3D4B4822">
        <w:rPr>
          <w:b/>
          <w:bCs/>
        </w:rPr>
        <w:t>B</w:t>
      </w:r>
      <w:r w:rsidR="5F6E5E6C" w:rsidRPr="3D4B4822">
        <w:rPr>
          <w:rFonts w:ascii="Aptos" w:eastAsia="Aptos" w:hAnsi="Aptos" w:cs="Aptos"/>
          <w:b/>
          <w:bCs/>
        </w:rPr>
        <w:t>usiness dashboard</w:t>
      </w:r>
    </w:p>
    <w:p w14:paraId="689294E2" w14:textId="300D1F5A" w:rsidR="7224BE53" w:rsidRDefault="7224BE53" w:rsidP="3D4B4822">
      <w:pPr>
        <w:spacing w:after="240"/>
      </w:pPr>
      <w:r>
        <w:t>This section contains most of what we need to get an overview of what's happening. It includes requirements for reviewing results separately, an overview for a general view of everything, and a settings section.</w:t>
      </w:r>
    </w:p>
    <w:p w14:paraId="65E9161A" w14:textId="7FCC09CD" w:rsidR="3D4B4822" w:rsidRDefault="3D4B4822" w:rsidP="3D4B4822">
      <w:pPr>
        <w:spacing w:after="240"/>
      </w:pPr>
    </w:p>
    <w:p w14:paraId="79E95155" w14:textId="60B43EAB" w:rsidR="7224BE53" w:rsidRDefault="7224BE53" w:rsidP="3D4B4822">
      <w:pPr>
        <w:spacing w:after="240"/>
      </w:pPr>
      <w:r>
        <w:rPr>
          <w:noProof/>
        </w:rPr>
        <w:drawing>
          <wp:inline distT="0" distB="0" distL="0" distR="0" wp14:anchorId="05BAF84F" wp14:editId="50A90C79">
            <wp:extent cx="5724525" cy="4067175"/>
            <wp:effectExtent l="0" t="0" r="0" b="0"/>
            <wp:docPr id="675620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2032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4067175"/>
                    </a:xfrm>
                    <a:prstGeom prst="rect">
                      <a:avLst/>
                    </a:prstGeom>
                  </pic:spPr>
                </pic:pic>
              </a:graphicData>
            </a:graphic>
          </wp:inline>
        </w:drawing>
      </w:r>
    </w:p>
    <w:p w14:paraId="27602251" w14:textId="59534BE4" w:rsidR="7224BE53" w:rsidRDefault="7224BE53" w:rsidP="3D4B4822">
      <w:pPr>
        <w:spacing w:after="240"/>
        <w:rPr>
          <w:b/>
          <w:bCs/>
        </w:rPr>
      </w:pPr>
      <w:r w:rsidRPr="3D4B4822">
        <w:rPr>
          <w:b/>
          <w:bCs/>
        </w:rPr>
        <w:t>Dashboard Overview</w:t>
      </w:r>
    </w:p>
    <w:p w14:paraId="47D4D077" w14:textId="0B683735" w:rsidR="67651B53" w:rsidRDefault="67651B53" w:rsidP="3D4B4822">
      <w:pPr>
        <w:spacing w:after="240"/>
        <w:rPr>
          <w:lang w:val="en-US"/>
        </w:rPr>
      </w:pPr>
      <w:r w:rsidRPr="3D4B4822">
        <w:rPr>
          <w:lang w:val="en-US"/>
        </w:rPr>
        <w:t>This section provides a summary of all the other listed sections, making it easy to get a general overview of the data and access all the information if you want a quick look at what's happening.</w:t>
      </w:r>
    </w:p>
    <w:p w14:paraId="5FFE4518" w14:textId="20BDB5C1" w:rsidR="3D4B4822" w:rsidRDefault="3D4B4822" w:rsidP="3D4B4822">
      <w:pPr>
        <w:spacing w:after="240"/>
        <w:rPr>
          <w:b/>
          <w:bCs/>
          <w:lang w:val="en-US"/>
        </w:rPr>
      </w:pPr>
    </w:p>
    <w:p w14:paraId="024F528C" w14:textId="4EC63196" w:rsidR="3D4B4822" w:rsidRDefault="3D4B4822" w:rsidP="3D4B4822">
      <w:pPr>
        <w:spacing w:after="240"/>
        <w:rPr>
          <w:b/>
          <w:bCs/>
          <w:lang w:val="en-US"/>
        </w:rPr>
      </w:pPr>
    </w:p>
    <w:p w14:paraId="12D276B7" w14:textId="70D9AE95" w:rsidR="3D4B4822" w:rsidRDefault="3D4B4822" w:rsidP="3D4B4822">
      <w:pPr>
        <w:spacing w:after="240"/>
        <w:rPr>
          <w:b/>
          <w:bCs/>
          <w:lang w:val="en-US"/>
        </w:rPr>
      </w:pPr>
    </w:p>
    <w:p w14:paraId="29F2B57E" w14:textId="7BA03916" w:rsidR="3D4B4822" w:rsidRDefault="3D4B4822" w:rsidP="3D4B4822">
      <w:pPr>
        <w:spacing w:after="240"/>
        <w:rPr>
          <w:b/>
          <w:bCs/>
          <w:lang w:val="en-US"/>
        </w:rPr>
      </w:pPr>
    </w:p>
    <w:p w14:paraId="769FA600" w14:textId="4964CB7D" w:rsidR="3D4B4822" w:rsidRDefault="67651B53" w:rsidP="77CF1C2E">
      <w:pPr>
        <w:spacing w:after="240"/>
        <w:rPr>
          <w:b/>
          <w:bCs/>
          <w:lang w:val="en-US"/>
        </w:rPr>
      </w:pPr>
      <w:r>
        <w:rPr>
          <w:noProof/>
        </w:rPr>
        <w:drawing>
          <wp:inline distT="0" distB="0" distL="0" distR="0" wp14:anchorId="45BA005C" wp14:editId="42A1B4FC">
            <wp:extent cx="5724525" cy="4067175"/>
            <wp:effectExtent l="0" t="0" r="0" b="0"/>
            <wp:docPr id="1609517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737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4067175"/>
                    </a:xfrm>
                    <a:prstGeom prst="rect">
                      <a:avLst/>
                    </a:prstGeom>
                  </pic:spPr>
                </pic:pic>
              </a:graphicData>
            </a:graphic>
          </wp:inline>
        </w:drawing>
      </w:r>
    </w:p>
    <w:p w14:paraId="305E0B31" w14:textId="0D200B76" w:rsidR="77CF1C2E" w:rsidRDefault="67651B53" w:rsidP="77CF1C2E">
      <w:pPr>
        <w:spacing w:after="240"/>
        <w:rPr>
          <w:b/>
          <w:bCs/>
          <w:lang w:val="en-US"/>
        </w:rPr>
      </w:pPr>
      <w:r w:rsidRPr="22DD96B3">
        <w:rPr>
          <w:b/>
          <w:bCs/>
          <w:lang w:val="en-US"/>
        </w:rPr>
        <w:t xml:space="preserve">Staff </w:t>
      </w:r>
      <w:r w:rsidRPr="44569654">
        <w:rPr>
          <w:b/>
          <w:bCs/>
          <w:lang w:val="en-US"/>
        </w:rPr>
        <w:t xml:space="preserve">training </w:t>
      </w:r>
      <w:r w:rsidRPr="68897B40">
        <w:rPr>
          <w:b/>
          <w:bCs/>
          <w:lang w:val="en-US"/>
        </w:rPr>
        <w:t>overview</w:t>
      </w:r>
    </w:p>
    <w:p w14:paraId="0588439F" w14:textId="5B8D8A1F" w:rsidR="00CC2D61" w:rsidRDefault="4DD361CB" w:rsidP="77521B93">
      <w:pPr>
        <w:spacing w:after="240"/>
        <w:rPr>
          <w:lang w:val="en-US"/>
        </w:rPr>
      </w:pPr>
      <w:r w:rsidRPr="77521B93">
        <w:rPr>
          <w:lang w:val="en-US"/>
        </w:rPr>
        <w:t>This section is dedicated to staff training, where you can see the number of trainees, the percentage of completed or pending certifications, and the types of certifications. This section allows you to identify the most popular certifications and those that trainees haven't been able to complete, enabling you to make adjustments that benefit both you and your trainees.</w:t>
      </w:r>
    </w:p>
    <w:p w14:paraId="476138A5" w14:textId="3A7B7B5A" w:rsidR="60DFB302" w:rsidRDefault="60DFB302" w:rsidP="60DFB302">
      <w:pPr>
        <w:spacing w:after="240"/>
        <w:rPr>
          <w:b/>
          <w:bCs/>
          <w:lang w:val="en-US"/>
        </w:rPr>
      </w:pPr>
    </w:p>
    <w:p w14:paraId="716C81C4" w14:textId="12C4B400" w:rsidR="7D56AA24" w:rsidRDefault="7D56AA24" w:rsidP="7D56AA24">
      <w:pPr>
        <w:spacing w:after="240"/>
        <w:rPr>
          <w:b/>
          <w:bCs/>
          <w:lang w:val="en-US"/>
        </w:rPr>
      </w:pPr>
    </w:p>
    <w:p w14:paraId="1491C8B2" w14:textId="023D7234" w:rsidR="7D56AA24" w:rsidRDefault="7D56AA24" w:rsidP="7D56AA24">
      <w:pPr>
        <w:spacing w:after="240"/>
        <w:rPr>
          <w:b/>
          <w:bCs/>
          <w:lang w:val="en-US"/>
        </w:rPr>
      </w:pPr>
    </w:p>
    <w:p w14:paraId="0D64E428" w14:textId="425C322D" w:rsidR="7D56AA24" w:rsidRDefault="7D56AA24" w:rsidP="7D56AA24">
      <w:pPr>
        <w:spacing w:after="240"/>
        <w:rPr>
          <w:b/>
          <w:bCs/>
          <w:lang w:val="en-US"/>
        </w:rPr>
      </w:pPr>
    </w:p>
    <w:p w14:paraId="4EE880EB" w14:textId="28645012" w:rsidR="7D56AA24" w:rsidRDefault="7D56AA24" w:rsidP="7D56AA24">
      <w:pPr>
        <w:spacing w:after="240"/>
        <w:rPr>
          <w:b/>
          <w:bCs/>
          <w:lang w:val="en-US"/>
        </w:rPr>
      </w:pPr>
    </w:p>
    <w:p w14:paraId="7400386A" w14:textId="05BD9EED" w:rsidR="7D56AA24" w:rsidRDefault="7D56AA24" w:rsidP="7D56AA24">
      <w:pPr>
        <w:spacing w:after="240"/>
        <w:rPr>
          <w:b/>
          <w:bCs/>
          <w:lang w:val="en-US"/>
        </w:rPr>
      </w:pPr>
    </w:p>
    <w:p w14:paraId="69911F12" w14:textId="494BB16E" w:rsidR="7D56AA24" w:rsidRDefault="7D56AA24" w:rsidP="7D56AA24">
      <w:pPr>
        <w:spacing w:after="240"/>
        <w:rPr>
          <w:b/>
          <w:bCs/>
          <w:lang w:val="en-US"/>
        </w:rPr>
      </w:pPr>
    </w:p>
    <w:p w14:paraId="732D23D5" w14:textId="79D4B8E6" w:rsidR="7D56AA24" w:rsidRDefault="7D56AA24" w:rsidP="7D56AA24">
      <w:pPr>
        <w:spacing w:after="240"/>
        <w:rPr>
          <w:b/>
          <w:bCs/>
          <w:lang w:val="en-US"/>
        </w:rPr>
      </w:pPr>
    </w:p>
    <w:p w14:paraId="00E6838F" w14:textId="1AB54E90" w:rsidR="25DDE31B" w:rsidRDefault="25DDE31B" w:rsidP="05D3FD4F">
      <w:pPr>
        <w:spacing w:after="240"/>
        <w:rPr>
          <w:b/>
          <w:bCs/>
          <w:lang w:val="en-US"/>
        </w:rPr>
      </w:pPr>
      <w:r>
        <w:rPr>
          <w:noProof/>
        </w:rPr>
        <w:drawing>
          <wp:inline distT="0" distB="0" distL="0" distR="0" wp14:anchorId="476904CC" wp14:editId="458A47B1">
            <wp:extent cx="5724525" cy="4067175"/>
            <wp:effectExtent l="0" t="0" r="0" b="0"/>
            <wp:docPr id="104893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669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4067175"/>
                    </a:xfrm>
                    <a:prstGeom prst="rect">
                      <a:avLst/>
                    </a:prstGeom>
                  </pic:spPr>
                </pic:pic>
              </a:graphicData>
            </a:graphic>
          </wp:inline>
        </w:drawing>
      </w:r>
    </w:p>
    <w:p w14:paraId="2A887684" w14:textId="51689364" w:rsidR="25DDE31B" w:rsidRDefault="25DDE31B" w:rsidP="710D91DD">
      <w:pPr>
        <w:spacing w:after="240"/>
        <w:rPr>
          <w:b/>
          <w:bCs/>
          <w:lang w:val="en-US"/>
        </w:rPr>
      </w:pPr>
      <w:r w:rsidRPr="44C9448A">
        <w:rPr>
          <w:b/>
          <w:bCs/>
          <w:lang w:val="en-US"/>
        </w:rPr>
        <w:t xml:space="preserve">Trust </w:t>
      </w:r>
      <w:r w:rsidRPr="710D91DD">
        <w:rPr>
          <w:b/>
          <w:bCs/>
          <w:lang w:val="en-US"/>
        </w:rPr>
        <w:t>badge</w:t>
      </w:r>
    </w:p>
    <w:p w14:paraId="779C1C15" w14:textId="1A7B8A6D" w:rsidR="00CC2D61" w:rsidRDefault="5216C338" w:rsidP="3B3E00C3">
      <w:pPr>
        <w:spacing w:after="240"/>
        <w:rPr>
          <w:lang w:val="en-US"/>
        </w:rPr>
      </w:pPr>
      <w:r w:rsidRPr="3B3E00C3">
        <w:rPr>
          <w:lang w:val="en-US"/>
        </w:rPr>
        <w:t>This section displays badges, allowing you to see the names of the trainees with the most badges and understand their training focus. This section facilitates the development of a future plan for trainees based on their interests.</w:t>
      </w:r>
    </w:p>
    <w:p w14:paraId="57799305" w14:textId="6C23FDDD" w:rsidR="47380591" w:rsidRDefault="47380591" w:rsidP="47380591">
      <w:pPr>
        <w:spacing w:after="240"/>
        <w:rPr>
          <w:b/>
          <w:bCs/>
          <w:lang w:val="en-US"/>
        </w:rPr>
      </w:pPr>
    </w:p>
    <w:p w14:paraId="34FA30B3" w14:textId="0B9348E5" w:rsidR="47380591" w:rsidRDefault="47380591" w:rsidP="47380591">
      <w:pPr>
        <w:spacing w:after="240"/>
        <w:rPr>
          <w:b/>
          <w:bCs/>
          <w:lang w:val="en-US"/>
        </w:rPr>
      </w:pPr>
    </w:p>
    <w:p w14:paraId="41622A91" w14:textId="47A1B321" w:rsidR="47380591" w:rsidRDefault="47380591" w:rsidP="47380591">
      <w:pPr>
        <w:spacing w:after="240"/>
        <w:rPr>
          <w:b/>
          <w:bCs/>
          <w:lang w:val="en-US"/>
        </w:rPr>
      </w:pPr>
    </w:p>
    <w:p w14:paraId="04EB9B33" w14:textId="1E40F17C" w:rsidR="47380591" w:rsidRDefault="47380591" w:rsidP="47380591">
      <w:pPr>
        <w:spacing w:after="240"/>
        <w:rPr>
          <w:b/>
          <w:bCs/>
          <w:lang w:val="en-US"/>
        </w:rPr>
      </w:pPr>
    </w:p>
    <w:p w14:paraId="6DA6C7CF" w14:textId="451F6010" w:rsidR="47380591" w:rsidRDefault="47380591" w:rsidP="47380591">
      <w:pPr>
        <w:spacing w:after="240"/>
        <w:rPr>
          <w:b/>
          <w:bCs/>
          <w:lang w:val="en-US"/>
        </w:rPr>
      </w:pPr>
    </w:p>
    <w:p w14:paraId="6AF4BBEE" w14:textId="123058AD" w:rsidR="47380591" w:rsidRDefault="47380591" w:rsidP="47380591">
      <w:pPr>
        <w:spacing w:after="240"/>
        <w:rPr>
          <w:b/>
          <w:bCs/>
          <w:lang w:val="en-US"/>
        </w:rPr>
      </w:pPr>
    </w:p>
    <w:p w14:paraId="4CA81599" w14:textId="108BE096" w:rsidR="47380591" w:rsidRDefault="47380591" w:rsidP="47380591">
      <w:pPr>
        <w:spacing w:after="240"/>
        <w:rPr>
          <w:b/>
          <w:bCs/>
          <w:lang w:val="en-US"/>
        </w:rPr>
      </w:pPr>
    </w:p>
    <w:p w14:paraId="7C8FA7B5" w14:textId="03308055" w:rsidR="47380591" w:rsidRDefault="47380591" w:rsidP="47380591">
      <w:pPr>
        <w:spacing w:after="240"/>
        <w:rPr>
          <w:b/>
          <w:bCs/>
          <w:lang w:val="en-US"/>
        </w:rPr>
      </w:pPr>
    </w:p>
    <w:p w14:paraId="742167B6" w14:textId="1869ED20" w:rsidR="47380591" w:rsidRDefault="47380591" w:rsidP="47380591">
      <w:pPr>
        <w:spacing w:after="240"/>
        <w:rPr>
          <w:b/>
          <w:bCs/>
          <w:lang w:val="en-US"/>
        </w:rPr>
      </w:pPr>
    </w:p>
    <w:p w14:paraId="51009562" w14:textId="5CE718B6" w:rsidR="5216C338" w:rsidRDefault="5216C338" w:rsidP="0ECF2CA0">
      <w:pPr>
        <w:spacing w:after="240"/>
        <w:rPr>
          <w:b/>
          <w:bCs/>
          <w:lang w:val="en-US"/>
        </w:rPr>
      </w:pPr>
      <w:r>
        <w:rPr>
          <w:noProof/>
        </w:rPr>
        <w:drawing>
          <wp:inline distT="0" distB="0" distL="0" distR="0" wp14:anchorId="133AFABE" wp14:editId="6F35CF05">
            <wp:extent cx="5724525" cy="4067175"/>
            <wp:effectExtent l="0" t="0" r="0" b="0"/>
            <wp:docPr id="291003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332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4525" cy="4067175"/>
                    </a:xfrm>
                    <a:prstGeom prst="rect">
                      <a:avLst/>
                    </a:prstGeom>
                  </pic:spPr>
                </pic:pic>
              </a:graphicData>
            </a:graphic>
          </wp:inline>
        </w:drawing>
      </w:r>
    </w:p>
    <w:p w14:paraId="4BE82C91" w14:textId="1A68B0C4" w:rsidR="5216C338" w:rsidRDefault="5216C338" w:rsidP="50E36628">
      <w:pPr>
        <w:spacing w:after="240"/>
        <w:rPr>
          <w:b/>
          <w:bCs/>
          <w:lang w:val="en-US"/>
        </w:rPr>
      </w:pPr>
      <w:r w:rsidRPr="77BEFA26">
        <w:rPr>
          <w:b/>
          <w:bCs/>
          <w:lang w:val="en-US"/>
        </w:rPr>
        <w:t>Reports</w:t>
      </w:r>
    </w:p>
    <w:p w14:paraId="36CCA620" w14:textId="3E561EB9" w:rsidR="0EDBD78C" w:rsidRDefault="0EDBD78C" w:rsidP="173140AD">
      <w:pPr>
        <w:spacing w:after="240"/>
        <w:rPr>
          <w:lang w:val="en-US"/>
        </w:rPr>
      </w:pPr>
      <w:r w:rsidRPr="75464FAC">
        <w:rPr>
          <w:lang w:val="en-US"/>
        </w:rPr>
        <w:t xml:space="preserve">This section, responsible for displaying site-specific reports, includes a simplified graph showing the number of trainees, trainers, and even site visitors. You can also specify the type of reports you want, the section you want, and the time period. </w:t>
      </w:r>
      <w:r w:rsidRPr="7DEECD85">
        <w:rPr>
          <w:lang w:val="en-US"/>
        </w:rPr>
        <w:t>For example, you can see which month had the highest number of trainees or visitors</w:t>
      </w:r>
      <w:r w:rsidR="5D870686" w:rsidRPr="5C77B0A7">
        <w:rPr>
          <w:lang w:val="en-US"/>
        </w:rPr>
        <w:t>.</w:t>
      </w:r>
      <w:r w:rsidRPr="7DEECD85">
        <w:rPr>
          <w:lang w:val="en-US"/>
        </w:rPr>
        <w:t xml:space="preserve"> </w:t>
      </w:r>
    </w:p>
    <w:p w14:paraId="5BC96822" w14:textId="27AEEAA1" w:rsidR="5D870686" w:rsidRDefault="5D870686" w:rsidP="55A44749">
      <w:pPr>
        <w:spacing w:after="240"/>
        <w:rPr>
          <w:lang w:val="en-US"/>
        </w:rPr>
      </w:pPr>
      <w:r w:rsidRPr="57F58738">
        <w:rPr>
          <w:lang w:val="en-US"/>
        </w:rPr>
        <w:t>However</w:t>
      </w:r>
      <w:r w:rsidRPr="7DEECD85">
        <w:rPr>
          <w:lang w:val="en-US"/>
        </w:rPr>
        <w:t>, through this simple process you can, for instance, place offers or discounts at this time to try to attract the largest number of users.</w:t>
      </w:r>
    </w:p>
    <w:p w14:paraId="379DEED0" w14:textId="3A30C1CC" w:rsidR="0E08B000" w:rsidRDefault="0E08B000" w:rsidP="0E08B000">
      <w:pPr>
        <w:spacing w:after="240"/>
        <w:rPr>
          <w:lang w:val="en-US"/>
        </w:rPr>
      </w:pPr>
    </w:p>
    <w:p w14:paraId="0B453272" w14:textId="52FC2346" w:rsidR="546DB267" w:rsidRDefault="546DB267" w:rsidP="546DB267">
      <w:pPr>
        <w:spacing w:after="240"/>
        <w:rPr>
          <w:lang w:val="en-US"/>
        </w:rPr>
      </w:pPr>
    </w:p>
    <w:p w14:paraId="66E2C4C7" w14:textId="7BFB9E67" w:rsidR="546DB267" w:rsidRDefault="546DB267" w:rsidP="546DB267">
      <w:pPr>
        <w:spacing w:after="240"/>
        <w:rPr>
          <w:lang w:val="en-US"/>
        </w:rPr>
      </w:pPr>
    </w:p>
    <w:p w14:paraId="2EDCBDFD" w14:textId="569BE6E4" w:rsidR="546DB267" w:rsidRDefault="546DB267" w:rsidP="546DB267">
      <w:pPr>
        <w:spacing w:after="240"/>
        <w:rPr>
          <w:lang w:val="en-US"/>
        </w:rPr>
      </w:pPr>
    </w:p>
    <w:p w14:paraId="6CFFEC40" w14:textId="02B6B9E7" w:rsidR="546DB267" w:rsidRDefault="546DB267" w:rsidP="546DB267">
      <w:pPr>
        <w:spacing w:after="240"/>
        <w:rPr>
          <w:lang w:val="en-US"/>
        </w:rPr>
      </w:pPr>
    </w:p>
    <w:p w14:paraId="3BCE6037" w14:textId="062534F3" w:rsidR="546DB267" w:rsidRDefault="546DB267" w:rsidP="546DB267">
      <w:pPr>
        <w:spacing w:after="240"/>
        <w:rPr>
          <w:lang w:val="en-US"/>
        </w:rPr>
      </w:pPr>
    </w:p>
    <w:p w14:paraId="2E1B52AA" w14:textId="04600783" w:rsidR="546DB267" w:rsidRDefault="546DB267" w:rsidP="546DB267">
      <w:pPr>
        <w:spacing w:after="240"/>
        <w:rPr>
          <w:lang w:val="en-US"/>
        </w:rPr>
      </w:pPr>
    </w:p>
    <w:p w14:paraId="062AFC19" w14:textId="799EB914" w:rsidR="5D870686" w:rsidRDefault="5D870686" w:rsidP="72D00043">
      <w:pPr>
        <w:spacing w:after="240"/>
        <w:rPr>
          <w:lang w:val="en-US"/>
        </w:rPr>
      </w:pPr>
      <w:r>
        <w:rPr>
          <w:noProof/>
        </w:rPr>
        <w:drawing>
          <wp:inline distT="0" distB="0" distL="0" distR="0" wp14:anchorId="4B561D5E" wp14:editId="2AB654AE">
            <wp:extent cx="5724525" cy="4067175"/>
            <wp:effectExtent l="0" t="0" r="0" b="0"/>
            <wp:docPr id="1342606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632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5" cy="4067175"/>
                    </a:xfrm>
                    <a:prstGeom prst="rect">
                      <a:avLst/>
                    </a:prstGeom>
                  </pic:spPr>
                </pic:pic>
              </a:graphicData>
            </a:graphic>
          </wp:inline>
        </w:drawing>
      </w:r>
    </w:p>
    <w:p w14:paraId="1631BC7B" w14:textId="02652054" w:rsidR="5D870686" w:rsidRDefault="5D870686" w:rsidP="781B71CF">
      <w:pPr>
        <w:spacing w:after="240"/>
        <w:rPr>
          <w:b/>
          <w:bCs/>
          <w:lang w:val="en-US"/>
        </w:rPr>
      </w:pPr>
      <w:r w:rsidRPr="1DE1DB55">
        <w:rPr>
          <w:b/>
          <w:bCs/>
          <w:lang w:val="en-US"/>
        </w:rPr>
        <w:t>Settings</w:t>
      </w:r>
    </w:p>
    <w:p w14:paraId="109BA3A6" w14:textId="02311721" w:rsidR="00CC2D61" w:rsidRDefault="44E3BE41" w:rsidP="30D33E65">
      <w:pPr>
        <w:spacing w:after="240"/>
        <w:rPr>
          <w:lang w:val="en-US"/>
        </w:rPr>
      </w:pPr>
      <w:r w:rsidRPr="058620C2">
        <w:rPr>
          <w:lang w:val="en-US"/>
        </w:rPr>
        <w:t>The settings section doesn't require much explanation; it's for editing your account and profile, changing your password, choosing your preferred language or theme, and enabling or disabling notifications. However, we've included two-factor authentication (2FA) for added security alongside your password. This feature makes impersonation and hacking much more difficult.</w:t>
      </w:r>
    </w:p>
    <w:p w14:paraId="3412F4D5" w14:textId="7E38763B" w:rsidR="058620C2" w:rsidRDefault="058620C2" w:rsidP="058620C2">
      <w:pPr>
        <w:spacing w:after="240"/>
        <w:rPr>
          <w:lang w:val="en-US"/>
        </w:rPr>
      </w:pPr>
    </w:p>
    <w:p w14:paraId="0F5737E5" w14:textId="34CFB752" w:rsidR="28B95D95" w:rsidRDefault="28B95D95" w:rsidP="28B95D95">
      <w:pPr>
        <w:spacing w:after="240"/>
        <w:rPr>
          <w:lang w:val="en-US"/>
        </w:rPr>
      </w:pPr>
    </w:p>
    <w:p w14:paraId="63B4FE7A" w14:textId="5F1EA076" w:rsidR="28B95D95" w:rsidRDefault="28B95D95" w:rsidP="28B95D95">
      <w:pPr>
        <w:spacing w:after="240"/>
        <w:rPr>
          <w:lang w:val="en-US"/>
        </w:rPr>
      </w:pPr>
    </w:p>
    <w:p w14:paraId="1B6F6EF4" w14:textId="149BF682" w:rsidR="17BE4746" w:rsidRDefault="17BE4746" w:rsidP="17BE4746">
      <w:pPr>
        <w:spacing w:after="240"/>
        <w:rPr>
          <w:lang w:val="en-US"/>
        </w:rPr>
      </w:pPr>
    </w:p>
    <w:p w14:paraId="614ACE79" w14:textId="278E6EC2" w:rsidR="17BE4746" w:rsidRDefault="17BE4746" w:rsidP="17BE4746">
      <w:pPr>
        <w:spacing w:after="240"/>
        <w:rPr>
          <w:lang w:val="en-US"/>
        </w:rPr>
      </w:pPr>
    </w:p>
    <w:p w14:paraId="020E3A1E" w14:textId="6CC5CC93" w:rsidR="17BE4746" w:rsidRDefault="17BE4746" w:rsidP="17BE4746">
      <w:pPr>
        <w:spacing w:after="240"/>
        <w:rPr>
          <w:lang w:val="en-US"/>
        </w:rPr>
      </w:pPr>
    </w:p>
    <w:p w14:paraId="5AAF65D2" w14:textId="6100ABEB" w:rsidR="17BE4746" w:rsidRDefault="17BE4746" w:rsidP="17BE4746">
      <w:pPr>
        <w:spacing w:after="240"/>
        <w:rPr>
          <w:lang w:val="en-US"/>
        </w:rPr>
      </w:pPr>
    </w:p>
    <w:p w14:paraId="5C5DD431" w14:textId="18E47593" w:rsidR="17BE4746" w:rsidRDefault="17BE4746" w:rsidP="17BE4746">
      <w:pPr>
        <w:spacing w:after="240"/>
        <w:rPr>
          <w:lang w:val="en-US"/>
        </w:rPr>
      </w:pPr>
    </w:p>
    <w:p w14:paraId="0E12D549" w14:textId="11B8DA26" w:rsidR="17BE4746" w:rsidRDefault="17BE4746" w:rsidP="17BE4746">
      <w:pPr>
        <w:spacing w:after="240"/>
        <w:rPr>
          <w:lang w:val="en-US"/>
        </w:rPr>
      </w:pPr>
    </w:p>
    <w:p w14:paraId="6C01E486" w14:textId="60735E30" w:rsidR="5A1FDCF7" w:rsidRDefault="5A1FDCF7" w:rsidP="4D65CD93">
      <w:pPr>
        <w:spacing w:after="240"/>
      </w:pPr>
      <w:r w:rsidRPr="4D65CD93">
        <w:rPr>
          <w:b/>
          <w:bCs/>
        </w:rPr>
        <w:t>Comparison Summary</w:t>
      </w:r>
    </w:p>
    <w:tbl>
      <w:tblPr>
        <w:tblStyle w:val="PlainTable2"/>
        <w:tblW w:w="0" w:type="auto"/>
        <w:tblLook w:val="06A0" w:firstRow="1" w:lastRow="0" w:firstColumn="1" w:lastColumn="0" w:noHBand="1" w:noVBand="1"/>
      </w:tblPr>
      <w:tblGrid>
        <w:gridCol w:w="3005"/>
        <w:gridCol w:w="3005"/>
        <w:gridCol w:w="3005"/>
      </w:tblGrid>
      <w:tr w:rsidR="4D65CD93" w14:paraId="530D42FC" w14:textId="77777777" w:rsidTr="4D65CD93">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5" w:type="dxa"/>
          </w:tcPr>
          <w:p w14:paraId="75076C24" w14:textId="20A322A8" w:rsidR="4D65CD93" w:rsidRDefault="4D65CD93" w:rsidP="4D65CD93">
            <w:pPr>
              <w:spacing w:before="240" w:after="240"/>
            </w:pPr>
            <w:r>
              <w:t>Competitor</w:t>
            </w:r>
          </w:p>
        </w:tc>
        <w:tc>
          <w:tcPr>
            <w:tcW w:w="3005" w:type="dxa"/>
          </w:tcPr>
          <w:p w14:paraId="562DEE8F" w14:textId="41A2AC43" w:rsidR="4D65CD93" w:rsidRDefault="4D65CD93" w:rsidP="4D65CD93">
            <w:pPr>
              <w:spacing w:before="240" w:after="240"/>
              <w:cnfStyle w:val="100000000000" w:firstRow="1" w:lastRow="0" w:firstColumn="0" w:lastColumn="0" w:oddVBand="0" w:evenVBand="0" w:oddHBand="0" w:evenHBand="0" w:firstRowFirstColumn="0" w:firstRowLastColumn="0" w:lastRowFirstColumn="0" w:lastRowLastColumn="0"/>
            </w:pPr>
            <w:r>
              <w:t>Design Style</w:t>
            </w:r>
          </w:p>
        </w:tc>
        <w:tc>
          <w:tcPr>
            <w:tcW w:w="3005" w:type="dxa"/>
          </w:tcPr>
          <w:p w14:paraId="606AB56F" w14:textId="70565885" w:rsidR="4D65CD93" w:rsidRDefault="4D65CD93" w:rsidP="4D65CD93">
            <w:pPr>
              <w:spacing w:before="240" w:after="240"/>
              <w:cnfStyle w:val="100000000000" w:firstRow="1" w:lastRow="0" w:firstColumn="0" w:lastColumn="0" w:oddVBand="0" w:evenVBand="0" w:oddHBand="0" w:evenHBand="0" w:firstRowFirstColumn="0" w:firstRowLastColumn="0" w:lastRowFirstColumn="0" w:lastRowLastColumn="0"/>
            </w:pPr>
            <w:r>
              <w:t>CyberCertify Difference</w:t>
            </w:r>
          </w:p>
        </w:tc>
      </w:tr>
      <w:tr w:rsidR="4D65CD93" w14:paraId="78C913C1" w14:textId="77777777" w:rsidTr="4D65CD93">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2CFE45A" w14:textId="2076438C" w:rsidR="4D65CD93" w:rsidRDefault="35DD2A23" w:rsidP="4D65CD93">
            <w:pPr>
              <w:spacing w:before="240" w:after="240"/>
              <w:rPr>
                <w:rFonts w:ascii="Aptos" w:eastAsia="Aptos" w:hAnsi="Aptos" w:cs="Aptos"/>
                <w:b w:val="0"/>
              </w:rPr>
            </w:pPr>
            <w:r w:rsidRPr="5689A9BF">
              <w:rPr>
                <w:rFonts w:ascii="Aptos" w:eastAsia="Aptos" w:hAnsi="Aptos" w:cs="Aptos"/>
                <w:b w:val="0"/>
              </w:rPr>
              <w:t>Power BI</w:t>
            </w:r>
          </w:p>
        </w:tc>
        <w:tc>
          <w:tcPr>
            <w:tcW w:w="3005" w:type="dxa"/>
          </w:tcPr>
          <w:p w14:paraId="574EB92C" w14:textId="1F308C02" w:rsidR="35DD2A23" w:rsidRDefault="35DD2A23" w:rsidP="75E5A854">
            <w:pPr>
              <w:spacing w:before="240" w:after="240"/>
              <w:cnfStyle w:val="000000000000" w:firstRow="0" w:lastRow="0" w:firstColumn="0" w:lastColumn="0" w:oddVBand="0" w:evenVBand="0" w:oddHBand="0" w:evenHBand="0" w:firstRowFirstColumn="0" w:firstRowLastColumn="0" w:lastRowFirstColumn="0" w:lastRowLastColumn="0"/>
            </w:pPr>
            <w:r>
              <w:t>Much of the data is unstructured.</w:t>
            </w:r>
          </w:p>
          <w:p w14:paraId="1E0E2B55" w14:textId="75D9A875" w:rsidR="4BEA4E8E" w:rsidRDefault="4BEA4E8E" w:rsidP="4BEA4E8E">
            <w:pPr>
              <w:spacing w:before="240" w:after="240"/>
              <w:cnfStyle w:val="000000000000" w:firstRow="0" w:lastRow="0" w:firstColumn="0" w:lastColumn="0" w:oddVBand="0" w:evenVBand="0" w:oddHBand="0" w:evenHBand="0" w:firstRowFirstColumn="0" w:firstRowLastColumn="0" w:lastRowFirstColumn="0" w:lastRowLastColumn="0"/>
            </w:pPr>
          </w:p>
          <w:p w14:paraId="26038C51" w14:textId="1BE0CB58" w:rsidR="4D65CD93" w:rsidRDefault="4D65CD93" w:rsidP="4D65CD93">
            <w:pPr>
              <w:spacing w:before="240" w:after="240"/>
              <w:cnfStyle w:val="000000000000" w:firstRow="0" w:lastRow="0" w:firstColumn="0" w:lastColumn="0" w:oddVBand="0" w:evenVBand="0" w:oddHBand="0" w:evenHBand="0" w:firstRowFirstColumn="0" w:firstRowLastColumn="0" w:lastRowFirstColumn="0" w:lastRowLastColumn="0"/>
            </w:pPr>
          </w:p>
        </w:tc>
        <w:tc>
          <w:tcPr>
            <w:tcW w:w="3005" w:type="dxa"/>
          </w:tcPr>
          <w:p w14:paraId="49C61C52" w14:textId="693310B9" w:rsidR="4D65CD93" w:rsidRDefault="35DD2A23" w:rsidP="4D65CD93">
            <w:pPr>
              <w:spacing w:before="240" w:after="240"/>
              <w:cnfStyle w:val="000000000000" w:firstRow="0" w:lastRow="0" w:firstColumn="0" w:lastColumn="0" w:oddVBand="0" w:evenVBand="0" w:oddHBand="0" w:evenHBand="0" w:firstRowFirstColumn="0" w:firstRowLastColumn="0" w:lastRowFirstColumn="0" w:lastRowLastColumn="0"/>
            </w:pPr>
            <w:r>
              <w:t>Presenting data clearly and simply, without any complexity</w:t>
            </w:r>
            <w:r w:rsidR="5301C725">
              <w:t>.</w:t>
            </w:r>
          </w:p>
          <w:p w14:paraId="4D6C8CBC" w14:textId="4DE7D45F" w:rsidR="6F8BA8F9" w:rsidRDefault="6F8BA8F9" w:rsidP="6F8BA8F9">
            <w:pPr>
              <w:spacing w:before="240" w:after="240"/>
              <w:cnfStyle w:val="000000000000" w:firstRow="0" w:lastRow="0" w:firstColumn="0" w:lastColumn="0" w:oddVBand="0" w:evenVBand="0" w:oddHBand="0" w:evenHBand="0" w:firstRowFirstColumn="0" w:firstRowLastColumn="0" w:lastRowFirstColumn="0" w:lastRowLastColumn="0"/>
            </w:pPr>
          </w:p>
          <w:p w14:paraId="18A4DF0B" w14:textId="3480A387" w:rsidR="4D65CD93" w:rsidRDefault="4D65CD93" w:rsidP="4D65CD93">
            <w:pPr>
              <w:spacing w:before="240" w:after="240"/>
              <w:cnfStyle w:val="000000000000" w:firstRow="0" w:lastRow="0" w:firstColumn="0" w:lastColumn="0" w:oddVBand="0" w:evenVBand="0" w:oddHBand="0" w:evenHBand="0" w:firstRowFirstColumn="0" w:firstRowLastColumn="0" w:lastRowFirstColumn="0" w:lastRowLastColumn="0"/>
            </w:pPr>
          </w:p>
        </w:tc>
      </w:tr>
      <w:tr w:rsidR="4D65CD93" w14:paraId="25E4165A" w14:textId="77777777" w:rsidTr="4D65CD93">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35E50D0" w14:textId="7AE2B30F" w:rsidR="4D65CD93" w:rsidRDefault="5A40ECC1" w:rsidP="4D65CD93">
            <w:pPr>
              <w:spacing w:before="240" w:after="240"/>
              <w:rPr>
                <w:rFonts w:ascii="Aptos" w:eastAsia="Aptos" w:hAnsi="Aptos" w:cs="Aptos"/>
                <w:b w:val="0"/>
              </w:rPr>
            </w:pPr>
            <w:r w:rsidRPr="2755B6A5">
              <w:rPr>
                <w:rFonts w:ascii="Aptos" w:eastAsia="Aptos" w:hAnsi="Aptos" w:cs="Aptos"/>
                <w:b w:val="0"/>
              </w:rPr>
              <w:t>HubSpot</w:t>
            </w:r>
          </w:p>
        </w:tc>
        <w:tc>
          <w:tcPr>
            <w:tcW w:w="3005" w:type="dxa"/>
          </w:tcPr>
          <w:p w14:paraId="048061D1" w14:textId="13E3FAAF" w:rsidR="4D65CD93" w:rsidRDefault="5A40ECC1" w:rsidP="4D65CD93">
            <w:pPr>
              <w:spacing w:before="240" w:after="240"/>
              <w:cnfStyle w:val="000000000000" w:firstRow="0" w:lastRow="0" w:firstColumn="0" w:lastColumn="0" w:oddVBand="0" w:evenVBand="0" w:oddHBand="0" w:evenHBand="0" w:firstRowFirstColumn="0" w:firstRowLastColumn="0" w:lastRowFirstColumn="0" w:lastRowLastColumn="0"/>
            </w:pPr>
            <w:r>
              <w:t>The numerous icons and colors may cause distraction</w:t>
            </w:r>
            <w:r w:rsidR="52FF79E6">
              <w:t>.</w:t>
            </w:r>
          </w:p>
          <w:p w14:paraId="766E55A1" w14:textId="3D22A05C" w:rsidR="52FF79E6" w:rsidRDefault="52FF79E6" w:rsidP="52FF79E6">
            <w:pPr>
              <w:spacing w:before="240" w:after="240"/>
              <w:cnfStyle w:val="000000000000" w:firstRow="0" w:lastRow="0" w:firstColumn="0" w:lastColumn="0" w:oddVBand="0" w:evenVBand="0" w:oddHBand="0" w:evenHBand="0" w:firstRowFirstColumn="0" w:firstRowLastColumn="0" w:lastRowFirstColumn="0" w:lastRowLastColumn="0"/>
            </w:pPr>
          </w:p>
          <w:p w14:paraId="471DEBE6" w14:textId="1164EF7F" w:rsidR="4D65CD93" w:rsidRDefault="4D65CD93" w:rsidP="4D65CD93">
            <w:pPr>
              <w:spacing w:before="240" w:after="240"/>
              <w:cnfStyle w:val="000000000000" w:firstRow="0" w:lastRow="0" w:firstColumn="0" w:lastColumn="0" w:oddVBand="0" w:evenVBand="0" w:oddHBand="0" w:evenHBand="0" w:firstRowFirstColumn="0" w:firstRowLastColumn="0" w:lastRowFirstColumn="0" w:lastRowLastColumn="0"/>
            </w:pPr>
          </w:p>
        </w:tc>
        <w:tc>
          <w:tcPr>
            <w:tcW w:w="3005" w:type="dxa"/>
          </w:tcPr>
          <w:p w14:paraId="5E4EF568" w14:textId="2B7FE2A3" w:rsidR="41DEE4B2" w:rsidRDefault="41DEE4B2" w:rsidP="2607EF19">
            <w:pPr>
              <w:spacing w:before="240" w:after="240"/>
              <w:cnfStyle w:val="000000000000" w:firstRow="0" w:lastRow="0" w:firstColumn="0" w:lastColumn="0" w:oddVBand="0" w:evenVBand="0" w:oddHBand="0" w:evenHBand="0" w:firstRowFirstColumn="0" w:firstRowLastColumn="0" w:lastRowFirstColumn="0" w:lastRowLastColumn="0"/>
            </w:pPr>
            <w:r>
              <w:t>There aren't many colors, the colors used are muted and don't cause distraction, focusing on the essential data, which makes it easier for you to use.</w:t>
            </w:r>
          </w:p>
          <w:p w14:paraId="043A128C" w14:textId="1CD9FBA3" w:rsidR="615B5BD6" w:rsidRDefault="615B5BD6" w:rsidP="615B5BD6">
            <w:pPr>
              <w:spacing w:before="240" w:after="240"/>
              <w:cnfStyle w:val="000000000000" w:firstRow="0" w:lastRow="0" w:firstColumn="0" w:lastColumn="0" w:oddVBand="0" w:evenVBand="0" w:oddHBand="0" w:evenHBand="0" w:firstRowFirstColumn="0" w:firstRowLastColumn="0" w:lastRowFirstColumn="0" w:lastRowLastColumn="0"/>
            </w:pPr>
          </w:p>
          <w:p w14:paraId="226063DD" w14:textId="4DD719FB" w:rsidR="4D65CD93" w:rsidRDefault="4D65CD93" w:rsidP="4D65CD93">
            <w:pPr>
              <w:spacing w:before="240" w:after="240"/>
              <w:cnfStyle w:val="000000000000" w:firstRow="0" w:lastRow="0" w:firstColumn="0" w:lastColumn="0" w:oddVBand="0" w:evenVBand="0" w:oddHBand="0" w:evenHBand="0" w:firstRowFirstColumn="0" w:firstRowLastColumn="0" w:lastRowFirstColumn="0" w:lastRowLastColumn="0"/>
            </w:pPr>
          </w:p>
        </w:tc>
      </w:tr>
    </w:tbl>
    <w:p w14:paraId="37972B70" w14:textId="410B7B6E" w:rsidR="00CC2D61" w:rsidRDefault="00CC2D61" w:rsidP="761428B8">
      <w:pPr>
        <w:spacing w:after="240"/>
        <w:rPr>
          <w:b/>
          <w:bCs/>
          <w:lang w:val="en-US"/>
        </w:rPr>
      </w:pPr>
    </w:p>
    <w:p w14:paraId="225183BA" w14:textId="1957A2ED" w:rsidR="00C61B7D" w:rsidRDefault="2DAD9F51" w:rsidP="5339E77E">
      <w:pPr>
        <w:spacing w:after="240"/>
        <w:rPr>
          <w:lang w:val="en-US"/>
        </w:rPr>
      </w:pPr>
      <w:r w:rsidRPr="323E64EB">
        <w:rPr>
          <w:lang w:val="en-US"/>
        </w:rPr>
        <w:t>In summary, the Business dashboard focuses on displaying important data and information, while maintaining simplicity to ensure ease of use, separating sections to provide a detailed view of each section, and providing an overview for a comprehensive perspective.</w:t>
      </w:r>
    </w:p>
    <w:p w14:paraId="1E917407" w14:textId="4C9EED60" w:rsidR="003B594B" w:rsidRDefault="003B594B" w:rsidP="5339E77E">
      <w:pPr>
        <w:spacing w:after="240"/>
        <w:rPr>
          <w:lang w:val="en-US"/>
        </w:rPr>
      </w:pPr>
    </w:p>
    <w:p w14:paraId="50377955" w14:textId="59CA6605" w:rsidR="00FC3449" w:rsidRDefault="00FC3449" w:rsidP="5339E77E">
      <w:pPr>
        <w:spacing w:after="240"/>
        <w:rPr>
          <w:lang w:val="en-US"/>
        </w:rPr>
      </w:pPr>
      <w:r>
        <w:rPr>
          <w:b/>
          <w:bCs/>
          <w:lang w:val="en-US"/>
        </w:rPr>
        <w:t>Conclusion</w:t>
      </w:r>
    </w:p>
    <w:p w14:paraId="7B804424" w14:textId="6329DF82" w:rsidR="00FC3449" w:rsidRPr="00FC3449" w:rsidRDefault="00FC3449" w:rsidP="5339E77E">
      <w:pPr>
        <w:spacing w:after="240"/>
        <w:rPr>
          <w:lang w:val="en-US"/>
        </w:rPr>
      </w:pPr>
      <w:r>
        <w:rPr>
          <w:lang w:val="en-US"/>
        </w:rPr>
        <w:t xml:space="preserve">This design specification outlines the visual </w:t>
      </w:r>
      <w:r w:rsidR="002246C1">
        <w:rPr>
          <w:lang w:val="en-US"/>
        </w:rPr>
        <w:t xml:space="preserve">and structural foundation of CyberCertify. The design focuses on creating a platform that iseasy to use, visually consistent and motivating for all learners/users. Each layout has been developed with accessibility and usability in mind, ensuring that users can navigate through the system smoothly and stay </w:t>
      </w:r>
      <w:r w:rsidR="005F7463">
        <w:rPr>
          <w:lang w:val="en-US"/>
        </w:rPr>
        <w:t>engaged with their learning progress.</w:t>
      </w:r>
    </w:p>
    <w:p w14:paraId="01CCA603" w14:textId="0E7692FB" w:rsidR="00CC2D61" w:rsidRDefault="0060663B" w:rsidP="007B7EA1">
      <w:pPr>
        <w:spacing w:after="240"/>
        <w:rPr>
          <w:b/>
          <w:lang w:val="en-US"/>
        </w:rPr>
      </w:pPr>
      <w:r>
        <w:rPr>
          <w:b/>
          <w:lang w:val="en-US"/>
        </w:rPr>
        <w:br/>
      </w:r>
    </w:p>
    <w:sectPr w:rsidR="00CC2D61">
      <w:headerReference w:type="default" r:id="rId25"/>
      <w:footerReference w:type="default" r:id="rId2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DD2C5" w14:textId="77777777" w:rsidR="0081141B" w:rsidRDefault="0081141B">
      <w:pPr>
        <w:spacing w:after="0" w:line="240" w:lineRule="auto"/>
      </w:pPr>
      <w:r>
        <w:separator/>
      </w:r>
    </w:p>
  </w:endnote>
  <w:endnote w:type="continuationSeparator" w:id="0">
    <w:p w14:paraId="26CCB9D5" w14:textId="77777777" w:rsidR="0081141B" w:rsidRDefault="00811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2"/>
      <w:tblW w:w="0" w:type="auto"/>
      <w:tblLayout w:type="fixed"/>
      <w:tblLook w:val="06A0" w:firstRow="1" w:lastRow="0" w:firstColumn="1" w:lastColumn="0" w:noHBand="1" w:noVBand="1"/>
      <w:tblPrChange w:id="6" w:author="Microsoft Word" w:date="2025-10-30T18:05:00Z" w16du:dateUtc="2025-10-30T18:05:00Z">
        <w:tblPr>
          <w:tblW w:w="0" w:type="auto"/>
          <w:tblLayout w:type="fixed"/>
          <w:tblLook w:val="06A0" w:firstRow="1" w:lastRow="0" w:firstColumn="1" w:lastColumn="0" w:noHBand="1" w:noVBand="1"/>
        </w:tblPr>
      </w:tblPrChange>
    </w:tblPr>
    <w:tblGrid>
      <w:gridCol w:w="236"/>
      <w:gridCol w:w="236"/>
      <w:gridCol w:w="236"/>
      <w:tblGridChange w:id="7">
        <w:tblGrid>
          <w:gridCol w:w="236"/>
          <w:gridCol w:w="236"/>
          <w:gridCol w:w="236"/>
          <w:gridCol w:w="2297"/>
          <w:gridCol w:w="3005"/>
          <w:gridCol w:w="3005"/>
        </w:tblGrid>
      </w:tblGridChange>
    </w:tblGrid>
    <w:tr w:rsidR="1C66FF5E" w14:paraId="78AED08A" w14:textId="77777777" w:rsidTr="005945B6">
      <w:trPr>
        <w:cnfStyle w:val="100000000000" w:firstRow="1" w:lastRow="0" w:firstColumn="0" w:lastColumn="0" w:oddVBand="0" w:evenVBand="0" w:oddHBand="0" w:evenHBand="0" w:firstRowFirstColumn="0" w:firstRowLastColumn="0" w:lastRowFirstColumn="0" w:lastRowLastColumn="0"/>
        <w:trHeight w:val="300"/>
        <w:trPrChange w:id="8" w:author="Microsoft Word" w:date="2025-10-30T18:05:00Z" w16du:dateUtc="2025-10-30T18:05: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9" w:author="Microsoft Word" w:date="2025-10-30T18:05:00Z" w16du:dateUtc="2025-10-30T18:05:00Z">
            <w:tcPr>
              <w:tcW w:w="3005" w:type="dxa"/>
              <w:gridSpan w:val="4"/>
            </w:tcPr>
          </w:tcPrChange>
        </w:tcPr>
        <w:p w14:paraId="3686CA84" w14:textId="0BE5298C" w:rsidR="1C66FF5E" w:rsidRDefault="1C66FF5E" w:rsidP="1C66FF5E">
          <w:pPr>
            <w:pStyle w:val="Header"/>
            <w:ind w:left="-115"/>
            <w:cnfStyle w:val="101000000000" w:firstRow="1" w:lastRow="0" w:firstColumn="1" w:lastColumn="0" w:oddVBand="0" w:evenVBand="0" w:oddHBand="0" w:evenHBand="0" w:firstRowFirstColumn="0" w:firstRowLastColumn="0" w:lastRowFirstColumn="0" w:lastRowLastColumn="0"/>
          </w:pPr>
        </w:p>
      </w:tc>
      <w:tc>
        <w:tcPr>
          <w:tcW w:w="0" w:type="dxa"/>
          <w:tcPrChange w:id="10" w:author="Microsoft Word" w:date="2025-10-30T18:05:00Z" w16du:dateUtc="2025-10-30T18:05:00Z">
            <w:tcPr>
              <w:tcW w:w="3005" w:type="dxa"/>
            </w:tcPr>
          </w:tcPrChange>
        </w:tcPr>
        <w:p w14:paraId="64357833" w14:textId="353B3B4F" w:rsidR="1C66FF5E" w:rsidRDefault="1C66FF5E" w:rsidP="1C66FF5E">
          <w:pPr>
            <w:pStyle w:val="Header"/>
            <w:jc w:val="center"/>
            <w:cnfStyle w:val="100000000000" w:firstRow="1" w:lastRow="0" w:firstColumn="0" w:lastColumn="0" w:oddVBand="0" w:evenVBand="0" w:oddHBand="0" w:evenHBand="0" w:firstRowFirstColumn="0" w:firstRowLastColumn="0" w:lastRowFirstColumn="0" w:lastRowLastColumn="0"/>
          </w:pPr>
        </w:p>
      </w:tc>
      <w:tc>
        <w:tcPr>
          <w:tcW w:w="0" w:type="dxa"/>
          <w:tcPrChange w:id="11" w:author="Microsoft Word" w:date="2025-10-30T18:05:00Z" w16du:dateUtc="2025-10-30T18:05:00Z">
            <w:tcPr>
              <w:tcW w:w="3005" w:type="dxa"/>
            </w:tcPr>
          </w:tcPrChange>
        </w:tcPr>
        <w:p w14:paraId="695D8C5D" w14:textId="50531396" w:rsidR="1C66FF5E" w:rsidRDefault="1C66FF5E" w:rsidP="1C66FF5E">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188D6345" w14:textId="112597C7" w:rsidR="1C66FF5E" w:rsidRDefault="1C66FF5E" w:rsidP="1C66F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89B1F" w14:textId="77777777" w:rsidR="0081141B" w:rsidRDefault="0081141B">
      <w:pPr>
        <w:spacing w:after="0" w:line="240" w:lineRule="auto"/>
      </w:pPr>
      <w:r>
        <w:separator/>
      </w:r>
    </w:p>
  </w:footnote>
  <w:footnote w:type="continuationSeparator" w:id="0">
    <w:p w14:paraId="5FB95E55" w14:textId="77777777" w:rsidR="0081141B" w:rsidRDefault="00811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2"/>
      <w:tblW w:w="0" w:type="auto"/>
      <w:tblLayout w:type="fixed"/>
      <w:tblLook w:val="06A0" w:firstRow="1" w:lastRow="0" w:firstColumn="1" w:lastColumn="0" w:noHBand="1" w:noVBand="1"/>
      <w:tblPrChange w:id="0" w:author="Microsoft Word" w:date="2025-10-30T18:05:00Z" w16du:dateUtc="2025-10-30T18:05:00Z">
        <w:tblPr>
          <w:tblW w:w="0" w:type="auto"/>
          <w:tblLayout w:type="fixed"/>
          <w:tblLook w:val="06A0" w:firstRow="1" w:lastRow="0" w:firstColumn="1" w:lastColumn="0" w:noHBand="1" w:noVBand="1"/>
        </w:tblPr>
      </w:tblPrChange>
    </w:tblPr>
    <w:tblGrid>
      <w:gridCol w:w="236"/>
      <w:gridCol w:w="236"/>
      <w:gridCol w:w="236"/>
      <w:tblGridChange w:id="1">
        <w:tblGrid>
          <w:gridCol w:w="236"/>
          <w:gridCol w:w="236"/>
          <w:gridCol w:w="236"/>
          <w:gridCol w:w="2297"/>
          <w:gridCol w:w="3005"/>
          <w:gridCol w:w="3005"/>
        </w:tblGrid>
      </w:tblGridChange>
    </w:tblGrid>
    <w:tr w:rsidR="1C66FF5E" w14:paraId="423A55C9" w14:textId="77777777" w:rsidTr="005945B6">
      <w:trPr>
        <w:cnfStyle w:val="100000000000" w:firstRow="1" w:lastRow="0" w:firstColumn="0" w:lastColumn="0" w:oddVBand="0" w:evenVBand="0" w:oddHBand="0" w:evenHBand="0" w:firstRowFirstColumn="0" w:firstRowLastColumn="0" w:lastRowFirstColumn="0" w:lastRowLastColumn="0"/>
        <w:trHeight w:val="300"/>
        <w:trPrChange w:id="2" w:author="Microsoft Word" w:date="2025-10-30T18:05:00Z" w16du:dateUtc="2025-10-30T18:05: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PrChange w:id="3" w:author="Microsoft Word" w:date="2025-10-30T18:05:00Z" w16du:dateUtc="2025-10-30T18:05:00Z">
            <w:tcPr>
              <w:tcW w:w="3005" w:type="dxa"/>
              <w:gridSpan w:val="4"/>
            </w:tcPr>
          </w:tcPrChange>
        </w:tcPr>
        <w:p w14:paraId="0BC3FF11" w14:textId="0779129D" w:rsidR="1C66FF5E" w:rsidRDefault="1C66FF5E" w:rsidP="1C66FF5E">
          <w:pPr>
            <w:pStyle w:val="Header"/>
            <w:ind w:left="-115"/>
            <w:cnfStyle w:val="101000000000" w:firstRow="1" w:lastRow="0" w:firstColumn="1" w:lastColumn="0" w:oddVBand="0" w:evenVBand="0" w:oddHBand="0" w:evenHBand="0" w:firstRowFirstColumn="0" w:firstRowLastColumn="0" w:lastRowFirstColumn="0" w:lastRowLastColumn="0"/>
          </w:pPr>
        </w:p>
      </w:tc>
      <w:tc>
        <w:tcPr>
          <w:tcW w:w="0" w:type="dxa"/>
          <w:tcPrChange w:id="4" w:author="Microsoft Word" w:date="2025-10-30T18:05:00Z" w16du:dateUtc="2025-10-30T18:05:00Z">
            <w:tcPr>
              <w:tcW w:w="3005" w:type="dxa"/>
            </w:tcPr>
          </w:tcPrChange>
        </w:tcPr>
        <w:p w14:paraId="08B7DC04" w14:textId="1ACFEBF1" w:rsidR="1C66FF5E" w:rsidRDefault="1C66FF5E" w:rsidP="1C66FF5E">
          <w:pPr>
            <w:pStyle w:val="Header"/>
            <w:jc w:val="center"/>
            <w:cnfStyle w:val="100000000000" w:firstRow="1" w:lastRow="0" w:firstColumn="0" w:lastColumn="0" w:oddVBand="0" w:evenVBand="0" w:oddHBand="0" w:evenHBand="0" w:firstRowFirstColumn="0" w:firstRowLastColumn="0" w:lastRowFirstColumn="0" w:lastRowLastColumn="0"/>
          </w:pPr>
        </w:p>
      </w:tc>
      <w:tc>
        <w:tcPr>
          <w:tcW w:w="0" w:type="dxa"/>
          <w:tcPrChange w:id="5" w:author="Microsoft Word" w:date="2025-10-30T18:05:00Z" w16du:dateUtc="2025-10-30T18:05:00Z">
            <w:tcPr>
              <w:tcW w:w="3005" w:type="dxa"/>
            </w:tcPr>
          </w:tcPrChange>
        </w:tcPr>
        <w:p w14:paraId="3C9E8D0A" w14:textId="607EACFF" w:rsidR="1C66FF5E" w:rsidRDefault="1C66FF5E" w:rsidP="1C66FF5E">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47A6698A" w14:textId="327D662E" w:rsidR="1C66FF5E" w:rsidRDefault="1C66FF5E" w:rsidP="1C66F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36CC9"/>
    <w:multiLevelType w:val="hybridMultilevel"/>
    <w:tmpl w:val="C77EACF2"/>
    <w:lvl w:ilvl="0" w:tplc="5DEA3F36">
      <w:start w:val="1"/>
      <w:numFmt w:val="bullet"/>
      <w:lvlText w:val=""/>
      <w:lvlJc w:val="left"/>
      <w:pPr>
        <w:ind w:left="720" w:hanging="360"/>
      </w:pPr>
      <w:rPr>
        <w:rFonts w:ascii="Symbol" w:hAnsi="Symbol" w:hint="default"/>
      </w:rPr>
    </w:lvl>
    <w:lvl w:ilvl="1" w:tplc="63DA0CFC">
      <w:start w:val="1"/>
      <w:numFmt w:val="bullet"/>
      <w:lvlText w:val="o"/>
      <w:lvlJc w:val="left"/>
      <w:pPr>
        <w:ind w:left="1440" w:hanging="360"/>
      </w:pPr>
      <w:rPr>
        <w:rFonts w:ascii="Courier New" w:hAnsi="Courier New" w:hint="default"/>
      </w:rPr>
    </w:lvl>
    <w:lvl w:ilvl="2" w:tplc="88861ACE">
      <w:start w:val="1"/>
      <w:numFmt w:val="bullet"/>
      <w:lvlText w:val=""/>
      <w:lvlJc w:val="left"/>
      <w:pPr>
        <w:ind w:left="2160" w:hanging="360"/>
      </w:pPr>
      <w:rPr>
        <w:rFonts w:ascii="Wingdings" w:hAnsi="Wingdings" w:hint="default"/>
      </w:rPr>
    </w:lvl>
    <w:lvl w:ilvl="3" w:tplc="97868E44">
      <w:start w:val="1"/>
      <w:numFmt w:val="bullet"/>
      <w:lvlText w:val=""/>
      <w:lvlJc w:val="left"/>
      <w:pPr>
        <w:ind w:left="2880" w:hanging="360"/>
      </w:pPr>
      <w:rPr>
        <w:rFonts w:ascii="Symbol" w:hAnsi="Symbol" w:hint="default"/>
      </w:rPr>
    </w:lvl>
    <w:lvl w:ilvl="4" w:tplc="6450ECA6">
      <w:start w:val="1"/>
      <w:numFmt w:val="bullet"/>
      <w:lvlText w:val="o"/>
      <w:lvlJc w:val="left"/>
      <w:pPr>
        <w:ind w:left="3600" w:hanging="360"/>
      </w:pPr>
      <w:rPr>
        <w:rFonts w:ascii="Courier New" w:hAnsi="Courier New" w:hint="default"/>
      </w:rPr>
    </w:lvl>
    <w:lvl w:ilvl="5" w:tplc="581CBA7C">
      <w:start w:val="1"/>
      <w:numFmt w:val="bullet"/>
      <w:lvlText w:val=""/>
      <w:lvlJc w:val="left"/>
      <w:pPr>
        <w:ind w:left="4320" w:hanging="360"/>
      </w:pPr>
      <w:rPr>
        <w:rFonts w:ascii="Wingdings" w:hAnsi="Wingdings" w:hint="default"/>
      </w:rPr>
    </w:lvl>
    <w:lvl w:ilvl="6" w:tplc="9892ABD2">
      <w:start w:val="1"/>
      <w:numFmt w:val="bullet"/>
      <w:lvlText w:val=""/>
      <w:lvlJc w:val="left"/>
      <w:pPr>
        <w:ind w:left="5040" w:hanging="360"/>
      </w:pPr>
      <w:rPr>
        <w:rFonts w:ascii="Symbol" w:hAnsi="Symbol" w:hint="default"/>
      </w:rPr>
    </w:lvl>
    <w:lvl w:ilvl="7" w:tplc="2BF252CE">
      <w:start w:val="1"/>
      <w:numFmt w:val="bullet"/>
      <w:lvlText w:val="o"/>
      <w:lvlJc w:val="left"/>
      <w:pPr>
        <w:ind w:left="5760" w:hanging="360"/>
      </w:pPr>
      <w:rPr>
        <w:rFonts w:ascii="Courier New" w:hAnsi="Courier New" w:hint="default"/>
      </w:rPr>
    </w:lvl>
    <w:lvl w:ilvl="8" w:tplc="29167AD8">
      <w:start w:val="1"/>
      <w:numFmt w:val="bullet"/>
      <w:lvlText w:val=""/>
      <w:lvlJc w:val="left"/>
      <w:pPr>
        <w:ind w:left="6480" w:hanging="360"/>
      </w:pPr>
      <w:rPr>
        <w:rFonts w:ascii="Wingdings" w:hAnsi="Wingdings" w:hint="default"/>
      </w:rPr>
    </w:lvl>
  </w:abstractNum>
  <w:abstractNum w:abstractNumId="1" w15:restartNumberingAfterBreak="0">
    <w:nsid w:val="225DF859"/>
    <w:multiLevelType w:val="hybridMultilevel"/>
    <w:tmpl w:val="FEDCE506"/>
    <w:lvl w:ilvl="0" w:tplc="99AE15D2">
      <w:start w:val="1"/>
      <w:numFmt w:val="bullet"/>
      <w:lvlText w:val=""/>
      <w:lvlJc w:val="left"/>
      <w:pPr>
        <w:ind w:left="720" w:hanging="360"/>
      </w:pPr>
      <w:rPr>
        <w:rFonts w:ascii="Symbol" w:hAnsi="Symbol" w:hint="default"/>
      </w:rPr>
    </w:lvl>
    <w:lvl w:ilvl="1" w:tplc="6AB8886A">
      <w:start w:val="1"/>
      <w:numFmt w:val="bullet"/>
      <w:lvlText w:val="o"/>
      <w:lvlJc w:val="left"/>
      <w:pPr>
        <w:ind w:left="1440" w:hanging="360"/>
      </w:pPr>
      <w:rPr>
        <w:rFonts w:ascii="Courier New" w:hAnsi="Courier New" w:hint="default"/>
      </w:rPr>
    </w:lvl>
    <w:lvl w:ilvl="2" w:tplc="E622252A">
      <w:start w:val="1"/>
      <w:numFmt w:val="bullet"/>
      <w:lvlText w:val=""/>
      <w:lvlJc w:val="left"/>
      <w:pPr>
        <w:ind w:left="2160" w:hanging="360"/>
      </w:pPr>
      <w:rPr>
        <w:rFonts w:ascii="Wingdings" w:hAnsi="Wingdings" w:hint="default"/>
      </w:rPr>
    </w:lvl>
    <w:lvl w:ilvl="3" w:tplc="4260B764">
      <w:start w:val="1"/>
      <w:numFmt w:val="bullet"/>
      <w:lvlText w:val=""/>
      <w:lvlJc w:val="left"/>
      <w:pPr>
        <w:ind w:left="2880" w:hanging="360"/>
      </w:pPr>
      <w:rPr>
        <w:rFonts w:ascii="Symbol" w:hAnsi="Symbol" w:hint="default"/>
      </w:rPr>
    </w:lvl>
    <w:lvl w:ilvl="4" w:tplc="05A01F1E">
      <w:start w:val="1"/>
      <w:numFmt w:val="bullet"/>
      <w:lvlText w:val="o"/>
      <w:lvlJc w:val="left"/>
      <w:pPr>
        <w:ind w:left="3600" w:hanging="360"/>
      </w:pPr>
      <w:rPr>
        <w:rFonts w:ascii="Courier New" w:hAnsi="Courier New" w:hint="default"/>
      </w:rPr>
    </w:lvl>
    <w:lvl w:ilvl="5" w:tplc="3F4A67AE">
      <w:start w:val="1"/>
      <w:numFmt w:val="bullet"/>
      <w:lvlText w:val=""/>
      <w:lvlJc w:val="left"/>
      <w:pPr>
        <w:ind w:left="4320" w:hanging="360"/>
      </w:pPr>
      <w:rPr>
        <w:rFonts w:ascii="Wingdings" w:hAnsi="Wingdings" w:hint="default"/>
      </w:rPr>
    </w:lvl>
    <w:lvl w:ilvl="6" w:tplc="13A291D2">
      <w:start w:val="1"/>
      <w:numFmt w:val="bullet"/>
      <w:lvlText w:val=""/>
      <w:lvlJc w:val="left"/>
      <w:pPr>
        <w:ind w:left="5040" w:hanging="360"/>
      </w:pPr>
      <w:rPr>
        <w:rFonts w:ascii="Symbol" w:hAnsi="Symbol" w:hint="default"/>
      </w:rPr>
    </w:lvl>
    <w:lvl w:ilvl="7" w:tplc="AECAF7EC">
      <w:start w:val="1"/>
      <w:numFmt w:val="bullet"/>
      <w:lvlText w:val="o"/>
      <w:lvlJc w:val="left"/>
      <w:pPr>
        <w:ind w:left="5760" w:hanging="360"/>
      </w:pPr>
      <w:rPr>
        <w:rFonts w:ascii="Courier New" w:hAnsi="Courier New" w:hint="default"/>
      </w:rPr>
    </w:lvl>
    <w:lvl w:ilvl="8" w:tplc="A74EF514">
      <w:start w:val="1"/>
      <w:numFmt w:val="bullet"/>
      <w:lvlText w:val=""/>
      <w:lvlJc w:val="left"/>
      <w:pPr>
        <w:ind w:left="6480" w:hanging="360"/>
      </w:pPr>
      <w:rPr>
        <w:rFonts w:ascii="Wingdings" w:hAnsi="Wingdings" w:hint="default"/>
      </w:rPr>
    </w:lvl>
  </w:abstractNum>
  <w:abstractNum w:abstractNumId="2" w15:restartNumberingAfterBreak="0">
    <w:nsid w:val="2FF9DEE6"/>
    <w:multiLevelType w:val="hybridMultilevel"/>
    <w:tmpl w:val="3D4290D6"/>
    <w:lvl w:ilvl="0" w:tplc="C75CC44E">
      <w:start w:val="1"/>
      <w:numFmt w:val="bullet"/>
      <w:lvlText w:val=""/>
      <w:lvlJc w:val="left"/>
      <w:pPr>
        <w:ind w:left="720" w:hanging="360"/>
      </w:pPr>
      <w:rPr>
        <w:rFonts w:ascii="Symbol" w:hAnsi="Symbol" w:hint="default"/>
      </w:rPr>
    </w:lvl>
    <w:lvl w:ilvl="1" w:tplc="8384E64A">
      <w:start w:val="1"/>
      <w:numFmt w:val="bullet"/>
      <w:lvlText w:val="o"/>
      <w:lvlJc w:val="left"/>
      <w:pPr>
        <w:ind w:left="1440" w:hanging="360"/>
      </w:pPr>
      <w:rPr>
        <w:rFonts w:ascii="Courier New" w:hAnsi="Courier New" w:hint="default"/>
      </w:rPr>
    </w:lvl>
    <w:lvl w:ilvl="2" w:tplc="6C9E5DD4">
      <w:start w:val="1"/>
      <w:numFmt w:val="bullet"/>
      <w:lvlText w:val=""/>
      <w:lvlJc w:val="left"/>
      <w:pPr>
        <w:ind w:left="2160" w:hanging="360"/>
      </w:pPr>
      <w:rPr>
        <w:rFonts w:ascii="Wingdings" w:hAnsi="Wingdings" w:hint="default"/>
      </w:rPr>
    </w:lvl>
    <w:lvl w:ilvl="3" w:tplc="E5467478">
      <w:start w:val="1"/>
      <w:numFmt w:val="bullet"/>
      <w:lvlText w:val=""/>
      <w:lvlJc w:val="left"/>
      <w:pPr>
        <w:ind w:left="2880" w:hanging="360"/>
      </w:pPr>
      <w:rPr>
        <w:rFonts w:ascii="Symbol" w:hAnsi="Symbol" w:hint="default"/>
      </w:rPr>
    </w:lvl>
    <w:lvl w:ilvl="4" w:tplc="98E054F2">
      <w:start w:val="1"/>
      <w:numFmt w:val="bullet"/>
      <w:lvlText w:val="o"/>
      <w:lvlJc w:val="left"/>
      <w:pPr>
        <w:ind w:left="3600" w:hanging="360"/>
      </w:pPr>
      <w:rPr>
        <w:rFonts w:ascii="Courier New" w:hAnsi="Courier New" w:hint="default"/>
      </w:rPr>
    </w:lvl>
    <w:lvl w:ilvl="5" w:tplc="52E48632">
      <w:start w:val="1"/>
      <w:numFmt w:val="bullet"/>
      <w:lvlText w:val=""/>
      <w:lvlJc w:val="left"/>
      <w:pPr>
        <w:ind w:left="4320" w:hanging="360"/>
      </w:pPr>
      <w:rPr>
        <w:rFonts w:ascii="Wingdings" w:hAnsi="Wingdings" w:hint="default"/>
      </w:rPr>
    </w:lvl>
    <w:lvl w:ilvl="6" w:tplc="C9925C52">
      <w:start w:val="1"/>
      <w:numFmt w:val="bullet"/>
      <w:lvlText w:val=""/>
      <w:lvlJc w:val="left"/>
      <w:pPr>
        <w:ind w:left="5040" w:hanging="360"/>
      </w:pPr>
      <w:rPr>
        <w:rFonts w:ascii="Symbol" w:hAnsi="Symbol" w:hint="default"/>
      </w:rPr>
    </w:lvl>
    <w:lvl w:ilvl="7" w:tplc="3EF83814">
      <w:start w:val="1"/>
      <w:numFmt w:val="bullet"/>
      <w:lvlText w:val="o"/>
      <w:lvlJc w:val="left"/>
      <w:pPr>
        <w:ind w:left="5760" w:hanging="360"/>
      </w:pPr>
      <w:rPr>
        <w:rFonts w:ascii="Courier New" w:hAnsi="Courier New" w:hint="default"/>
      </w:rPr>
    </w:lvl>
    <w:lvl w:ilvl="8" w:tplc="DCE289B0">
      <w:start w:val="1"/>
      <w:numFmt w:val="bullet"/>
      <w:lvlText w:val=""/>
      <w:lvlJc w:val="left"/>
      <w:pPr>
        <w:ind w:left="6480" w:hanging="360"/>
      </w:pPr>
      <w:rPr>
        <w:rFonts w:ascii="Wingdings" w:hAnsi="Wingdings" w:hint="default"/>
      </w:rPr>
    </w:lvl>
  </w:abstractNum>
  <w:abstractNum w:abstractNumId="3" w15:restartNumberingAfterBreak="0">
    <w:nsid w:val="39BDC478"/>
    <w:multiLevelType w:val="hybridMultilevel"/>
    <w:tmpl w:val="331C268A"/>
    <w:lvl w:ilvl="0" w:tplc="DF1CE136">
      <w:start w:val="1"/>
      <w:numFmt w:val="bullet"/>
      <w:lvlText w:val=""/>
      <w:lvlJc w:val="left"/>
      <w:pPr>
        <w:ind w:left="720" w:hanging="360"/>
      </w:pPr>
      <w:rPr>
        <w:rFonts w:ascii="Symbol" w:hAnsi="Symbol" w:hint="default"/>
      </w:rPr>
    </w:lvl>
    <w:lvl w:ilvl="1" w:tplc="84E6D0C2">
      <w:start w:val="1"/>
      <w:numFmt w:val="bullet"/>
      <w:lvlText w:val="o"/>
      <w:lvlJc w:val="left"/>
      <w:pPr>
        <w:ind w:left="1440" w:hanging="360"/>
      </w:pPr>
      <w:rPr>
        <w:rFonts w:ascii="Courier New" w:hAnsi="Courier New" w:hint="default"/>
      </w:rPr>
    </w:lvl>
    <w:lvl w:ilvl="2" w:tplc="359E4A68">
      <w:start w:val="1"/>
      <w:numFmt w:val="bullet"/>
      <w:lvlText w:val=""/>
      <w:lvlJc w:val="left"/>
      <w:pPr>
        <w:ind w:left="2160" w:hanging="360"/>
      </w:pPr>
      <w:rPr>
        <w:rFonts w:ascii="Wingdings" w:hAnsi="Wingdings" w:hint="default"/>
      </w:rPr>
    </w:lvl>
    <w:lvl w:ilvl="3" w:tplc="D4C4E2DC">
      <w:start w:val="1"/>
      <w:numFmt w:val="bullet"/>
      <w:lvlText w:val=""/>
      <w:lvlJc w:val="left"/>
      <w:pPr>
        <w:ind w:left="2880" w:hanging="360"/>
      </w:pPr>
      <w:rPr>
        <w:rFonts w:ascii="Symbol" w:hAnsi="Symbol" w:hint="default"/>
      </w:rPr>
    </w:lvl>
    <w:lvl w:ilvl="4" w:tplc="98EACF72">
      <w:start w:val="1"/>
      <w:numFmt w:val="bullet"/>
      <w:lvlText w:val="o"/>
      <w:lvlJc w:val="left"/>
      <w:pPr>
        <w:ind w:left="3600" w:hanging="360"/>
      </w:pPr>
      <w:rPr>
        <w:rFonts w:ascii="Courier New" w:hAnsi="Courier New" w:hint="default"/>
      </w:rPr>
    </w:lvl>
    <w:lvl w:ilvl="5" w:tplc="C95C7914">
      <w:start w:val="1"/>
      <w:numFmt w:val="bullet"/>
      <w:lvlText w:val=""/>
      <w:lvlJc w:val="left"/>
      <w:pPr>
        <w:ind w:left="4320" w:hanging="360"/>
      </w:pPr>
      <w:rPr>
        <w:rFonts w:ascii="Wingdings" w:hAnsi="Wingdings" w:hint="default"/>
      </w:rPr>
    </w:lvl>
    <w:lvl w:ilvl="6" w:tplc="56EAE3F8">
      <w:start w:val="1"/>
      <w:numFmt w:val="bullet"/>
      <w:lvlText w:val=""/>
      <w:lvlJc w:val="left"/>
      <w:pPr>
        <w:ind w:left="5040" w:hanging="360"/>
      </w:pPr>
      <w:rPr>
        <w:rFonts w:ascii="Symbol" w:hAnsi="Symbol" w:hint="default"/>
      </w:rPr>
    </w:lvl>
    <w:lvl w:ilvl="7" w:tplc="3572D5F6">
      <w:start w:val="1"/>
      <w:numFmt w:val="bullet"/>
      <w:lvlText w:val="o"/>
      <w:lvlJc w:val="left"/>
      <w:pPr>
        <w:ind w:left="5760" w:hanging="360"/>
      </w:pPr>
      <w:rPr>
        <w:rFonts w:ascii="Courier New" w:hAnsi="Courier New" w:hint="default"/>
      </w:rPr>
    </w:lvl>
    <w:lvl w:ilvl="8" w:tplc="F53EFEF8">
      <w:start w:val="1"/>
      <w:numFmt w:val="bullet"/>
      <w:lvlText w:val=""/>
      <w:lvlJc w:val="left"/>
      <w:pPr>
        <w:ind w:left="6480" w:hanging="360"/>
      </w:pPr>
      <w:rPr>
        <w:rFonts w:ascii="Wingdings" w:hAnsi="Wingdings" w:hint="default"/>
      </w:rPr>
    </w:lvl>
  </w:abstractNum>
  <w:abstractNum w:abstractNumId="4" w15:restartNumberingAfterBreak="0">
    <w:nsid w:val="49F7E9C0"/>
    <w:multiLevelType w:val="hybridMultilevel"/>
    <w:tmpl w:val="F9B8C196"/>
    <w:lvl w:ilvl="0" w:tplc="3DB6E41C">
      <w:start w:val="1"/>
      <w:numFmt w:val="bullet"/>
      <w:lvlText w:val="-"/>
      <w:lvlJc w:val="left"/>
      <w:pPr>
        <w:ind w:left="720" w:hanging="360"/>
      </w:pPr>
      <w:rPr>
        <w:rFonts w:ascii="Aptos" w:hAnsi="Aptos" w:hint="default"/>
      </w:rPr>
    </w:lvl>
    <w:lvl w:ilvl="1" w:tplc="BDDC3B8E">
      <w:start w:val="1"/>
      <w:numFmt w:val="bullet"/>
      <w:lvlText w:val="o"/>
      <w:lvlJc w:val="left"/>
      <w:pPr>
        <w:ind w:left="1440" w:hanging="360"/>
      </w:pPr>
      <w:rPr>
        <w:rFonts w:ascii="Courier New" w:hAnsi="Courier New" w:hint="default"/>
      </w:rPr>
    </w:lvl>
    <w:lvl w:ilvl="2" w:tplc="01323AFA">
      <w:start w:val="1"/>
      <w:numFmt w:val="bullet"/>
      <w:lvlText w:val=""/>
      <w:lvlJc w:val="left"/>
      <w:pPr>
        <w:ind w:left="2160" w:hanging="360"/>
      </w:pPr>
      <w:rPr>
        <w:rFonts w:ascii="Wingdings" w:hAnsi="Wingdings" w:hint="default"/>
      </w:rPr>
    </w:lvl>
    <w:lvl w:ilvl="3" w:tplc="1060B132">
      <w:start w:val="1"/>
      <w:numFmt w:val="bullet"/>
      <w:lvlText w:val=""/>
      <w:lvlJc w:val="left"/>
      <w:pPr>
        <w:ind w:left="2880" w:hanging="360"/>
      </w:pPr>
      <w:rPr>
        <w:rFonts w:ascii="Symbol" w:hAnsi="Symbol" w:hint="default"/>
      </w:rPr>
    </w:lvl>
    <w:lvl w:ilvl="4" w:tplc="82381B50">
      <w:start w:val="1"/>
      <w:numFmt w:val="bullet"/>
      <w:lvlText w:val="o"/>
      <w:lvlJc w:val="left"/>
      <w:pPr>
        <w:ind w:left="3600" w:hanging="360"/>
      </w:pPr>
      <w:rPr>
        <w:rFonts w:ascii="Courier New" w:hAnsi="Courier New" w:hint="default"/>
      </w:rPr>
    </w:lvl>
    <w:lvl w:ilvl="5" w:tplc="22F2FA20">
      <w:start w:val="1"/>
      <w:numFmt w:val="bullet"/>
      <w:lvlText w:val=""/>
      <w:lvlJc w:val="left"/>
      <w:pPr>
        <w:ind w:left="4320" w:hanging="360"/>
      </w:pPr>
      <w:rPr>
        <w:rFonts w:ascii="Wingdings" w:hAnsi="Wingdings" w:hint="default"/>
      </w:rPr>
    </w:lvl>
    <w:lvl w:ilvl="6" w:tplc="5860E542">
      <w:start w:val="1"/>
      <w:numFmt w:val="bullet"/>
      <w:lvlText w:val=""/>
      <w:lvlJc w:val="left"/>
      <w:pPr>
        <w:ind w:left="5040" w:hanging="360"/>
      </w:pPr>
      <w:rPr>
        <w:rFonts w:ascii="Symbol" w:hAnsi="Symbol" w:hint="default"/>
      </w:rPr>
    </w:lvl>
    <w:lvl w:ilvl="7" w:tplc="9B104CCE">
      <w:start w:val="1"/>
      <w:numFmt w:val="bullet"/>
      <w:lvlText w:val="o"/>
      <w:lvlJc w:val="left"/>
      <w:pPr>
        <w:ind w:left="5760" w:hanging="360"/>
      </w:pPr>
      <w:rPr>
        <w:rFonts w:ascii="Courier New" w:hAnsi="Courier New" w:hint="default"/>
      </w:rPr>
    </w:lvl>
    <w:lvl w:ilvl="8" w:tplc="EE04B9F8">
      <w:start w:val="1"/>
      <w:numFmt w:val="bullet"/>
      <w:lvlText w:val=""/>
      <w:lvlJc w:val="left"/>
      <w:pPr>
        <w:ind w:left="6480" w:hanging="360"/>
      </w:pPr>
      <w:rPr>
        <w:rFonts w:ascii="Wingdings" w:hAnsi="Wingdings" w:hint="default"/>
      </w:rPr>
    </w:lvl>
  </w:abstractNum>
  <w:abstractNum w:abstractNumId="5" w15:restartNumberingAfterBreak="0">
    <w:nsid w:val="5F66D203"/>
    <w:multiLevelType w:val="hybridMultilevel"/>
    <w:tmpl w:val="25FC9EC6"/>
    <w:lvl w:ilvl="0" w:tplc="B216A99E">
      <w:start w:val="1"/>
      <w:numFmt w:val="bullet"/>
      <w:lvlText w:val=""/>
      <w:lvlJc w:val="left"/>
      <w:pPr>
        <w:ind w:left="720" w:hanging="360"/>
      </w:pPr>
      <w:rPr>
        <w:rFonts w:ascii="Symbol" w:hAnsi="Symbol" w:hint="default"/>
      </w:rPr>
    </w:lvl>
    <w:lvl w:ilvl="1" w:tplc="AA840096">
      <w:start w:val="1"/>
      <w:numFmt w:val="bullet"/>
      <w:lvlText w:val="o"/>
      <w:lvlJc w:val="left"/>
      <w:pPr>
        <w:ind w:left="1440" w:hanging="360"/>
      </w:pPr>
      <w:rPr>
        <w:rFonts w:ascii="Courier New" w:hAnsi="Courier New" w:hint="default"/>
      </w:rPr>
    </w:lvl>
    <w:lvl w:ilvl="2" w:tplc="D3085280">
      <w:start w:val="1"/>
      <w:numFmt w:val="bullet"/>
      <w:lvlText w:val=""/>
      <w:lvlJc w:val="left"/>
      <w:pPr>
        <w:ind w:left="2160" w:hanging="360"/>
      </w:pPr>
      <w:rPr>
        <w:rFonts w:ascii="Wingdings" w:hAnsi="Wingdings" w:hint="default"/>
      </w:rPr>
    </w:lvl>
    <w:lvl w:ilvl="3" w:tplc="92B0EA8E">
      <w:start w:val="1"/>
      <w:numFmt w:val="bullet"/>
      <w:lvlText w:val=""/>
      <w:lvlJc w:val="left"/>
      <w:pPr>
        <w:ind w:left="2880" w:hanging="360"/>
      </w:pPr>
      <w:rPr>
        <w:rFonts w:ascii="Symbol" w:hAnsi="Symbol" w:hint="default"/>
      </w:rPr>
    </w:lvl>
    <w:lvl w:ilvl="4" w:tplc="E6247706">
      <w:start w:val="1"/>
      <w:numFmt w:val="bullet"/>
      <w:lvlText w:val="o"/>
      <w:lvlJc w:val="left"/>
      <w:pPr>
        <w:ind w:left="3600" w:hanging="360"/>
      </w:pPr>
      <w:rPr>
        <w:rFonts w:ascii="Courier New" w:hAnsi="Courier New" w:hint="default"/>
      </w:rPr>
    </w:lvl>
    <w:lvl w:ilvl="5" w:tplc="A69C325A">
      <w:start w:val="1"/>
      <w:numFmt w:val="bullet"/>
      <w:lvlText w:val=""/>
      <w:lvlJc w:val="left"/>
      <w:pPr>
        <w:ind w:left="4320" w:hanging="360"/>
      </w:pPr>
      <w:rPr>
        <w:rFonts w:ascii="Wingdings" w:hAnsi="Wingdings" w:hint="default"/>
      </w:rPr>
    </w:lvl>
    <w:lvl w:ilvl="6" w:tplc="0BB0BF30">
      <w:start w:val="1"/>
      <w:numFmt w:val="bullet"/>
      <w:lvlText w:val=""/>
      <w:lvlJc w:val="left"/>
      <w:pPr>
        <w:ind w:left="5040" w:hanging="360"/>
      </w:pPr>
      <w:rPr>
        <w:rFonts w:ascii="Symbol" w:hAnsi="Symbol" w:hint="default"/>
      </w:rPr>
    </w:lvl>
    <w:lvl w:ilvl="7" w:tplc="3CE6D372">
      <w:start w:val="1"/>
      <w:numFmt w:val="bullet"/>
      <w:lvlText w:val="o"/>
      <w:lvlJc w:val="left"/>
      <w:pPr>
        <w:ind w:left="5760" w:hanging="360"/>
      </w:pPr>
      <w:rPr>
        <w:rFonts w:ascii="Courier New" w:hAnsi="Courier New" w:hint="default"/>
      </w:rPr>
    </w:lvl>
    <w:lvl w:ilvl="8" w:tplc="638EB46A">
      <w:start w:val="1"/>
      <w:numFmt w:val="bullet"/>
      <w:lvlText w:val=""/>
      <w:lvlJc w:val="left"/>
      <w:pPr>
        <w:ind w:left="6480" w:hanging="360"/>
      </w:pPr>
      <w:rPr>
        <w:rFonts w:ascii="Wingdings" w:hAnsi="Wingdings" w:hint="default"/>
      </w:rPr>
    </w:lvl>
  </w:abstractNum>
  <w:abstractNum w:abstractNumId="6" w15:restartNumberingAfterBreak="0">
    <w:nsid w:val="6B8A9C8D"/>
    <w:multiLevelType w:val="hybridMultilevel"/>
    <w:tmpl w:val="8BD4E6E8"/>
    <w:lvl w:ilvl="0" w:tplc="E5406AD2">
      <w:start w:val="1"/>
      <w:numFmt w:val="bullet"/>
      <w:lvlText w:val=""/>
      <w:lvlJc w:val="left"/>
      <w:pPr>
        <w:ind w:left="720" w:hanging="360"/>
      </w:pPr>
      <w:rPr>
        <w:rFonts w:ascii="Symbol" w:hAnsi="Symbol" w:hint="default"/>
      </w:rPr>
    </w:lvl>
    <w:lvl w:ilvl="1" w:tplc="6B365884">
      <w:start w:val="1"/>
      <w:numFmt w:val="bullet"/>
      <w:lvlText w:val="o"/>
      <w:lvlJc w:val="left"/>
      <w:pPr>
        <w:ind w:left="1440" w:hanging="360"/>
      </w:pPr>
      <w:rPr>
        <w:rFonts w:ascii="Courier New" w:hAnsi="Courier New" w:hint="default"/>
      </w:rPr>
    </w:lvl>
    <w:lvl w:ilvl="2" w:tplc="4B1E38A0">
      <w:start w:val="1"/>
      <w:numFmt w:val="bullet"/>
      <w:lvlText w:val=""/>
      <w:lvlJc w:val="left"/>
      <w:pPr>
        <w:ind w:left="2160" w:hanging="360"/>
      </w:pPr>
      <w:rPr>
        <w:rFonts w:ascii="Wingdings" w:hAnsi="Wingdings" w:hint="default"/>
      </w:rPr>
    </w:lvl>
    <w:lvl w:ilvl="3" w:tplc="BC8CD68E">
      <w:start w:val="1"/>
      <w:numFmt w:val="bullet"/>
      <w:lvlText w:val=""/>
      <w:lvlJc w:val="left"/>
      <w:pPr>
        <w:ind w:left="2880" w:hanging="360"/>
      </w:pPr>
      <w:rPr>
        <w:rFonts w:ascii="Symbol" w:hAnsi="Symbol" w:hint="default"/>
      </w:rPr>
    </w:lvl>
    <w:lvl w:ilvl="4" w:tplc="B6F2D19C">
      <w:start w:val="1"/>
      <w:numFmt w:val="bullet"/>
      <w:lvlText w:val="o"/>
      <w:lvlJc w:val="left"/>
      <w:pPr>
        <w:ind w:left="3600" w:hanging="360"/>
      </w:pPr>
      <w:rPr>
        <w:rFonts w:ascii="Courier New" w:hAnsi="Courier New" w:hint="default"/>
      </w:rPr>
    </w:lvl>
    <w:lvl w:ilvl="5" w:tplc="D382A778">
      <w:start w:val="1"/>
      <w:numFmt w:val="bullet"/>
      <w:lvlText w:val=""/>
      <w:lvlJc w:val="left"/>
      <w:pPr>
        <w:ind w:left="4320" w:hanging="360"/>
      </w:pPr>
      <w:rPr>
        <w:rFonts w:ascii="Wingdings" w:hAnsi="Wingdings" w:hint="default"/>
      </w:rPr>
    </w:lvl>
    <w:lvl w:ilvl="6" w:tplc="38B297A4">
      <w:start w:val="1"/>
      <w:numFmt w:val="bullet"/>
      <w:lvlText w:val=""/>
      <w:lvlJc w:val="left"/>
      <w:pPr>
        <w:ind w:left="5040" w:hanging="360"/>
      </w:pPr>
      <w:rPr>
        <w:rFonts w:ascii="Symbol" w:hAnsi="Symbol" w:hint="default"/>
      </w:rPr>
    </w:lvl>
    <w:lvl w:ilvl="7" w:tplc="E42C05FC">
      <w:start w:val="1"/>
      <w:numFmt w:val="bullet"/>
      <w:lvlText w:val="o"/>
      <w:lvlJc w:val="left"/>
      <w:pPr>
        <w:ind w:left="5760" w:hanging="360"/>
      </w:pPr>
      <w:rPr>
        <w:rFonts w:ascii="Courier New" w:hAnsi="Courier New" w:hint="default"/>
      </w:rPr>
    </w:lvl>
    <w:lvl w:ilvl="8" w:tplc="F6E0B0CA">
      <w:start w:val="1"/>
      <w:numFmt w:val="bullet"/>
      <w:lvlText w:val=""/>
      <w:lvlJc w:val="left"/>
      <w:pPr>
        <w:ind w:left="6480" w:hanging="360"/>
      </w:pPr>
      <w:rPr>
        <w:rFonts w:ascii="Wingdings" w:hAnsi="Wingdings" w:hint="default"/>
      </w:rPr>
    </w:lvl>
  </w:abstractNum>
  <w:num w:numId="1" w16cid:durableId="1776711171">
    <w:abstractNumId w:val="2"/>
  </w:num>
  <w:num w:numId="2" w16cid:durableId="1811094599">
    <w:abstractNumId w:val="6"/>
  </w:num>
  <w:num w:numId="3" w16cid:durableId="155463054">
    <w:abstractNumId w:val="0"/>
  </w:num>
  <w:num w:numId="4" w16cid:durableId="1768503824">
    <w:abstractNumId w:val="4"/>
  </w:num>
  <w:num w:numId="5" w16cid:durableId="874805104">
    <w:abstractNumId w:val="3"/>
  </w:num>
  <w:num w:numId="6" w16cid:durableId="1358386614">
    <w:abstractNumId w:val="5"/>
  </w:num>
  <w:num w:numId="7" w16cid:durableId="1393847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485181"/>
    <w:rsid w:val="000042C6"/>
    <w:rsid w:val="00004452"/>
    <w:rsid w:val="00004511"/>
    <w:rsid w:val="00010543"/>
    <w:rsid w:val="00011071"/>
    <w:rsid w:val="000142EB"/>
    <w:rsid w:val="00015E50"/>
    <w:rsid w:val="00017E56"/>
    <w:rsid w:val="00020DE3"/>
    <w:rsid w:val="0003103B"/>
    <w:rsid w:val="00031894"/>
    <w:rsid w:val="00033C3F"/>
    <w:rsid w:val="00037010"/>
    <w:rsid w:val="00045BA7"/>
    <w:rsid w:val="00046317"/>
    <w:rsid w:val="00046364"/>
    <w:rsid w:val="00050B95"/>
    <w:rsid w:val="00051778"/>
    <w:rsid w:val="00055260"/>
    <w:rsid w:val="00057EE3"/>
    <w:rsid w:val="0006094E"/>
    <w:rsid w:val="000616F4"/>
    <w:rsid w:val="00061A1F"/>
    <w:rsid w:val="00061D5C"/>
    <w:rsid w:val="00063E4B"/>
    <w:rsid w:val="00063FCD"/>
    <w:rsid w:val="00064B38"/>
    <w:rsid w:val="00065D56"/>
    <w:rsid w:val="00067017"/>
    <w:rsid w:val="00067896"/>
    <w:rsid w:val="00071FCF"/>
    <w:rsid w:val="000730C0"/>
    <w:rsid w:val="00075E8A"/>
    <w:rsid w:val="0008518E"/>
    <w:rsid w:val="00086F15"/>
    <w:rsid w:val="00090450"/>
    <w:rsid w:val="0009093E"/>
    <w:rsid w:val="000925D7"/>
    <w:rsid w:val="00094DA4"/>
    <w:rsid w:val="0009529B"/>
    <w:rsid w:val="00095413"/>
    <w:rsid w:val="000973F6"/>
    <w:rsid w:val="000A0AC1"/>
    <w:rsid w:val="000B071C"/>
    <w:rsid w:val="000B0CB4"/>
    <w:rsid w:val="000B111F"/>
    <w:rsid w:val="000B1AC6"/>
    <w:rsid w:val="000B21AF"/>
    <w:rsid w:val="000B4C92"/>
    <w:rsid w:val="000B5624"/>
    <w:rsid w:val="000B5925"/>
    <w:rsid w:val="000B59C0"/>
    <w:rsid w:val="000B7373"/>
    <w:rsid w:val="000B7F02"/>
    <w:rsid w:val="000C27D5"/>
    <w:rsid w:val="000C58EF"/>
    <w:rsid w:val="000D106D"/>
    <w:rsid w:val="000D16F9"/>
    <w:rsid w:val="000D4CBC"/>
    <w:rsid w:val="000D65F6"/>
    <w:rsid w:val="000D66AE"/>
    <w:rsid w:val="000D67C0"/>
    <w:rsid w:val="000D76AB"/>
    <w:rsid w:val="000E38CC"/>
    <w:rsid w:val="000E5827"/>
    <w:rsid w:val="000E6D27"/>
    <w:rsid w:val="000F2E69"/>
    <w:rsid w:val="000F7499"/>
    <w:rsid w:val="001070B9"/>
    <w:rsid w:val="00116124"/>
    <w:rsid w:val="00117007"/>
    <w:rsid w:val="00117709"/>
    <w:rsid w:val="00120801"/>
    <w:rsid w:val="001251E7"/>
    <w:rsid w:val="001306FA"/>
    <w:rsid w:val="00131473"/>
    <w:rsid w:val="0013166B"/>
    <w:rsid w:val="00131BDD"/>
    <w:rsid w:val="00135F3C"/>
    <w:rsid w:val="001403CC"/>
    <w:rsid w:val="00141A3B"/>
    <w:rsid w:val="00142223"/>
    <w:rsid w:val="00143A76"/>
    <w:rsid w:val="0015614C"/>
    <w:rsid w:val="00156C08"/>
    <w:rsid w:val="00160C54"/>
    <w:rsid w:val="00161991"/>
    <w:rsid w:val="001623C0"/>
    <w:rsid w:val="00165E31"/>
    <w:rsid w:val="00167F4F"/>
    <w:rsid w:val="00170DA9"/>
    <w:rsid w:val="001712A8"/>
    <w:rsid w:val="001713D2"/>
    <w:rsid w:val="0017283C"/>
    <w:rsid w:val="00174ED0"/>
    <w:rsid w:val="001776A2"/>
    <w:rsid w:val="00180387"/>
    <w:rsid w:val="001919F3"/>
    <w:rsid w:val="00191B49"/>
    <w:rsid w:val="00193E41"/>
    <w:rsid w:val="0019651F"/>
    <w:rsid w:val="00197353"/>
    <w:rsid w:val="001A00CB"/>
    <w:rsid w:val="001A36C6"/>
    <w:rsid w:val="001A4CFB"/>
    <w:rsid w:val="001A5883"/>
    <w:rsid w:val="001A5947"/>
    <w:rsid w:val="001A5D5C"/>
    <w:rsid w:val="001A6CE3"/>
    <w:rsid w:val="001A6E7B"/>
    <w:rsid w:val="001B1E60"/>
    <w:rsid w:val="001B1F4C"/>
    <w:rsid w:val="001B2E32"/>
    <w:rsid w:val="001B4EAA"/>
    <w:rsid w:val="001B6D3F"/>
    <w:rsid w:val="001C2369"/>
    <w:rsid w:val="001C4722"/>
    <w:rsid w:val="001C5CA5"/>
    <w:rsid w:val="001D0D4A"/>
    <w:rsid w:val="001D3AFA"/>
    <w:rsid w:val="001D42B6"/>
    <w:rsid w:val="001E0311"/>
    <w:rsid w:val="001E3F8B"/>
    <w:rsid w:val="001E41F3"/>
    <w:rsid w:val="001E65D9"/>
    <w:rsid w:val="001E79BB"/>
    <w:rsid w:val="001F1CA2"/>
    <w:rsid w:val="001F2AB1"/>
    <w:rsid w:val="001F586F"/>
    <w:rsid w:val="001F5E13"/>
    <w:rsid w:val="001F66AC"/>
    <w:rsid w:val="001F6CF0"/>
    <w:rsid w:val="00203118"/>
    <w:rsid w:val="002054E6"/>
    <w:rsid w:val="002146B5"/>
    <w:rsid w:val="002165E1"/>
    <w:rsid w:val="00222008"/>
    <w:rsid w:val="00222733"/>
    <w:rsid w:val="00224115"/>
    <w:rsid w:val="002246C1"/>
    <w:rsid w:val="00225019"/>
    <w:rsid w:val="00227870"/>
    <w:rsid w:val="00232E0B"/>
    <w:rsid w:val="002368E9"/>
    <w:rsid w:val="00240F15"/>
    <w:rsid w:val="00242247"/>
    <w:rsid w:val="00251298"/>
    <w:rsid w:val="002579F5"/>
    <w:rsid w:val="002606B8"/>
    <w:rsid w:val="00260E66"/>
    <w:rsid w:val="00262D1D"/>
    <w:rsid w:val="00265AEA"/>
    <w:rsid w:val="00267313"/>
    <w:rsid w:val="00270F47"/>
    <w:rsid w:val="0027196B"/>
    <w:rsid w:val="002762B6"/>
    <w:rsid w:val="00276431"/>
    <w:rsid w:val="00276CCD"/>
    <w:rsid w:val="00277728"/>
    <w:rsid w:val="00277B8D"/>
    <w:rsid w:val="00281D27"/>
    <w:rsid w:val="00281F3D"/>
    <w:rsid w:val="002847C8"/>
    <w:rsid w:val="002859BA"/>
    <w:rsid w:val="00285D8E"/>
    <w:rsid w:val="00286B43"/>
    <w:rsid w:val="0029246C"/>
    <w:rsid w:val="0029562B"/>
    <w:rsid w:val="002975C1"/>
    <w:rsid w:val="002A0B06"/>
    <w:rsid w:val="002A1BE0"/>
    <w:rsid w:val="002A4647"/>
    <w:rsid w:val="002B14C6"/>
    <w:rsid w:val="002B43FD"/>
    <w:rsid w:val="002B50EA"/>
    <w:rsid w:val="002B6551"/>
    <w:rsid w:val="002C05D2"/>
    <w:rsid w:val="002C1A94"/>
    <w:rsid w:val="002C1C7A"/>
    <w:rsid w:val="002C4771"/>
    <w:rsid w:val="002C4F3B"/>
    <w:rsid w:val="002C5132"/>
    <w:rsid w:val="002D211B"/>
    <w:rsid w:val="002D6325"/>
    <w:rsid w:val="002D6496"/>
    <w:rsid w:val="002D71E4"/>
    <w:rsid w:val="002E0380"/>
    <w:rsid w:val="002E08C0"/>
    <w:rsid w:val="002E18AA"/>
    <w:rsid w:val="002E29D0"/>
    <w:rsid w:val="002E429F"/>
    <w:rsid w:val="002E44DA"/>
    <w:rsid w:val="002E5BE2"/>
    <w:rsid w:val="002F0662"/>
    <w:rsid w:val="002F5FB7"/>
    <w:rsid w:val="003005C1"/>
    <w:rsid w:val="00301564"/>
    <w:rsid w:val="00302BE1"/>
    <w:rsid w:val="00302D83"/>
    <w:rsid w:val="003031A2"/>
    <w:rsid w:val="0030325D"/>
    <w:rsid w:val="00305CE5"/>
    <w:rsid w:val="00306BB3"/>
    <w:rsid w:val="0031134A"/>
    <w:rsid w:val="003119B9"/>
    <w:rsid w:val="00315F5D"/>
    <w:rsid w:val="0032075B"/>
    <w:rsid w:val="003229D3"/>
    <w:rsid w:val="003231DB"/>
    <w:rsid w:val="00330469"/>
    <w:rsid w:val="0033340A"/>
    <w:rsid w:val="00334F66"/>
    <w:rsid w:val="00340180"/>
    <w:rsid w:val="00340F5D"/>
    <w:rsid w:val="00345299"/>
    <w:rsid w:val="003472FA"/>
    <w:rsid w:val="00350D86"/>
    <w:rsid w:val="00352CC8"/>
    <w:rsid w:val="0035317D"/>
    <w:rsid w:val="00353734"/>
    <w:rsid w:val="00355F40"/>
    <w:rsid w:val="003567CD"/>
    <w:rsid w:val="00360FA2"/>
    <w:rsid w:val="00361FD2"/>
    <w:rsid w:val="00363997"/>
    <w:rsid w:val="003708C3"/>
    <w:rsid w:val="003727C6"/>
    <w:rsid w:val="00376047"/>
    <w:rsid w:val="003777FE"/>
    <w:rsid w:val="00380D47"/>
    <w:rsid w:val="003813D8"/>
    <w:rsid w:val="003836A2"/>
    <w:rsid w:val="00385CA2"/>
    <w:rsid w:val="00386F46"/>
    <w:rsid w:val="003935C7"/>
    <w:rsid w:val="003A12D2"/>
    <w:rsid w:val="003A1772"/>
    <w:rsid w:val="003A2A19"/>
    <w:rsid w:val="003A7005"/>
    <w:rsid w:val="003B239A"/>
    <w:rsid w:val="003B3FBC"/>
    <w:rsid w:val="003B594B"/>
    <w:rsid w:val="003B5A89"/>
    <w:rsid w:val="003C01A0"/>
    <w:rsid w:val="003C4137"/>
    <w:rsid w:val="003C6402"/>
    <w:rsid w:val="003C6808"/>
    <w:rsid w:val="003D06B1"/>
    <w:rsid w:val="003D08EB"/>
    <w:rsid w:val="003D0BF2"/>
    <w:rsid w:val="003D1E85"/>
    <w:rsid w:val="003D1FBD"/>
    <w:rsid w:val="003D3B83"/>
    <w:rsid w:val="003D4D0F"/>
    <w:rsid w:val="003D56B5"/>
    <w:rsid w:val="003E2F0D"/>
    <w:rsid w:val="003E2FBE"/>
    <w:rsid w:val="003E3533"/>
    <w:rsid w:val="003E381F"/>
    <w:rsid w:val="003E5ADD"/>
    <w:rsid w:val="003E6B7C"/>
    <w:rsid w:val="003F094C"/>
    <w:rsid w:val="003F287B"/>
    <w:rsid w:val="003F6FDF"/>
    <w:rsid w:val="00401359"/>
    <w:rsid w:val="00405A3D"/>
    <w:rsid w:val="00410D74"/>
    <w:rsid w:val="00411314"/>
    <w:rsid w:val="00416372"/>
    <w:rsid w:val="00417B4E"/>
    <w:rsid w:val="004202C2"/>
    <w:rsid w:val="00421128"/>
    <w:rsid w:val="004213AA"/>
    <w:rsid w:val="00424325"/>
    <w:rsid w:val="004256D8"/>
    <w:rsid w:val="00432525"/>
    <w:rsid w:val="00433087"/>
    <w:rsid w:val="00435D0F"/>
    <w:rsid w:val="00436F03"/>
    <w:rsid w:val="00437EC6"/>
    <w:rsid w:val="0044112C"/>
    <w:rsid w:val="004420E4"/>
    <w:rsid w:val="00442739"/>
    <w:rsid w:val="00442B3A"/>
    <w:rsid w:val="00442BAF"/>
    <w:rsid w:val="0044614C"/>
    <w:rsid w:val="004467A4"/>
    <w:rsid w:val="00450D8F"/>
    <w:rsid w:val="004525D6"/>
    <w:rsid w:val="0045521E"/>
    <w:rsid w:val="004678EA"/>
    <w:rsid w:val="00467D76"/>
    <w:rsid w:val="00470215"/>
    <w:rsid w:val="0047047C"/>
    <w:rsid w:val="004707AD"/>
    <w:rsid w:val="00471D52"/>
    <w:rsid w:val="00472CD8"/>
    <w:rsid w:val="00473580"/>
    <w:rsid w:val="00475C35"/>
    <w:rsid w:val="00476B41"/>
    <w:rsid w:val="004849DD"/>
    <w:rsid w:val="00491D5E"/>
    <w:rsid w:val="004952C4"/>
    <w:rsid w:val="004A363C"/>
    <w:rsid w:val="004A51D7"/>
    <w:rsid w:val="004A6D78"/>
    <w:rsid w:val="004B137B"/>
    <w:rsid w:val="004B509F"/>
    <w:rsid w:val="004C0E57"/>
    <w:rsid w:val="004C60A8"/>
    <w:rsid w:val="004C67C3"/>
    <w:rsid w:val="004D57FE"/>
    <w:rsid w:val="004D5AED"/>
    <w:rsid w:val="004D6E49"/>
    <w:rsid w:val="004D7786"/>
    <w:rsid w:val="004D7C8A"/>
    <w:rsid w:val="004E040A"/>
    <w:rsid w:val="004E2E7C"/>
    <w:rsid w:val="004E5C19"/>
    <w:rsid w:val="004F09FE"/>
    <w:rsid w:val="004F7F1F"/>
    <w:rsid w:val="005032E1"/>
    <w:rsid w:val="00506D8F"/>
    <w:rsid w:val="00507717"/>
    <w:rsid w:val="00507DFC"/>
    <w:rsid w:val="0051019E"/>
    <w:rsid w:val="00510AFF"/>
    <w:rsid w:val="00510E23"/>
    <w:rsid w:val="005138A3"/>
    <w:rsid w:val="00513B30"/>
    <w:rsid w:val="005148FF"/>
    <w:rsid w:val="005154EC"/>
    <w:rsid w:val="00520AAB"/>
    <w:rsid w:val="00523B16"/>
    <w:rsid w:val="00526FC3"/>
    <w:rsid w:val="005276FE"/>
    <w:rsid w:val="00530542"/>
    <w:rsid w:val="00531042"/>
    <w:rsid w:val="00531C28"/>
    <w:rsid w:val="00534D9D"/>
    <w:rsid w:val="005462E2"/>
    <w:rsid w:val="00546895"/>
    <w:rsid w:val="00546906"/>
    <w:rsid w:val="005469A5"/>
    <w:rsid w:val="005541B3"/>
    <w:rsid w:val="005554D3"/>
    <w:rsid w:val="005576A6"/>
    <w:rsid w:val="0055770A"/>
    <w:rsid w:val="00564F63"/>
    <w:rsid w:val="005654B1"/>
    <w:rsid w:val="0056579E"/>
    <w:rsid w:val="00565C28"/>
    <w:rsid w:val="005740E8"/>
    <w:rsid w:val="00574600"/>
    <w:rsid w:val="00574CDD"/>
    <w:rsid w:val="005809EF"/>
    <w:rsid w:val="00580E00"/>
    <w:rsid w:val="0058106B"/>
    <w:rsid w:val="005908B7"/>
    <w:rsid w:val="00591396"/>
    <w:rsid w:val="005945B6"/>
    <w:rsid w:val="005A0EA1"/>
    <w:rsid w:val="005A2EEF"/>
    <w:rsid w:val="005A43D6"/>
    <w:rsid w:val="005B00CA"/>
    <w:rsid w:val="005B47A7"/>
    <w:rsid w:val="005B4F11"/>
    <w:rsid w:val="005C33D6"/>
    <w:rsid w:val="005C3913"/>
    <w:rsid w:val="005C4EA2"/>
    <w:rsid w:val="005C7037"/>
    <w:rsid w:val="005D07C4"/>
    <w:rsid w:val="005E10E7"/>
    <w:rsid w:val="005F1233"/>
    <w:rsid w:val="005F7463"/>
    <w:rsid w:val="005F78C9"/>
    <w:rsid w:val="00601EA8"/>
    <w:rsid w:val="0060663B"/>
    <w:rsid w:val="00606677"/>
    <w:rsid w:val="00606768"/>
    <w:rsid w:val="00606CB0"/>
    <w:rsid w:val="00612991"/>
    <w:rsid w:val="0061374B"/>
    <w:rsid w:val="00621458"/>
    <w:rsid w:val="00621B0E"/>
    <w:rsid w:val="00622280"/>
    <w:rsid w:val="006252B5"/>
    <w:rsid w:val="00627E50"/>
    <w:rsid w:val="00633F8B"/>
    <w:rsid w:val="0063622D"/>
    <w:rsid w:val="0063653B"/>
    <w:rsid w:val="00640C92"/>
    <w:rsid w:val="00642168"/>
    <w:rsid w:val="006459E6"/>
    <w:rsid w:val="00647843"/>
    <w:rsid w:val="006505BB"/>
    <w:rsid w:val="006510EB"/>
    <w:rsid w:val="006515B7"/>
    <w:rsid w:val="00652C8B"/>
    <w:rsid w:val="00653002"/>
    <w:rsid w:val="006555FF"/>
    <w:rsid w:val="00661403"/>
    <w:rsid w:val="00666CD6"/>
    <w:rsid w:val="00670980"/>
    <w:rsid w:val="00674AB7"/>
    <w:rsid w:val="00676C34"/>
    <w:rsid w:val="00676D78"/>
    <w:rsid w:val="0068151C"/>
    <w:rsid w:val="00681954"/>
    <w:rsid w:val="00681ED5"/>
    <w:rsid w:val="0068325F"/>
    <w:rsid w:val="006857CF"/>
    <w:rsid w:val="00686495"/>
    <w:rsid w:val="00686EA3"/>
    <w:rsid w:val="006943F8"/>
    <w:rsid w:val="00694B1D"/>
    <w:rsid w:val="00695C26"/>
    <w:rsid w:val="00697125"/>
    <w:rsid w:val="006A2833"/>
    <w:rsid w:val="006A28ED"/>
    <w:rsid w:val="006A3475"/>
    <w:rsid w:val="006A3E38"/>
    <w:rsid w:val="006B2CC0"/>
    <w:rsid w:val="006B35A9"/>
    <w:rsid w:val="006B5544"/>
    <w:rsid w:val="006B72BB"/>
    <w:rsid w:val="006C0041"/>
    <w:rsid w:val="006C0DB8"/>
    <w:rsid w:val="006C1A9B"/>
    <w:rsid w:val="006C32C4"/>
    <w:rsid w:val="006C3FB2"/>
    <w:rsid w:val="006C4FF0"/>
    <w:rsid w:val="006C5676"/>
    <w:rsid w:val="006D0EEF"/>
    <w:rsid w:val="006D351A"/>
    <w:rsid w:val="006E02FE"/>
    <w:rsid w:val="006E0E23"/>
    <w:rsid w:val="006E0EE4"/>
    <w:rsid w:val="006E1628"/>
    <w:rsid w:val="006E29D9"/>
    <w:rsid w:val="006E3F52"/>
    <w:rsid w:val="006E606A"/>
    <w:rsid w:val="006E75C5"/>
    <w:rsid w:val="006F0A83"/>
    <w:rsid w:val="006F3E6B"/>
    <w:rsid w:val="006F7D03"/>
    <w:rsid w:val="00713739"/>
    <w:rsid w:val="007144B0"/>
    <w:rsid w:val="007163D3"/>
    <w:rsid w:val="00720A59"/>
    <w:rsid w:val="0072152A"/>
    <w:rsid w:val="00724431"/>
    <w:rsid w:val="00724594"/>
    <w:rsid w:val="00725F3F"/>
    <w:rsid w:val="007262A9"/>
    <w:rsid w:val="007411E6"/>
    <w:rsid w:val="007418A9"/>
    <w:rsid w:val="00744ADA"/>
    <w:rsid w:val="0074649D"/>
    <w:rsid w:val="00746BFF"/>
    <w:rsid w:val="00756EDA"/>
    <w:rsid w:val="00763D01"/>
    <w:rsid w:val="00770533"/>
    <w:rsid w:val="00772E07"/>
    <w:rsid w:val="00774701"/>
    <w:rsid w:val="007760C7"/>
    <w:rsid w:val="00777A70"/>
    <w:rsid w:val="00777A83"/>
    <w:rsid w:val="007804DB"/>
    <w:rsid w:val="007821F4"/>
    <w:rsid w:val="007825FD"/>
    <w:rsid w:val="007826ED"/>
    <w:rsid w:val="00783B48"/>
    <w:rsid w:val="00785123"/>
    <w:rsid w:val="007921ED"/>
    <w:rsid w:val="00792E8C"/>
    <w:rsid w:val="0079353B"/>
    <w:rsid w:val="007953A6"/>
    <w:rsid w:val="007A1BF2"/>
    <w:rsid w:val="007A7A9B"/>
    <w:rsid w:val="007B19E9"/>
    <w:rsid w:val="007B4F76"/>
    <w:rsid w:val="007B6AFE"/>
    <w:rsid w:val="007B7AC0"/>
    <w:rsid w:val="007B7EA1"/>
    <w:rsid w:val="007C245D"/>
    <w:rsid w:val="007C269F"/>
    <w:rsid w:val="007C27B0"/>
    <w:rsid w:val="007C30C6"/>
    <w:rsid w:val="007C63E6"/>
    <w:rsid w:val="007C70A1"/>
    <w:rsid w:val="007C723F"/>
    <w:rsid w:val="007D37B0"/>
    <w:rsid w:val="007D3A59"/>
    <w:rsid w:val="007D5BA0"/>
    <w:rsid w:val="007D7E65"/>
    <w:rsid w:val="007F0BC8"/>
    <w:rsid w:val="007F1068"/>
    <w:rsid w:val="007F1B07"/>
    <w:rsid w:val="007F2114"/>
    <w:rsid w:val="007F2358"/>
    <w:rsid w:val="007F2841"/>
    <w:rsid w:val="00802743"/>
    <w:rsid w:val="008043A6"/>
    <w:rsid w:val="008070EC"/>
    <w:rsid w:val="0081141B"/>
    <w:rsid w:val="0082215F"/>
    <w:rsid w:val="00822F0A"/>
    <w:rsid w:val="00825B2A"/>
    <w:rsid w:val="008309EB"/>
    <w:rsid w:val="0083399E"/>
    <w:rsid w:val="008352FE"/>
    <w:rsid w:val="00847866"/>
    <w:rsid w:val="00856EAF"/>
    <w:rsid w:val="00864D40"/>
    <w:rsid w:val="00865E67"/>
    <w:rsid w:val="00870AA3"/>
    <w:rsid w:val="00870AFA"/>
    <w:rsid w:val="00874F50"/>
    <w:rsid w:val="00881490"/>
    <w:rsid w:val="00886813"/>
    <w:rsid w:val="00887F20"/>
    <w:rsid w:val="00890727"/>
    <w:rsid w:val="00895264"/>
    <w:rsid w:val="00895745"/>
    <w:rsid w:val="008A14A6"/>
    <w:rsid w:val="008A194D"/>
    <w:rsid w:val="008A1F95"/>
    <w:rsid w:val="008A3B4D"/>
    <w:rsid w:val="008A42FC"/>
    <w:rsid w:val="008A55F9"/>
    <w:rsid w:val="008A57F0"/>
    <w:rsid w:val="008A751A"/>
    <w:rsid w:val="008A7649"/>
    <w:rsid w:val="008A792C"/>
    <w:rsid w:val="008B247C"/>
    <w:rsid w:val="008B37D2"/>
    <w:rsid w:val="008B437D"/>
    <w:rsid w:val="008B587C"/>
    <w:rsid w:val="008B6678"/>
    <w:rsid w:val="008C176A"/>
    <w:rsid w:val="008C2DCC"/>
    <w:rsid w:val="008C42CB"/>
    <w:rsid w:val="008C681E"/>
    <w:rsid w:val="008D33D0"/>
    <w:rsid w:val="008D59F8"/>
    <w:rsid w:val="008D63F9"/>
    <w:rsid w:val="008E0ABD"/>
    <w:rsid w:val="008E198B"/>
    <w:rsid w:val="008E2DC5"/>
    <w:rsid w:val="008E315F"/>
    <w:rsid w:val="008E4FEF"/>
    <w:rsid w:val="008E55F1"/>
    <w:rsid w:val="008E7C31"/>
    <w:rsid w:val="008F2B1D"/>
    <w:rsid w:val="008F3154"/>
    <w:rsid w:val="008F5E9D"/>
    <w:rsid w:val="008F6B9E"/>
    <w:rsid w:val="0090050C"/>
    <w:rsid w:val="009028C0"/>
    <w:rsid w:val="009039D4"/>
    <w:rsid w:val="009071A6"/>
    <w:rsid w:val="00917A9F"/>
    <w:rsid w:val="0092221E"/>
    <w:rsid w:val="0092639F"/>
    <w:rsid w:val="00926FF3"/>
    <w:rsid w:val="00931231"/>
    <w:rsid w:val="0093128E"/>
    <w:rsid w:val="00932002"/>
    <w:rsid w:val="00932DCE"/>
    <w:rsid w:val="00936E82"/>
    <w:rsid w:val="00937698"/>
    <w:rsid w:val="009428A0"/>
    <w:rsid w:val="009443F5"/>
    <w:rsid w:val="00944D3F"/>
    <w:rsid w:val="00945F58"/>
    <w:rsid w:val="00952539"/>
    <w:rsid w:val="00954CBC"/>
    <w:rsid w:val="00961736"/>
    <w:rsid w:val="009638C1"/>
    <w:rsid w:val="0096548E"/>
    <w:rsid w:val="00966FEE"/>
    <w:rsid w:val="00975D92"/>
    <w:rsid w:val="00976B0E"/>
    <w:rsid w:val="009775F6"/>
    <w:rsid w:val="00977CC2"/>
    <w:rsid w:val="00982BF1"/>
    <w:rsid w:val="009833FB"/>
    <w:rsid w:val="00983E1C"/>
    <w:rsid w:val="009902FC"/>
    <w:rsid w:val="00990BC6"/>
    <w:rsid w:val="0099270D"/>
    <w:rsid w:val="00992A64"/>
    <w:rsid w:val="0099324C"/>
    <w:rsid w:val="00993B15"/>
    <w:rsid w:val="009950DB"/>
    <w:rsid w:val="00995F10"/>
    <w:rsid w:val="0099702C"/>
    <w:rsid w:val="00997839"/>
    <w:rsid w:val="00997EDA"/>
    <w:rsid w:val="009A0725"/>
    <w:rsid w:val="009A0944"/>
    <w:rsid w:val="009B0061"/>
    <w:rsid w:val="009B08EC"/>
    <w:rsid w:val="009B122B"/>
    <w:rsid w:val="009B1DC9"/>
    <w:rsid w:val="009B3FD8"/>
    <w:rsid w:val="009B4A5A"/>
    <w:rsid w:val="009C18BF"/>
    <w:rsid w:val="009C292A"/>
    <w:rsid w:val="009C4E59"/>
    <w:rsid w:val="009D2555"/>
    <w:rsid w:val="009D56AD"/>
    <w:rsid w:val="009E1187"/>
    <w:rsid w:val="009E4473"/>
    <w:rsid w:val="009E4A92"/>
    <w:rsid w:val="009E7EEC"/>
    <w:rsid w:val="009F2D9F"/>
    <w:rsid w:val="009F486A"/>
    <w:rsid w:val="009F6A26"/>
    <w:rsid w:val="009F7A05"/>
    <w:rsid w:val="00A001F9"/>
    <w:rsid w:val="00A00C01"/>
    <w:rsid w:val="00A00E20"/>
    <w:rsid w:val="00A01625"/>
    <w:rsid w:val="00A03BC9"/>
    <w:rsid w:val="00A0410C"/>
    <w:rsid w:val="00A05584"/>
    <w:rsid w:val="00A05E3E"/>
    <w:rsid w:val="00A064EC"/>
    <w:rsid w:val="00A1050A"/>
    <w:rsid w:val="00A121BC"/>
    <w:rsid w:val="00A12EB4"/>
    <w:rsid w:val="00A15273"/>
    <w:rsid w:val="00A15469"/>
    <w:rsid w:val="00A173C9"/>
    <w:rsid w:val="00A20107"/>
    <w:rsid w:val="00A23A0E"/>
    <w:rsid w:val="00A23F1E"/>
    <w:rsid w:val="00A332C9"/>
    <w:rsid w:val="00A342D9"/>
    <w:rsid w:val="00A3579A"/>
    <w:rsid w:val="00A445B9"/>
    <w:rsid w:val="00A46466"/>
    <w:rsid w:val="00A47652"/>
    <w:rsid w:val="00A4795E"/>
    <w:rsid w:val="00A50D5E"/>
    <w:rsid w:val="00A5338F"/>
    <w:rsid w:val="00A5566C"/>
    <w:rsid w:val="00A56605"/>
    <w:rsid w:val="00A56991"/>
    <w:rsid w:val="00A57C60"/>
    <w:rsid w:val="00A612F3"/>
    <w:rsid w:val="00A61CD8"/>
    <w:rsid w:val="00A647C7"/>
    <w:rsid w:val="00A7474D"/>
    <w:rsid w:val="00A755A0"/>
    <w:rsid w:val="00A76196"/>
    <w:rsid w:val="00A80F8A"/>
    <w:rsid w:val="00A8334D"/>
    <w:rsid w:val="00A8387F"/>
    <w:rsid w:val="00A84874"/>
    <w:rsid w:val="00A95AD4"/>
    <w:rsid w:val="00A96337"/>
    <w:rsid w:val="00AA3AA3"/>
    <w:rsid w:val="00AA4626"/>
    <w:rsid w:val="00AB0332"/>
    <w:rsid w:val="00AB1CB2"/>
    <w:rsid w:val="00AB2AF3"/>
    <w:rsid w:val="00AB2DCD"/>
    <w:rsid w:val="00AB5D06"/>
    <w:rsid w:val="00AB6CB0"/>
    <w:rsid w:val="00AB71AC"/>
    <w:rsid w:val="00AB79EE"/>
    <w:rsid w:val="00AB7A6E"/>
    <w:rsid w:val="00AC33B7"/>
    <w:rsid w:val="00AC34F4"/>
    <w:rsid w:val="00AD07C6"/>
    <w:rsid w:val="00AD2D4B"/>
    <w:rsid w:val="00AD30AE"/>
    <w:rsid w:val="00AD56E3"/>
    <w:rsid w:val="00AD6BF0"/>
    <w:rsid w:val="00AD7BCD"/>
    <w:rsid w:val="00AE2FF8"/>
    <w:rsid w:val="00AE3699"/>
    <w:rsid w:val="00AE3F88"/>
    <w:rsid w:val="00AE45EA"/>
    <w:rsid w:val="00AE4790"/>
    <w:rsid w:val="00AE5421"/>
    <w:rsid w:val="00AE5639"/>
    <w:rsid w:val="00AF1166"/>
    <w:rsid w:val="00AF2926"/>
    <w:rsid w:val="00AF3350"/>
    <w:rsid w:val="00AF63CD"/>
    <w:rsid w:val="00AF7420"/>
    <w:rsid w:val="00B00F77"/>
    <w:rsid w:val="00B03CC0"/>
    <w:rsid w:val="00B067F5"/>
    <w:rsid w:val="00B0725D"/>
    <w:rsid w:val="00B0728A"/>
    <w:rsid w:val="00B11492"/>
    <w:rsid w:val="00B11E93"/>
    <w:rsid w:val="00B1488A"/>
    <w:rsid w:val="00B17712"/>
    <w:rsid w:val="00B20A26"/>
    <w:rsid w:val="00B2122C"/>
    <w:rsid w:val="00B2388B"/>
    <w:rsid w:val="00B23C4E"/>
    <w:rsid w:val="00B248DF"/>
    <w:rsid w:val="00B27ED2"/>
    <w:rsid w:val="00B32D1D"/>
    <w:rsid w:val="00B337AC"/>
    <w:rsid w:val="00B3415E"/>
    <w:rsid w:val="00B35814"/>
    <w:rsid w:val="00B36311"/>
    <w:rsid w:val="00B36959"/>
    <w:rsid w:val="00B473F8"/>
    <w:rsid w:val="00B47E27"/>
    <w:rsid w:val="00B521FA"/>
    <w:rsid w:val="00B53085"/>
    <w:rsid w:val="00B53473"/>
    <w:rsid w:val="00B61703"/>
    <w:rsid w:val="00B629A7"/>
    <w:rsid w:val="00B655A8"/>
    <w:rsid w:val="00B67BDB"/>
    <w:rsid w:val="00B77213"/>
    <w:rsid w:val="00B8134E"/>
    <w:rsid w:val="00B81947"/>
    <w:rsid w:val="00B83EE6"/>
    <w:rsid w:val="00B844BA"/>
    <w:rsid w:val="00B85105"/>
    <w:rsid w:val="00B8510D"/>
    <w:rsid w:val="00B901BF"/>
    <w:rsid w:val="00B91081"/>
    <w:rsid w:val="00B932B7"/>
    <w:rsid w:val="00B97EC7"/>
    <w:rsid w:val="00BA1137"/>
    <w:rsid w:val="00BA20BE"/>
    <w:rsid w:val="00BA4A11"/>
    <w:rsid w:val="00BA6566"/>
    <w:rsid w:val="00BA7051"/>
    <w:rsid w:val="00BA7E8C"/>
    <w:rsid w:val="00BB0863"/>
    <w:rsid w:val="00BB08EA"/>
    <w:rsid w:val="00BB12CF"/>
    <w:rsid w:val="00BB2E5F"/>
    <w:rsid w:val="00BB3DE2"/>
    <w:rsid w:val="00BB5CE4"/>
    <w:rsid w:val="00BC3FDA"/>
    <w:rsid w:val="00BC7422"/>
    <w:rsid w:val="00BD12A9"/>
    <w:rsid w:val="00BD6AE7"/>
    <w:rsid w:val="00BE60BA"/>
    <w:rsid w:val="00BF0B1D"/>
    <w:rsid w:val="00BF12B4"/>
    <w:rsid w:val="00BF44A1"/>
    <w:rsid w:val="00BF68F7"/>
    <w:rsid w:val="00C01FCE"/>
    <w:rsid w:val="00C0315B"/>
    <w:rsid w:val="00C03C34"/>
    <w:rsid w:val="00C03D0F"/>
    <w:rsid w:val="00C04F81"/>
    <w:rsid w:val="00C0747D"/>
    <w:rsid w:val="00C07731"/>
    <w:rsid w:val="00C104D6"/>
    <w:rsid w:val="00C17EF8"/>
    <w:rsid w:val="00C20D7C"/>
    <w:rsid w:val="00C23751"/>
    <w:rsid w:val="00C243D2"/>
    <w:rsid w:val="00C26D54"/>
    <w:rsid w:val="00C26F34"/>
    <w:rsid w:val="00C26FF1"/>
    <w:rsid w:val="00C32875"/>
    <w:rsid w:val="00C32C38"/>
    <w:rsid w:val="00C33CFE"/>
    <w:rsid w:val="00C35D8E"/>
    <w:rsid w:val="00C40B2D"/>
    <w:rsid w:val="00C46AA6"/>
    <w:rsid w:val="00C508B6"/>
    <w:rsid w:val="00C52941"/>
    <w:rsid w:val="00C5365D"/>
    <w:rsid w:val="00C54EB8"/>
    <w:rsid w:val="00C56008"/>
    <w:rsid w:val="00C56222"/>
    <w:rsid w:val="00C56EEE"/>
    <w:rsid w:val="00C61B7D"/>
    <w:rsid w:val="00C62DDE"/>
    <w:rsid w:val="00C639EC"/>
    <w:rsid w:val="00C67804"/>
    <w:rsid w:val="00C70498"/>
    <w:rsid w:val="00C72BEB"/>
    <w:rsid w:val="00C72F46"/>
    <w:rsid w:val="00C7317F"/>
    <w:rsid w:val="00C754F8"/>
    <w:rsid w:val="00C76A03"/>
    <w:rsid w:val="00C76E4E"/>
    <w:rsid w:val="00C82DB2"/>
    <w:rsid w:val="00C83419"/>
    <w:rsid w:val="00C83C55"/>
    <w:rsid w:val="00C84017"/>
    <w:rsid w:val="00C840A9"/>
    <w:rsid w:val="00C86654"/>
    <w:rsid w:val="00C86AFE"/>
    <w:rsid w:val="00C90AC1"/>
    <w:rsid w:val="00C91957"/>
    <w:rsid w:val="00C91F72"/>
    <w:rsid w:val="00C923F9"/>
    <w:rsid w:val="00C9250E"/>
    <w:rsid w:val="00C942AB"/>
    <w:rsid w:val="00C96BDF"/>
    <w:rsid w:val="00CA1BF4"/>
    <w:rsid w:val="00CA33A4"/>
    <w:rsid w:val="00CA3642"/>
    <w:rsid w:val="00CA4301"/>
    <w:rsid w:val="00CB3331"/>
    <w:rsid w:val="00CB456E"/>
    <w:rsid w:val="00CB62C9"/>
    <w:rsid w:val="00CB710E"/>
    <w:rsid w:val="00CB72FF"/>
    <w:rsid w:val="00CC0CC6"/>
    <w:rsid w:val="00CC2234"/>
    <w:rsid w:val="00CC2593"/>
    <w:rsid w:val="00CC2D61"/>
    <w:rsid w:val="00CC3307"/>
    <w:rsid w:val="00CC5D09"/>
    <w:rsid w:val="00CC7380"/>
    <w:rsid w:val="00CC7648"/>
    <w:rsid w:val="00CD19F7"/>
    <w:rsid w:val="00CD22F6"/>
    <w:rsid w:val="00CD25A1"/>
    <w:rsid w:val="00CD2BDF"/>
    <w:rsid w:val="00CD7659"/>
    <w:rsid w:val="00CE0A45"/>
    <w:rsid w:val="00CE26B5"/>
    <w:rsid w:val="00CE40A8"/>
    <w:rsid w:val="00CE5D21"/>
    <w:rsid w:val="00CF0AB8"/>
    <w:rsid w:val="00CF15E2"/>
    <w:rsid w:val="00CF2B09"/>
    <w:rsid w:val="00CF4059"/>
    <w:rsid w:val="00CF7704"/>
    <w:rsid w:val="00CF790D"/>
    <w:rsid w:val="00D02190"/>
    <w:rsid w:val="00D045C8"/>
    <w:rsid w:val="00D055C0"/>
    <w:rsid w:val="00D07294"/>
    <w:rsid w:val="00D11378"/>
    <w:rsid w:val="00D11E68"/>
    <w:rsid w:val="00D12021"/>
    <w:rsid w:val="00D1397E"/>
    <w:rsid w:val="00D238AD"/>
    <w:rsid w:val="00D23F3F"/>
    <w:rsid w:val="00D2419E"/>
    <w:rsid w:val="00D34F63"/>
    <w:rsid w:val="00D3638D"/>
    <w:rsid w:val="00D363C1"/>
    <w:rsid w:val="00D37E3F"/>
    <w:rsid w:val="00D41428"/>
    <w:rsid w:val="00D43DBC"/>
    <w:rsid w:val="00D44B9D"/>
    <w:rsid w:val="00D5517E"/>
    <w:rsid w:val="00D567A3"/>
    <w:rsid w:val="00D6038B"/>
    <w:rsid w:val="00D61A1A"/>
    <w:rsid w:val="00D63D25"/>
    <w:rsid w:val="00D64016"/>
    <w:rsid w:val="00D66780"/>
    <w:rsid w:val="00D678CC"/>
    <w:rsid w:val="00D67A82"/>
    <w:rsid w:val="00D75337"/>
    <w:rsid w:val="00D75C99"/>
    <w:rsid w:val="00D77991"/>
    <w:rsid w:val="00D87D89"/>
    <w:rsid w:val="00D91CC6"/>
    <w:rsid w:val="00DB4C32"/>
    <w:rsid w:val="00DB5AAD"/>
    <w:rsid w:val="00DC291F"/>
    <w:rsid w:val="00DC29BC"/>
    <w:rsid w:val="00DC2B03"/>
    <w:rsid w:val="00DD00FE"/>
    <w:rsid w:val="00DD2E37"/>
    <w:rsid w:val="00DD4A1A"/>
    <w:rsid w:val="00DD572D"/>
    <w:rsid w:val="00DE1EDE"/>
    <w:rsid w:val="00DE6047"/>
    <w:rsid w:val="00DE6659"/>
    <w:rsid w:val="00DE756B"/>
    <w:rsid w:val="00DF243A"/>
    <w:rsid w:val="00E006CC"/>
    <w:rsid w:val="00E01C54"/>
    <w:rsid w:val="00E073E4"/>
    <w:rsid w:val="00E13914"/>
    <w:rsid w:val="00E263BA"/>
    <w:rsid w:val="00E265B1"/>
    <w:rsid w:val="00E27104"/>
    <w:rsid w:val="00E35921"/>
    <w:rsid w:val="00E3737D"/>
    <w:rsid w:val="00E4600A"/>
    <w:rsid w:val="00E56170"/>
    <w:rsid w:val="00E57FDA"/>
    <w:rsid w:val="00E61870"/>
    <w:rsid w:val="00E634CA"/>
    <w:rsid w:val="00E711EE"/>
    <w:rsid w:val="00E71685"/>
    <w:rsid w:val="00E72EEC"/>
    <w:rsid w:val="00E7419D"/>
    <w:rsid w:val="00E743C5"/>
    <w:rsid w:val="00E75697"/>
    <w:rsid w:val="00E8488A"/>
    <w:rsid w:val="00E85ABD"/>
    <w:rsid w:val="00E87C2F"/>
    <w:rsid w:val="00E9212D"/>
    <w:rsid w:val="00E9328B"/>
    <w:rsid w:val="00EA00B1"/>
    <w:rsid w:val="00EA1513"/>
    <w:rsid w:val="00EA274C"/>
    <w:rsid w:val="00EA3239"/>
    <w:rsid w:val="00EB0ED2"/>
    <w:rsid w:val="00EB138E"/>
    <w:rsid w:val="00EC1104"/>
    <w:rsid w:val="00EC2C86"/>
    <w:rsid w:val="00EC47D4"/>
    <w:rsid w:val="00EC54FA"/>
    <w:rsid w:val="00EC7E0F"/>
    <w:rsid w:val="00ED2921"/>
    <w:rsid w:val="00ED311D"/>
    <w:rsid w:val="00ED47F4"/>
    <w:rsid w:val="00ED6123"/>
    <w:rsid w:val="00EE2BE0"/>
    <w:rsid w:val="00EF087F"/>
    <w:rsid w:val="00EF108B"/>
    <w:rsid w:val="00EF2447"/>
    <w:rsid w:val="00EF488A"/>
    <w:rsid w:val="00EF5A86"/>
    <w:rsid w:val="00F0336B"/>
    <w:rsid w:val="00F05900"/>
    <w:rsid w:val="00F11322"/>
    <w:rsid w:val="00F11C53"/>
    <w:rsid w:val="00F214CD"/>
    <w:rsid w:val="00F232A8"/>
    <w:rsid w:val="00F23DB9"/>
    <w:rsid w:val="00F23E41"/>
    <w:rsid w:val="00F24155"/>
    <w:rsid w:val="00F251E0"/>
    <w:rsid w:val="00F273CE"/>
    <w:rsid w:val="00F27D8C"/>
    <w:rsid w:val="00F33872"/>
    <w:rsid w:val="00F33D2F"/>
    <w:rsid w:val="00F34235"/>
    <w:rsid w:val="00F42EA9"/>
    <w:rsid w:val="00F456C8"/>
    <w:rsid w:val="00F45B31"/>
    <w:rsid w:val="00F46432"/>
    <w:rsid w:val="00F518B5"/>
    <w:rsid w:val="00F562F8"/>
    <w:rsid w:val="00F564CE"/>
    <w:rsid w:val="00F57DCC"/>
    <w:rsid w:val="00F6197F"/>
    <w:rsid w:val="00F73EAF"/>
    <w:rsid w:val="00F74B95"/>
    <w:rsid w:val="00F86117"/>
    <w:rsid w:val="00F92430"/>
    <w:rsid w:val="00F9278B"/>
    <w:rsid w:val="00F92793"/>
    <w:rsid w:val="00F93ECA"/>
    <w:rsid w:val="00F96269"/>
    <w:rsid w:val="00F975D0"/>
    <w:rsid w:val="00FA2AF9"/>
    <w:rsid w:val="00FA3A6B"/>
    <w:rsid w:val="00FA43FD"/>
    <w:rsid w:val="00FA678C"/>
    <w:rsid w:val="00FA6C2B"/>
    <w:rsid w:val="00FA75B7"/>
    <w:rsid w:val="00FB0D2D"/>
    <w:rsid w:val="00FB4006"/>
    <w:rsid w:val="00FB5189"/>
    <w:rsid w:val="00FB6A4C"/>
    <w:rsid w:val="00FC3449"/>
    <w:rsid w:val="00FC36D5"/>
    <w:rsid w:val="00FC3F39"/>
    <w:rsid w:val="00FC4697"/>
    <w:rsid w:val="00FC6AEB"/>
    <w:rsid w:val="00FD23F7"/>
    <w:rsid w:val="00FD2584"/>
    <w:rsid w:val="00FD3488"/>
    <w:rsid w:val="00FD746E"/>
    <w:rsid w:val="00FE09D0"/>
    <w:rsid w:val="00FE0E56"/>
    <w:rsid w:val="00FE1B0B"/>
    <w:rsid w:val="00FF12F3"/>
    <w:rsid w:val="00FF1380"/>
    <w:rsid w:val="00FF21B3"/>
    <w:rsid w:val="00FF52A0"/>
    <w:rsid w:val="00FF54CE"/>
    <w:rsid w:val="01A56F27"/>
    <w:rsid w:val="01BE96DF"/>
    <w:rsid w:val="01F1CE78"/>
    <w:rsid w:val="021496CD"/>
    <w:rsid w:val="0235B0B9"/>
    <w:rsid w:val="038D89CD"/>
    <w:rsid w:val="04534E75"/>
    <w:rsid w:val="04952114"/>
    <w:rsid w:val="04F1FC88"/>
    <w:rsid w:val="050A3BB4"/>
    <w:rsid w:val="058620C2"/>
    <w:rsid w:val="0591A1F5"/>
    <w:rsid w:val="05D3FD4F"/>
    <w:rsid w:val="063F44E0"/>
    <w:rsid w:val="06D7D0B5"/>
    <w:rsid w:val="06DE450E"/>
    <w:rsid w:val="070791F3"/>
    <w:rsid w:val="071BF055"/>
    <w:rsid w:val="074CE6DA"/>
    <w:rsid w:val="07C2AC69"/>
    <w:rsid w:val="08484C13"/>
    <w:rsid w:val="085CE0E6"/>
    <w:rsid w:val="0969A71C"/>
    <w:rsid w:val="09C54225"/>
    <w:rsid w:val="0A71FAFC"/>
    <w:rsid w:val="0AFBF028"/>
    <w:rsid w:val="0B9216D3"/>
    <w:rsid w:val="0BC274B2"/>
    <w:rsid w:val="0BD89FD3"/>
    <w:rsid w:val="0CD1FAA3"/>
    <w:rsid w:val="0D83579B"/>
    <w:rsid w:val="0DA30ED9"/>
    <w:rsid w:val="0DAF6EE0"/>
    <w:rsid w:val="0DD6F29F"/>
    <w:rsid w:val="0E08B000"/>
    <w:rsid w:val="0ECF2CA0"/>
    <w:rsid w:val="0EDBD78C"/>
    <w:rsid w:val="104725C6"/>
    <w:rsid w:val="1099A5C8"/>
    <w:rsid w:val="10A221F9"/>
    <w:rsid w:val="10E51CF3"/>
    <w:rsid w:val="118AF094"/>
    <w:rsid w:val="126EFC74"/>
    <w:rsid w:val="12D571B7"/>
    <w:rsid w:val="12DF7206"/>
    <w:rsid w:val="13A702FB"/>
    <w:rsid w:val="143FEDBF"/>
    <w:rsid w:val="144FEBB3"/>
    <w:rsid w:val="15841D04"/>
    <w:rsid w:val="17287701"/>
    <w:rsid w:val="173140AD"/>
    <w:rsid w:val="1745977F"/>
    <w:rsid w:val="17BE4746"/>
    <w:rsid w:val="17FF564F"/>
    <w:rsid w:val="189C6B0A"/>
    <w:rsid w:val="191F4311"/>
    <w:rsid w:val="19513107"/>
    <w:rsid w:val="19AA2931"/>
    <w:rsid w:val="19C6A3C1"/>
    <w:rsid w:val="19F1574F"/>
    <w:rsid w:val="1A0ABD91"/>
    <w:rsid w:val="1A0F2D42"/>
    <w:rsid w:val="1A0FDF56"/>
    <w:rsid w:val="1B76AFB3"/>
    <w:rsid w:val="1BAF9C5C"/>
    <w:rsid w:val="1C021E36"/>
    <w:rsid w:val="1C66FF5E"/>
    <w:rsid w:val="1C7F2F1A"/>
    <w:rsid w:val="1CC97446"/>
    <w:rsid w:val="1DE1DB55"/>
    <w:rsid w:val="1E39EA28"/>
    <w:rsid w:val="1F333744"/>
    <w:rsid w:val="1FF2E452"/>
    <w:rsid w:val="213F3AC0"/>
    <w:rsid w:val="21DB4B0D"/>
    <w:rsid w:val="223F254A"/>
    <w:rsid w:val="22C14853"/>
    <w:rsid w:val="22CE89CA"/>
    <w:rsid w:val="22DD96B3"/>
    <w:rsid w:val="22FED61B"/>
    <w:rsid w:val="23CF5FE2"/>
    <w:rsid w:val="2422121D"/>
    <w:rsid w:val="2491F4A8"/>
    <w:rsid w:val="25306E6E"/>
    <w:rsid w:val="2567C56E"/>
    <w:rsid w:val="25B556FA"/>
    <w:rsid w:val="25DDE31B"/>
    <w:rsid w:val="25E6D5EE"/>
    <w:rsid w:val="26067605"/>
    <w:rsid w:val="2607EF19"/>
    <w:rsid w:val="260A8A3B"/>
    <w:rsid w:val="270F03A5"/>
    <w:rsid w:val="271CD2F7"/>
    <w:rsid w:val="2755B6A5"/>
    <w:rsid w:val="27EF5786"/>
    <w:rsid w:val="2889A482"/>
    <w:rsid w:val="28971343"/>
    <w:rsid w:val="28B95D95"/>
    <w:rsid w:val="298EFB34"/>
    <w:rsid w:val="29C3FF69"/>
    <w:rsid w:val="2CE1ACEB"/>
    <w:rsid w:val="2DAD9F51"/>
    <w:rsid w:val="2DE3782D"/>
    <w:rsid w:val="2E2CAD8C"/>
    <w:rsid w:val="2E2CBA0E"/>
    <w:rsid w:val="2ED4112A"/>
    <w:rsid w:val="2F4A50A7"/>
    <w:rsid w:val="2F84625C"/>
    <w:rsid w:val="2F861626"/>
    <w:rsid w:val="2FEDD79A"/>
    <w:rsid w:val="3014AE64"/>
    <w:rsid w:val="30609F37"/>
    <w:rsid w:val="30D33E65"/>
    <w:rsid w:val="3152D829"/>
    <w:rsid w:val="3158F8F5"/>
    <w:rsid w:val="31E09418"/>
    <w:rsid w:val="323E64EB"/>
    <w:rsid w:val="33063FBF"/>
    <w:rsid w:val="3387F9AC"/>
    <w:rsid w:val="33A96FBD"/>
    <w:rsid w:val="342093A3"/>
    <w:rsid w:val="34742532"/>
    <w:rsid w:val="349B0873"/>
    <w:rsid w:val="351C7A46"/>
    <w:rsid w:val="35253584"/>
    <w:rsid w:val="35DD2A23"/>
    <w:rsid w:val="36169E77"/>
    <w:rsid w:val="366F5881"/>
    <w:rsid w:val="377CF49B"/>
    <w:rsid w:val="38B96D44"/>
    <w:rsid w:val="3A1AA49F"/>
    <w:rsid w:val="3A240399"/>
    <w:rsid w:val="3B3E00C3"/>
    <w:rsid w:val="3B5EEB62"/>
    <w:rsid w:val="3BA44596"/>
    <w:rsid w:val="3C3E0E7E"/>
    <w:rsid w:val="3C8C8383"/>
    <w:rsid w:val="3CED8BBD"/>
    <w:rsid w:val="3CF20935"/>
    <w:rsid w:val="3D4B4822"/>
    <w:rsid w:val="3DE28723"/>
    <w:rsid w:val="3E9CF802"/>
    <w:rsid w:val="3EB18D80"/>
    <w:rsid w:val="3ED79007"/>
    <w:rsid w:val="40047ED5"/>
    <w:rsid w:val="4084CE23"/>
    <w:rsid w:val="408F29F4"/>
    <w:rsid w:val="40C5002E"/>
    <w:rsid w:val="40DC1FF9"/>
    <w:rsid w:val="4112E23B"/>
    <w:rsid w:val="4114E1AA"/>
    <w:rsid w:val="41B69043"/>
    <w:rsid w:val="41DEE4B2"/>
    <w:rsid w:val="41F34119"/>
    <w:rsid w:val="4231D9C7"/>
    <w:rsid w:val="427995B9"/>
    <w:rsid w:val="4304BA56"/>
    <w:rsid w:val="4308E846"/>
    <w:rsid w:val="436E0257"/>
    <w:rsid w:val="43939B00"/>
    <w:rsid w:val="43B9A80C"/>
    <w:rsid w:val="43C65646"/>
    <w:rsid w:val="43D8824B"/>
    <w:rsid w:val="44281648"/>
    <w:rsid w:val="44569654"/>
    <w:rsid w:val="445E5889"/>
    <w:rsid w:val="448EA97B"/>
    <w:rsid w:val="449E00C4"/>
    <w:rsid w:val="449EED87"/>
    <w:rsid w:val="44C9448A"/>
    <w:rsid w:val="44E3BE41"/>
    <w:rsid w:val="4566162B"/>
    <w:rsid w:val="4576A6D0"/>
    <w:rsid w:val="4618DEA8"/>
    <w:rsid w:val="46DE8148"/>
    <w:rsid w:val="46F57ECC"/>
    <w:rsid w:val="47380591"/>
    <w:rsid w:val="483DA299"/>
    <w:rsid w:val="489762E0"/>
    <w:rsid w:val="49B4964D"/>
    <w:rsid w:val="49B7990E"/>
    <w:rsid w:val="49E12950"/>
    <w:rsid w:val="49F1317B"/>
    <w:rsid w:val="4A8CA7DF"/>
    <w:rsid w:val="4A8CC56A"/>
    <w:rsid w:val="4B2D325F"/>
    <w:rsid w:val="4B32FC8D"/>
    <w:rsid w:val="4BCA3D02"/>
    <w:rsid w:val="4BEA4E8E"/>
    <w:rsid w:val="4BF60D49"/>
    <w:rsid w:val="4C52F73F"/>
    <w:rsid w:val="4CBB248B"/>
    <w:rsid w:val="4CBFC57C"/>
    <w:rsid w:val="4D31259B"/>
    <w:rsid w:val="4D65CD93"/>
    <w:rsid w:val="4D754120"/>
    <w:rsid w:val="4DACC6E6"/>
    <w:rsid w:val="4DD361CB"/>
    <w:rsid w:val="4EF47544"/>
    <w:rsid w:val="4EF8724C"/>
    <w:rsid w:val="4F4C13A7"/>
    <w:rsid w:val="4FD5927B"/>
    <w:rsid w:val="4FF7C24D"/>
    <w:rsid w:val="5033E712"/>
    <w:rsid w:val="505ABAF0"/>
    <w:rsid w:val="507B21E7"/>
    <w:rsid w:val="50E36628"/>
    <w:rsid w:val="513E421A"/>
    <w:rsid w:val="5146BF1B"/>
    <w:rsid w:val="519523B6"/>
    <w:rsid w:val="5216C338"/>
    <w:rsid w:val="52369F20"/>
    <w:rsid w:val="52F12CAF"/>
    <w:rsid w:val="52FF79E6"/>
    <w:rsid w:val="5301C725"/>
    <w:rsid w:val="5339E77E"/>
    <w:rsid w:val="53A112E2"/>
    <w:rsid w:val="53F03AB7"/>
    <w:rsid w:val="54429B9F"/>
    <w:rsid w:val="546DB267"/>
    <w:rsid w:val="54A7599D"/>
    <w:rsid w:val="55527710"/>
    <w:rsid w:val="55A44749"/>
    <w:rsid w:val="55B6024F"/>
    <w:rsid w:val="55C5FCF9"/>
    <w:rsid w:val="55EC40EB"/>
    <w:rsid w:val="5689A9BF"/>
    <w:rsid w:val="5775BC8A"/>
    <w:rsid w:val="577D1412"/>
    <w:rsid w:val="57F58738"/>
    <w:rsid w:val="586F70F7"/>
    <w:rsid w:val="58997E73"/>
    <w:rsid w:val="58AE9A8D"/>
    <w:rsid w:val="58E02B13"/>
    <w:rsid w:val="59130F8C"/>
    <w:rsid w:val="59E6BCF6"/>
    <w:rsid w:val="5A0F589B"/>
    <w:rsid w:val="5A1FDCF7"/>
    <w:rsid w:val="5A40ECC1"/>
    <w:rsid w:val="5ADDA46D"/>
    <w:rsid w:val="5AF8A977"/>
    <w:rsid w:val="5B38F456"/>
    <w:rsid w:val="5B54B94B"/>
    <w:rsid w:val="5B6A0470"/>
    <w:rsid w:val="5C77B0A7"/>
    <w:rsid w:val="5CF0E82C"/>
    <w:rsid w:val="5D870686"/>
    <w:rsid w:val="5E0B3FC7"/>
    <w:rsid w:val="5F0A2149"/>
    <w:rsid w:val="5F4BF2A1"/>
    <w:rsid w:val="5F4E4B96"/>
    <w:rsid w:val="5F6E5E6C"/>
    <w:rsid w:val="5FFCE6E3"/>
    <w:rsid w:val="603E8D3A"/>
    <w:rsid w:val="60B8AD3C"/>
    <w:rsid w:val="60DBCA02"/>
    <w:rsid w:val="60DFB302"/>
    <w:rsid w:val="60E60506"/>
    <w:rsid w:val="60F54CCB"/>
    <w:rsid w:val="615B5BD6"/>
    <w:rsid w:val="61EFA082"/>
    <w:rsid w:val="62965DE9"/>
    <w:rsid w:val="637EF5FD"/>
    <w:rsid w:val="63D175A4"/>
    <w:rsid w:val="645BE4E7"/>
    <w:rsid w:val="64D7DB5A"/>
    <w:rsid w:val="64E61F16"/>
    <w:rsid w:val="65E4255F"/>
    <w:rsid w:val="663EE957"/>
    <w:rsid w:val="66451D50"/>
    <w:rsid w:val="667E43FF"/>
    <w:rsid w:val="66917525"/>
    <w:rsid w:val="6706C280"/>
    <w:rsid w:val="67651B53"/>
    <w:rsid w:val="676C8BE9"/>
    <w:rsid w:val="680221B9"/>
    <w:rsid w:val="6819925B"/>
    <w:rsid w:val="68897B40"/>
    <w:rsid w:val="68B39682"/>
    <w:rsid w:val="6945D478"/>
    <w:rsid w:val="69671EA1"/>
    <w:rsid w:val="69A292CF"/>
    <w:rsid w:val="69A4F87E"/>
    <w:rsid w:val="69AD46F1"/>
    <w:rsid w:val="69D4329F"/>
    <w:rsid w:val="69F8DF45"/>
    <w:rsid w:val="6A0464F0"/>
    <w:rsid w:val="6A5C8866"/>
    <w:rsid w:val="6AA74F94"/>
    <w:rsid w:val="6AB7FBD8"/>
    <w:rsid w:val="6B9C456C"/>
    <w:rsid w:val="6C155633"/>
    <w:rsid w:val="6C3C037F"/>
    <w:rsid w:val="6C43A122"/>
    <w:rsid w:val="6CC18319"/>
    <w:rsid w:val="6D04BA8C"/>
    <w:rsid w:val="6DD77CB2"/>
    <w:rsid w:val="6DEA0CE9"/>
    <w:rsid w:val="6E7BE049"/>
    <w:rsid w:val="6EBCB5E3"/>
    <w:rsid w:val="6EDA1716"/>
    <w:rsid w:val="6F8BA8F9"/>
    <w:rsid w:val="70996374"/>
    <w:rsid w:val="70BA0C3A"/>
    <w:rsid w:val="710D91DD"/>
    <w:rsid w:val="7120966F"/>
    <w:rsid w:val="7133AA98"/>
    <w:rsid w:val="7224BE53"/>
    <w:rsid w:val="72D00043"/>
    <w:rsid w:val="73A41557"/>
    <w:rsid w:val="73F9B3CA"/>
    <w:rsid w:val="743910B6"/>
    <w:rsid w:val="74A3FBD7"/>
    <w:rsid w:val="74D8EF7E"/>
    <w:rsid w:val="753B9BA4"/>
    <w:rsid w:val="75464FAC"/>
    <w:rsid w:val="75D1874D"/>
    <w:rsid w:val="75E5A854"/>
    <w:rsid w:val="761428B8"/>
    <w:rsid w:val="765BD3F4"/>
    <w:rsid w:val="766D91FF"/>
    <w:rsid w:val="76C2B29D"/>
    <w:rsid w:val="770FF528"/>
    <w:rsid w:val="77293D48"/>
    <w:rsid w:val="77521B93"/>
    <w:rsid w:val="77BEFA26"/>
    <w:rsid w:val="77CF1C2E"/>
    <w:rsid w:val="77F813BA"/>
    <w:rsid w:val="781B71CF"/>
    <w:rsid w:val="78485181"/>
    <w:rsid w:val="794ADC7F"/>
    <w:rsid w:val="796C9288"/>
    <w:rsid w:val="7979A4B5"/>
    <w:rsid w:val="79898F01"/>
    <w:rsid w:val="7990BC2F"/>
    <w:rsid w:val="7A0D193B"/>
    <w:rsid w:val="7A67145C"/>
    <w:rsid w:val="7B19927C"/>
    <w:rsid w:val="7BF3E7BC"/>
    <w:rsid w:val="7C4D5059"/>
    <w:rsid w:val="7C669E78"/>
    <w:rsid w:val="7CD3E01A"/>
    <w:rsid w:val="7CF522D8"/>
    <w:rsid w:val="7D06601B"/>
    <w:rsid w:val="7D39056C"/>
    <w:rsid w:val="7D56AA24"/>
    <w:rsid w:val="7D652A4F"/>
    <w:rsid w:val="7D7A067D"/>
    <w:rsid w:val="7D900131"/>
    <w:rsid w:val="7DB56A66"/>
    <w:rsid w:val="7DEECD85"/>
    <w:rsid w:val="7E64461C"/>
    <w:rsid w:val="7ECF99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5181"/>
  <w15:chartTrackingRefBased/>
  <w15:docId w15:val="{54E2C51F-784A-4937-BC0F-3BC0C9E3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E5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C66FF5E"/>
    <w:pPr>
      <w:tabs>
        <w:tab w:val="center" w:pos="4680"/>
        <w:tab w:val="right" w:pos="9360"/>
      </w:tabs>
      <w:spacing w:after="0" w:line="240" w:lineRule="auto"/>
    </w:pPr>
  </w:style>
  <w:style w:type="paragraph" w:styleId="Footer">
    <w:name w:val="footer"/>
    <w:basedOn w:val="Normal"/>
    <w:uiPriority w:val="99"/>
    <w:unhideWhenUsed/>
    <w:rsid w:val="1C66FF5E"/>
    <w:pPr>
      <w:tabs>
        <w:tab w:val="center" w:pos="4680"/>
        <w:tab w:val="right" w:pos="9360"/>
      </w:tabs>
      <w:spacing w:after="0" w:line="240" w:lineRule="auto"/>
    </w:pPr>
  </w:style>
  <w:style w:type="paragraph" w:styleId="FootnoteText">
    <w:name w:val="footnote text"/>
    <w:basedOn w:val="Normal"/>
    <w:uiPriority w:val="99"/>
    <w:semiHidden/>
    <w:unhideWhenUsed/>
    <w:rsid w:val="1C66FF5E"/>
    <w:pPr>
      <w:spacing w:after="0" w:line="240" w:lineRule="auto"/>
    </w:pPr>
    <w:rPr>
      <w:sz w:val="20"/>
      <w:szCs w:val="20"/>
    </w:rPr>
  </w:style>
  <w:style w:type="paragraph" w:styleId="EndnoteText">
    <w:name w:val="endnote text"/>
    <w:basedOn w:val="Normal"/>
    <w:uiPriority w:val="99"/>
    <w:semiHidden/>
    <w:unhideWhenUsed/>
    <w:rsid w:val="1C66FF5E"/>
    <w:pPr>
      <w:spacing w:after="0" w:line="240" w:lineRule="auto"/>
    </w:pPr>
    <w:rPr>
      <w:sz w:val="20"/>
      <w:szCs w:val="20"/>
    </w:rPr>
  </w:style>
  <w:style w:type="character" w:styleId="FootnoteReference">
    <w:name w:val="footnote reference"/>
    <w:basedOn w:val="DefaultParagraphFont"/>
    <w:uiPriority w:val="99"/>
    <w:semiHidden/>
    <w:unhideWhenUsed/>
    <w:rsid w:val="1C66FF5E"/>
    <w:rPr>
      <w:vertAlign w:val="superscript"/>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0463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11d6e8f-938c-4826-afa6-10e679c796e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64DDE8A87E174786138437E24D799F" ma:contentTypeVersion="10" ma:contentTypeDescription="Create a new document." ma:contentTypeScope="" ma:versionID="d2abaca2d683c2d3d3c16766a5653fed">
  <xsd:schema xmlns:xsd="http://www.w3.org/2001/XMLSchema" xmlns:xs="http://www.w3.org/2001/XMLSchema" xmlns:p="http://schemas.microsoft.com/office/2006/metadata/properties" xmlns:ns3="811d6e8f-938c-4826-afa6-10e679c796eb" targetNamespace="http://schemas.microsoft.com/office/2006/metadata/properties" ma:root="true" ma:fieldsID="7ad9a0c82300509697e4307ea162eb5e" ns3:_="">
    <xsd:import namespace="811d6e8f-938c-4826-afa6-10e679c796e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d6e8f-938c-4826-afa6-10e679c79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D3392C-EB8A-4EE2-A5B9-223E33D5E7AA}">
  <ds:schemaRefs>
    <ds:schemaRef ds:uri="http://schemas.microsoft.com/office/2006/metadata/properties"/>
    <ds:schemaRef ds:uri="http://schemas.microsoft.com/office/infopath/2007/PartnerControls"/>
    <ds:schemaRef ds:uri="811d6e8f-938c-4826-afa6-10e679c796eb"/>
  </ds:schemaRefs>
</ds:datastoreItem>
</file>

<file path=customXml/itemProps2.xml><?xml version="1.0" encoding="utf-8"?>
<ds:datastoreItem xmlns:ds="http://schemas.openxmlformats.org/officeDocument/2006/customXml" ds:itemID="{B89FB64E-3907-4DAB-BCA3-8AF7E4FAD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d6e8f-938c-4826-afa6-10e679c796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256ABF-3165-4B7A-8559-31A2A24E1B1F}">
  <ds:schemaRefs>
    <ds:schemaRef ds:uri="http://schemas.openxmlformats.org/officeDocument/2006/bibliography"/>
  </ds:schemaRefs>
</ds:datastoreItem>
</file>

<file path=customXml/itemProps4.xml><?xml version="1.0" encoding="utf-8"?>
<ds:datastoreItem xmlns:ds="http://schemas.openxmlformats.org/officeDocument/2006/customXml" ds:itemID="{66C072F3-8290-4CA3-B0FF-D1A11C31B6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1</Pages>
  <Words>2708</Words>
  <Characters>15441</Characters>
  <Application>Microsoft Office Word</Application>
  <DocSecurity>4</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angelos.grammatikos</dc:creator>
  <cp:keywords/>
  <dc:description/>
  <cp:lastModifiedBy>angelos.grammatikos</cp:lastModifiedBy>
  <cp:revision>442</cp:revision>
  <cp:lastPrinted>2025-10-31T06:13:00Z</cp:lastPrinted>
  <dcterms:created xsi:type="dcterms:W3CDTF">2025-10-31T00:11:00Z</dcterms:created>
  <dcterms:modified xsi:type="dcterms:W3CDTF">2025-10-31T14:06:00Z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0x0101001264DDE8A87E174786138437E24D799F</vt:lpwstr>
  </property>
</Properties>
</file>