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67EF0C0E" w:rsidRDefault="002F26C2" w14:paraId="394B715F" wp14:textId="31B12A84">
      <w:pPr>
        <w:spacing w:before="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MX"/>
        </w:rPr>
        <w:t xml:space="preserve"> Reporte Final de Usabilidad</w:t>
      </w:r>
    </w:p>
    <w:p xmlns:wp14="http://schemas.microsoft.com/office/word/2010/wordml" w:rsidR="002F26C2" w:rsidP="67EF0C0E" w:rsidRDefault="002F26C2" w14:paraId="677A48CC" wp14:textId="4B9FF328">
      <w:pPr>
        <w:pStyle w:val="Heading3"/>
        <w:spacing w:before="0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1. Resumen Ejecutivo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86"/>
        <w:gridCol w:w="1126"/>
        <w:gridCol w:w="5978"/>
      </w:tblGrid>
      <w:tr w:rsidR="67EF0C0E" w:rsidTr="67EF0C0E" w14:paraId="5488E7F8">
        <w:trPr>
          <w:trHeight w:val="300"/>
        </w:trPr>
        <w:tc>
          <w:tcPr>
            <w:tcW w:w="13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6AE982E" w14:textId="36AC2D43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Indicador</w:t>
            </w:r>
          </w:p>
        </w:tc>
        <w:tc>
          <w:tcPr>
            <w:tcW w:w="1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8001C18" w14:textId="16772AE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Resultado Simulado</w:t>
            </w:r>
          </w:p>
        </w:tc>
        <w:tc>
          <w:tcPr>
            <w:tcW w:w="597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BEE2058" w14:textId="7FBF2BB8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Conclusión</w:t>
            </w:r>
          </w:p>
        </w:tc>
      </w:tr>
      <w:tr w:rsidR="67EF0C0E" w:rsidTr="67EF0C0E" w14:paraId="6B0D0FE8">
        <w:trPr>
          <w:trHeight w:val="300"/>
        </w:trPr>
        <w:tc>
          <w:tcPr>
            <w:tcW w:w="13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9C48EEF" w14:textId="1A0B11D3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Puntuación de Satisfacción (SUS)</w:t>
            </w:r>
          </w:p>
        </w:tc>
        <w:tc>
          <w:tcPr>
            <w:tcW w:w="1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8DC60D6" w14:textId="6D30BE46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82.5 (Grado A)</w:t>
            </w:r>
          </w:p>
        </w:tc>
        <w:tc>
          <w:tcPr>
            <w:tcW w:w="597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6C06F62" w14:textId="3F642447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Excelente usabilidad. Los usuarios encontraron el sitio web fácil de usar y muy intuitivo.</w:t>
            </w:r>
          </w:p>
        </w:tc>
      </w:tr>
      <w:tr w:rsidR="67EF0C0E" w:rsidTr="67EF0C0E" w14:paraId="0B834B68">
        <w:trPr>
          <w:trHeight w:val="300"/>
        </w:trPr>
        <w:tc>
          <w:tcPr>
            <w:tcW w:w="13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116DC48" w14:textId="78597C35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Tasa de Éxito de Tareas</w:t>
            </w:r>
          </w:p>
        </w:tc>
        <w:tc>
          <w:tcPr>
            <w:tcW w:w="1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B64152A" w14:textId="345E6696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100%</w:t>
            </w:r>
          </w:p>
        </w:tc>
        <w:tc>
          <w:tcPr>
            <w:tcW w:w="597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4556724" w14:textId="75947D42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Todos los usuarios completaron las tareas sin fallos.</w:t>
            </w:r>
          </w:p>
        </w:tc>
      </w:tr>
      <w:tr w:rsidR="67EF0C0E" w:rsidTr="67EF0C0E" w14:paraId="0BC2E4D7">
        <w:trPr>
          <w:trHeight w:val="300"/>
        </w:trPr>
        <w:tc>
          <w:tcPr>
            <w:tcW w:w="13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7B90462" w14:textId="4F07A3F1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Hallazgo Crítico</w:t>
            </w:r>
          </w:p>
        </w:tc>
        <w:tc>
          <w:tcPr>
            <w:tcW w:w="11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87E4A7C" w14:textId="7AA339E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Duplicidad de la Calculadora</w:t>
            </w:r>
          </w:p>
        </w:tc>
        <w:tc>
          <w:tcPr>
            <w:tcW w:w="597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F7BA32F" w14:textId="031008B1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La existencia de una página exclusiva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calculadora.html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con el mismo componente de la calculadora presente en la página principal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index.html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genera redundancia y confusión.</w:t>
            </w:r>
          </w:p>
        </w:tc>
      </w:tr>
    </w:tbl>
    <w:p xmlns:wp14="http://schemas.microsoft.com/office/word/2010/wordml" w:rsidR="002F26C2" w:rsidP="67EF0C0E" w:rsidRDefault="002F26C2" w14:paraId="4CAFCAA5" wp14:textId="54393F35">
      <w:pPr>
        <w:bidi w:val="0"/>
        <w:spacing w:before="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Recomendación Prioritaria: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Consolidar toda la funcionalidad principal en 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>index.html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y eliminar la página secundaria 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>calculadora.html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67EF0C0E" w:rsidRDefault="002F26C2" w14:paraId="2FA6122F" wp14:textId="2686CDBA">
      <w:pPr>
        <w:bidi w:val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F26C2" w:rsidP="67EF0C0E" w:rsidRDefault="002F26C2" w14:paraId="4B7FDE24" wp14:textId="648BA747">
      <w:pPr>
        <w:pStyle w:val="Heading3"/>
        <w:bidi w:val="0"/>
        <w:spacing w:before="0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2. Metodología de Pruebas (Simulada)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8"/>
        <w:gridCol w:w="7084"/>
      </w:tblGrid>
      <w:tr w:rsidR="67EF0C0E" w:rsidTr="67EF0C0E" w14:paraId="32494ECB">
        <w:trPr>
          <w:trHeight w:val="300"/>
        </w:trPr>
        <w:tc>
          <w:tcPr>
            <w:tcW w:w="29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31FCDB1" w14:textId="4A60A2F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Parámetro</w:t>
            </w:r>
          </w:p>
        </w:tc>
        <w:tc>
          <w:tcPr>
            <w:tcW w:w="70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8B4FC53" w14:textId="0DF9053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Detalle de Simulación</w:t>
            </w:r>
          </w:p>
        </w:tc>
      </w:tr>
      <w:tr w:rsidR="67EF0C0E" w:rsidTr="67EF0C0E" w14:paraId="6B87227A">
        <w:trPr>
          <w:trHeight w:val="300"/>
        </w:trPr>
        <w:tc>
          <w:tcPr>
            <w:tcW w:w="29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3AE31F8" w14:textId="37ED926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Participantes (N)</w:t>
            </w:r>
          </w:p>
        </w:tc>
        <w:tc>
          <w:tcPr>
            <w:tcW w:w="70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F1DC3AB" w14:textId="01D59C4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5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Usuarios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(3 con experiencia básica en tecnología, 2 avanzados).</w:t>
            </w:r>
          </w:p>
        </w:tc>
      </w:tr>
      <w:tr w:rsidR="67EF0C0E" w:rsidTr="67EF0C0E" w14:paraId="28D30AE2">
        <w:trPr>
          <w:trHeight w:val="300"/>
        </w:trPr>
        <w:tc>
          <w:tcPr>
            <w:tcW w:w="29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5D21D8D" w14:textId="48C0545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Perfiles</w:t>
            </w:r>
          </w:p>
        </w:tc>
        <w:tc>
          <w:tcPr>
            <w:tcW w:w="70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26B3F23" w14:textId="2CF6B93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Residentes de Zinacantepec interesados en soluciones de agua.</w:t>
            </w:r>
          </w:p>
        </w:tc>
      </w:tr>
      <w:tr w:rsidR="67EF0C0E" w:rsidTr="67EF0C0E" w14:paraId="7B6E0C70">
        <w:trPr>
          <w:trHeight w:val="300"/>
        </w:trPr>
        <w:tc>
          <w:tcPr>
            <w:tcW w:w="29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A870B3E" w14:textId="2714A02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Herramientas de Medición</w:t>
            </w:r>
          </w:p>
        </w:tc>
        <w:tc>
          <w:tcPr>
            <w:tcW w:w="708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E8623D4" w14:textId="0957059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Escala de Usabilidad del Sistema (SUS) y Métricas de Eficiencia.</w:t>
            </w:r>
          </w:p>
        </w:tc>
      </w:tr>
    </w:tbl>
    <w:p xmlns:wp14="http://schemas.microsoft.com/office/word/2010/wordml" w:rsidR="002F26C2" w:rsidP="67EF0C0E" w:rsidRDefault="002F26C2" w14:paraId="14A73E5C" wp14:textId="0468E7F4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Tareas Evaluadas</w:t>
      </w:r>
    </w:p>
    <w:p xmlns:wp14="http://schemas.microsoft.com/office/word/2010/wordml" w:rsidR="002F26C2" w:rsidP="67EF0C0E" w:rsidRDefault="002F26C2" w14:paraId="0A7B07B2" wp14:textId="18E7C73F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Efectividad y Eficiencia: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Calcular el potencial de captación de agua con la calculadora (Sección 5 o 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>calculadora.html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>).</w:t>
      </w:r>
    </w:p>
    <w:p xmlns:wp14="http://schemas.microsoft.com/office/word/2010/wordml" w:rsidR="002F26C2" w:rsidP="67EF0C0E" w:rsidRDefault="002F26C2" w14:paraId="4D406110" wp14:textId="095A2DF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Efectividad y Satisfacción: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Identificar dónde encontrar las respuestas a las preguntas frecuentes sobre el mantenimiento del sistema (Sección 3).</w:t>
      </w:r>
    </w:p>
    <w:p xmlns:wp14="http://schemas.microsoft.com/office/word/2010/wordml" w:rsidR="002F26C2" w:rsidP="67EF0C0E" w:rsidRDefault="002F26C2" w14:paraId="2D70F6C3" wp14:textId="5B76747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Eficiencia: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Ubicar las zonas de alto potencial en el mapa interactivo (Sección 4).</w:t>
      </w:r>
    </w:p>
    <w:p xmlns:wp14="http://schemas.microsoft.com/office/word/2010/wordml" w:rsidR="002F26C2" w:rsidP="67EF0C0E" w:rsidRDefault="002F26C2" w14:paraId="3FD53BA1" wp14:textId="2005208A">
      <w:pPr>
        <w:bidi w:val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F26C2" w:rsidP="67EF0C0E" w:rsidRDefault="002F26C2" w14:paraId="49164575" wp14:textId="44B10CD4">
      <w:pPr>
        <w:pStyle w:val="Heading3"/>
        <w:bidi w:val="0"/>
        <w:spacing w:before="0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3. Métricas de Usabilidad (Resultados Simulados)</w:t>
      </w:r>
    </w:p>
    <w:p xmlns:wp14="http://schemas.microsoft.com/office/word/2010/wordml" w:rsidR="002F26C2" w:rsidP="67EF0C0E" w:rsidRDefault="002F26C2" w14:paraId="664E83D7" wp14:textId="550DA5C2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A. Efectividad (Tasa de Éxito de Tareas)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14"/>
        <w:gridCol w:w="529"/>
        <w:gridCol w:w="573"/>
        <w:gridCol w:w="6474"/>
      </w:tblGrid>
      <w:tr w:rsidR="67EF0C0E" w:rsidTr="67EF0C0E" w14:paraId="2BDF570C">
        <w:trPr>
          <w:trHeight w:val="300"/>
        </w:trPr>
        <w:tc>
          <w:tcPr>
            <w:tcW w:w="9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A156632" w14:textId="09F874C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Tarea</w:t>
            </w:r>
          </w:p>
        </w:tc>
        <w:tc>
          <w:tcPr>
            <w:tcW w:w="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B229FD2" w14:textId="724919A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N.º Exitoso</w:t>
            </w:r>
          </w:p>
        </w:tc>
        <w:tc>
          <w:tcPr>
            <w:tcW w:w="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42FAE2FE" w14:textId="5DC2DF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Tasa de Éxito</w:t>
            </w:r>
          </w:p>
        </w:tc>
        <w:tc>
          <w:tcPr>
            <w:tcW w:w="64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56BA071" w14:textId="159432A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Observaciones</w:t>
            </w:r>
          </w:p>
        </w:tc>
      </w:tr>
      <w:tr w:rsidR="67EF0C0E" w:rsidTr="67EF0C0E" w14:paraId="7066F81D">
        <w:trPr>
          <w:trHeight w:val="300"/>
        </w:trPr>
        <w:tc>
          <w:tcPr>
            <w:tcW w:w="9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337EB0A" w14:textId="659715A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 Usar Calculadora</w:t>
            </w:r>
          </w:p>
        </w:tc>
        <w:tc>
          <w:tcPr>
            <w:tcW w:w="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5182455" w14:textId="707B869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5/5</w:t>
            </w:r>
          </w:p>
        </w:tc>
        <w:tc>
          <w:tcPr>
            <w:tcW w:w="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F891861" w14:textId="3A6CC0E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100%</w:t>
            </w:r>
          </w:p>
        </w:tc>
        <w:tc>
          <w:tcPr>
            <w:tcW w:w="64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8E09C1B" w14:textId="25009CD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Los usuarios navegaron directamente a la sección "Calculadora" (Sección 5) o al enlace en el menú de navegación. El uso de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label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y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&lt;input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type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="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number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"&gt;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facilitó la entrada de datos.</w:t>
            </w:r>
          </w:p>
        </w:tc>
      </w:tr>
      <w:tr w:rsidR="67EF0C0E" w:rsidTr="67EF0C0E" w14:paraId="16BF119A">
        <w:trPr>
          <w:trHeight w:val="300"/>
        </w:trPr>
        <w:tc>
          <w:tcPr>
            <w:tcW w:w="9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03B3B25" w14:textId="5BE470C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 Encontrar FAQ</w:t>
            </w:r>
          </w:p>
        </w:tc>
        <w:tc>
          <w:tcPr>
            <w:tcW w:w="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B2DE436" w14:textId="3123D1B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5/5</w:t>
            </w:r>
          </w:p>
        </w:tc>
        <w:tc>
          <w:tcPr>
            <w:tcW w:w="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92D55C0" w14:textId="51B0328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100%</w:t>
            </w:r>
          </w:p>
        </w:tc>
        <w:tc>
          <w:tcPr>
            <w:tcW w:w="64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E4D79F6" w14:textId="3C0B8EE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El título "Preguntas Frecuentes" (Sección 3) y el icono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❓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en el menú fueron inmediatamente reconocibles.</w:t>
            </w:r>
          </w:p>
        </w:tc>
      </w:tr>
      <w:tr w:rsidR="67EF0C0E" w:rsidTr="67EF0C0E" w14:paraId="30D825AC">
        <w:trPr>
          <w:trHeight w:val="300"/>
        </w:trPr>
        <w:tc>
          <w:tcPr>
            <w:tcW w:w="91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7DFE46E" w14:textId="0027BDB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3. Ubicar Mapa</w:t>
            </w:r>
          </w:p>
        </w:tc>
        <w:tc>
          <w:tcPr>
            <w:tcW w:w="5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70C00F7" w14:textId="706B04D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5/5</w:t>
            </w:r>
          </w:p>
        </w:tc>
        <w:tc>
          <w:tcPr>
            <w:tcW w:w="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967ED05" w14:textId="38FFDCF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100%</w:t>
            </w:r>
          </w:p>
        </w:tc>
        <w:tc>
          <w:tcPr>
            <w:tcW w:w="647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4C797349" w14:textId="2C8CD52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El título claro de la sección "Mapa de Zinacantepec" (Sección 4) permitió el acceso rápido.</w:t>
            </w:r>
          </w:p>
        </w:tc>
      </w:tr>
    </w:tbl>
    <w:p xmlns:wp14="http://schemas.microsoft.com/office/word/2010/wordml" w:rsidR="002F26C2" w:rsidP="67EF0C0E" w:rsidRDefault="002F26C2" w14:paraId="5EF3BD47" wp14:textId="17D4B08E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B. Eficiencia (Tiempo Promedio en Tarea)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88"/>
        <w:gridCol w:w="2062"/>
        <w:gridCol w:w="5040"/>
      </w:tblGrid>
      <w:tr w:rsidR="67EF0C0E" w:rsidTr="67EF0C0E" w14:paraId="1734F0F2">
        <w:trPr>
          <w:trHeight w:val="300"/>
        </w:trPr>
        <w:tc>
          <w:tcPr>
            <w:tcW w:w="13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0F7C79B" w14:textId="52B616A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Tarea</w:t>
            </w:r>
          </w:p>
        </w:tc>
        <w:tc>
          <w:tcPr>
            <w:tcW w:w="206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689FCE3" w14:textId="2DAD95B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Tiempo Promedio (Simulado)</w:t>
            </w:r>
          </w:p>
        </w:tc>
        <w:tc>
          <w:tcPr>
            <w:tcW w:w="5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A6431DB" w14:textId="1F450B1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Conclusión</w:t>
            </w:r>
          </w:p>
        </w:tc>
      </w:tr>
      <w:tr w:rsidR="67EF0C0E" w:rsidTr="67EF0C0E" w14:paraId="20CEB341">
        <w:trPr>
          <w:trHeight w:val="300"/>
        </w:trPr>
        <w:tc>
          <w:tcPr>
            <w:tcW w:w="13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7DEFC2E" w14:textId="0BEE851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1. Usar Calculadora</w:t>
            </w:r>
          </w:p>
        </w:tc>
        <w:tc>
          <w:tcPr>
            <w:tcW w:w="206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D7866E1" w14:textId="12BF41C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12 segundos</w:t>
            </w:r>
          </w:p>
        </w:tc>
        <w:tc>
          <w:tcPr>
            <w:tcW w:w="5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D54377F" w14:textId="104A4F0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El componente es simple y directo, lo que resulta en una eficiencia muy alta.</w:t>
            </w:r>
          </w:p>
        </w:tc>
      </w:tr>
      <w:tr w:rsidR="67EF0C0E" w:rsidTr="67EF0C0E" w14:paraId="530C7FCA">
        <w:trPr>
          <w:trHeight w:val="300"/>
        </w:trPr>
        <w:tc>
          <w:tcPr>
            <w:tcW w:w="138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5CFC441" w14:textId="3CE32B2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2. Encontrar FAQ</w:t>
            </w:r>
          </w:p>
        </w:tc>
        <w:tc>
          <w:tcPr>
            <w:tcW w:w="206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C3FC6E7" w14:textId="12B0E06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5 segundos</w:t>
            </w:r>
          </w:p>
        </w:tc>
        <w:tc>
          <w:tcPr>
            <w:tcW w:w="5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95812D3" w14:textId="2313B2F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El diseño del menú de navegación y la semántica son óptimos.</w:t>
            </w:r>
          </w:p>
        </w:tc>
      </w:tr>
    </w:tbl>
    <w:p xmlns:wp14="http://schemas.microsoft.com/office/word/2010/wordml" w:rsidR="002F26C2" w:rsidP="67EF0C0E" w:rsidRDefault="002F26C2" w14:paraId="53E980A8" wp14:textId="6D737670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C. Satisfacción del Usuario (Simulación SUS)</w:t>
      </w:r>
    </w:p>
    <w:p xmlns:wp14="http://schemas.microsoft.com/office/word/2010/wordml" w:rsidR="002F26C2" w:rsidP="67EF0C0E" w:rsidRDefault="002F26C2" w14:paraId="54AB2DB1" wp14:textId="0D7B8FA9">
      <w:pPr>
        <w:bidi w:val="0"/>
        <w:spacing w:before="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La </w:t>
      </w: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Escala de Usabilidad del Sistema (SUS)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arrojó un promedio de </w:t>
      </w: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82.5/100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lo que se clasifica como un </w:t>
      </w: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Grado A (Excelente)</w:t>
      </w:r>
      <w:r w:rsidRPr="67EF0C0E" w:rsidR="1B72C106">
        <w:rPr>
          <w:rFonts w:ascii="Arial" w:hAnsi="Arial" w:eastAsia="Arial" w:cs="Arial"/>
          <w:noProof w:val="0"/>
          <w:sz w:val="24"/>
          <w:szCs w:val="24"/>
          <w:lang w:val="es-MX"/>
        </w:rPr>
        <w:t>.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80"/>
        <w:gridCol w:w="7810"/>
      </w:tblGrid>
      <w:tr w:rsidR="67EF0C0E" w:rsidTr="67EF0C0E" w14:paraId="38805649">
        <w:trPr>
          <w:trHeight w:val="300"/>
        </w:trPr>
        <w:tc>
          <w:tcPr>
            <w:tcW w:w="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7307326" w14:textId="341ABC1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Componente</w:t>
            </w:r>
          </w:p>
        </w:tc>
        <w:tc>
          <w:tcPr>
            <w:tcW w:w="7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E3D44A0" w14:textId="181B96C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Hallazgo de Satisfacción</w:t>
            </w:r>
          </w:p>
        </w:tc>
      </w:tr>
      <w:tr w:rsidR="67EF0C0E" w:rsidTr="67EF0C0E" w14:paraId="6DDF5CB0">
        <w:trPr>
          <w:trHeight w:val="300"/>
        </w:trPr>
        <w:tc>
          <w:tcPr>
            <w:tcW w:w="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4F5745DC" w14:textId="254A220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Navegación</w:t>
            </w:r>
          </w:p>
        </w:tc>
        <w:tc>
          <w:tcPr>
            <w:tcW w:w="7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575EBF9" w14:textId="178F362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La navegación principal (incluyendo el menú de hamburguesa con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aria-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expanded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fue elogiada por su claridad y respuesta.</w:t>
            </w:r>
          </w:p>
        </w:tc>
      </w:tr>
      <w:tr w:rsidR="67EF0C0E" w:rsidTr="67EF0C0E" w14:paraId="7344D54C">
        <w:trPr>
          <w:trHeight w:val="300"/>
        </w:trPr>
        <w:tc>
          <w:tcPr>
            <w:tcW w:w="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1279764" w14:textId="3861756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Contenido</w:t>
            </w:r>
          </w:p>
        </w:tc>
        <w:tc>
          <w:tcPr>
            <w:tcW w:w="7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E4473CB" w14:textId="5210EAD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Los usuarios valoraron positivamente que la información de </w:t>
            </w: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Problemas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y </w:t>
            </w: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Soluciones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esté estructurada en bloques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article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class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="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articlep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"&gt;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fáciles de escanear.</w:t>
            </w:r>
          </w:p>
        </w:tc>
      </w:tr>
      <w:tr w:rsidR="67EF0C0E" w:rsidTr="67EF0C0E" w14:paraId="608A3DFC">
        <w:trPr>
          <w:trHeight w:val="300"/>
        </w:trPr>
        <w:tc>
          <w:tcPr>
            <w:tcW w:w="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4DB8B14" w14:textId="62EA278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Diseño</w:t>
            </w:r>
          </w:p>
        </w:tc>
        <w:tc>
          <w:tcPr>
            <w:tcW w:w="7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E3B2DDD" w14:textId="3E36B0C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Se destacó la claridad visual y el uso de iconos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🌧️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💧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💡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❓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que refuerzan la semántica del contenido.</w:t>
            </w:r>
          </w:p>
        </w:tc>
      </w:tr>
    </w:tbl>
    <w:p xmlns:wp14="http://schemas.microsoft.com/office/word/2010/wordml" w:rsidR="002F26C2" w:rsidP="67EF0C0E" w:rsidRDefault="002F26C2" w14:paraId="5BAE61B5" wp14:textId="4ED8BF56">
      <w:pPr>
        <w:bidi w:val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F26C2" w:rsidP="67EF0C0E" w:rsidRDefault="002F26C2" w14:paraId="2F31E96B" wp14:textId="3A223F37">
      <w:pPr>
        <w:pStyle w:val="Heading3"/>
        <w:bidi w:val="0"/>
        <w:spacing w:before="0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4. Hallazgos Clave Detallados</w:t>
      </w:r>
    </w:p>
    <w:p xmlns:wp14="http://schemas.microsoft.com/office/word/2010/wordml" w:rsidR="002F26C2" w:rsidP="67EF0C0E" w:rsidRDefault="002F26C2" w14:paraId="0102598D" wp14:textId="250644A3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A. Navegación y Estructura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99"/>
        <w:gridCol w:w="7491"/>
      </w:tblGrid>
      <w:tr w:rsidR="67EF0C0E" w:rsidTr="67EF0C0E" w14:paraId="2263FBD7">
        <w:trPr>
          <w:trHeight w:val="300"/>
        </w:trPr>
        <w:tc>
          <w:tcPr>
            <w:tcW w:w="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7DA7421" w14:textId="2F0F87D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Hallazgo</w:t>
            </w:r>
          </w:p>
        </w:tc>
        <w:tc>
          <w:tcPr>
            <w:tcW w:w="7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F9865C3" w14:textId="7E95CDC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Impacto en Usabilidad</w:t>
            </w:r>
          </w:p>
        </w:tc>
      </w:tr>
      <w:tr w:rsidR="67EF0C0E" w:rsidTr="67EF0C0E" w14:paraId="0D851716">
        <w:trPr>
          <w:trHeight w:val="300"/>
        </w:trPr>
        <w:tc>
          <w:tcPr>
            <w:tcW w:w="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113686C" w14:textId="14CB276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Menú Fijo</w:t>
            </w:r>
          </w:p>
        </w:tc>
        <w:tc>
          <w:tcPr>
            <w:tcW w:w="7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52CC5C1" w14:textId="1432E38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El menú de navegación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nav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id="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main-nav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"&gt;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) en el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header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permanece visible y accesible, facilitando la navegación rápida entre las 6 secciones principales.</w:t>
            </w:r>
          </w:p>
        </w:tc>
      </w:tr>
      <w:tr w:rsidR="67EF0C0E" w:rsidTr="67EF0C0E" w14:paraId="42988FDB">
        <w:trPr>
          <w:trHeight w:val="300"/>
        </w:trPr>
        <w:tc>
          <w:tcPr>
            <w:tcW w:w="9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F99C727" w14:textId="2D4625B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Accesibilidad (ARIA)</w:t>
            </w:r>
          </w:p>
        </w:tc>
        <w:tc>
          <w:tcPr>
            <w:tcW w:w="7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1E7771F" w14:textId="3322050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Los atributos ARIA en el botón de hamburguesa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aria-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label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aria-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expanded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aria-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controls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garantizan que la navegación sea accesible, mejorando la experiencia para usuarios con lectores de pantalla.</w:t>
            </w:r>
          </w:p>
        </w:tc>
      </w:tr>
    </w:tbl>
    <w:p xmlns:wp14="http://schemas.microsoft.com/office/word/2010/wordml" w:rsidR="002F26C2" w:rsidP="67EF0C0E" w:rsidRDefault="002F26C2" w14:paraId="3C17B176" wp14:textId="194AFCBB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B. Componente Calculadora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77"/>
        <w:gridCol w:w="7413"/>
      </w:tblGrid>
      <w:tr w:rsidR="67EF0C0E" w:rsidTr="67EF0C0E" w14:paraId="181F16B6">
        <w:trPr>
          <w:trHeight w:val="300"/>
        </w:trPr>
        <w:tc>
          <w:tcPr>
            <w:tcW w:w="107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7A61576" w14:textId="6379826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Hallazgo</w:t>
            </w:r>
          </w:p>
        </w:tc>
        <w:tc>
          <w:tcPr>
            <w:tcW w:w="74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81EEB5E" w14:textId="317828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Impacto en Usabilidad</w:t>
            </w:r>
          </w:p>
        </w:tc>
      </w:tr>
      <w:tr w:rsidR="67EF0C0E" w:rsidTr="67EF0C0E" w14:paraId="32CBD567">
        <w:trPr>
          <w:trHeight w:val="300"/>
        </w:trPr>
        <w:tc>
          <w:tcPr>
            <w:tcW w:w="107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278F585" w14:textId="5ACB3C1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Claridad de Formulario</w:t>
            </w:r>
          </w:p>
        </w:tc>
        <w:tc>
          <w:tcPr>
            <w:tcW w:w="74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2725974" w14:textId="04546B7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La combinación de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label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y el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id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para cada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&lt;input&gt;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area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precipitacion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coeficiente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es un punto fuerte que garantiza la accesibilidad y la claridad para el usuario.</w:t>
            </w:r>
          </w:p>
        </w:tc>
      </w:tr>
      <w:tr w:rsidR="67EF0C0E" w:rsidTr="67EF0C0E" w14:paraId="0312B354">
        <w:trPr>
          <w:trHeight w:val="300"/>
        </w:trPr>
        <w:tc>
          <w:tcPr>
            <w:tcW w:w="107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4EA87B98" w14:textId="0F14B8F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Duplicidad</w:t>
            </w:r>
          </w:p>
        </w:tc>
        <w:tc>
          <w:tcPr>
            <w:tcW w:w="741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14CDE23" w14:textId="6D12610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La existencia de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calculadora.html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con contenido idéntico al de la Sección 5 generó la pregunta: "¿Por qué hay dos calculadoras?". Esto rompe la expectativa de una única fuente de verdad.</w:t>
            </w:r>
          </w:p>
        </w:tc>
      </w:tr>
    </w:tbl>
    <w:p xmlns:wp14="http://schemas.microsoft.com/office/word/2010/wordml" w:rsidR="002F26C2" w:rsidP="67EF0C0E" w:rsidRDefault="002F26C2" w14:paraId="14CAD079" wp14:textId="3E6C2A6A">
      <w:pPr>
        <w:pStyle w:val="Heading4"/>
        <w:bidi w:val="0"/>
        <w:spacing w:before="0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C. Sección de FAQ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53"/>
        <w:gridCol w:w="7137"/>
      </w:tblGrid>
      <w:tr w:rsidR="67EF0C0E" w:rsidTr="67EF0C0E" w14:paraId="61089563">
        <w:trPr>
          <w:trHeight w:val="300"/>
        </w:trPr>
        <w:tc>
          <w:tcPr>
            <w:tcW w:w="13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CACC461" w14:textId="2A25C62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Hallazgo</w:t>
            </w:r>
          </w:p>
        </w:tc>
        <w:tc>
          <w:tcPr>
            <w:tcW w:w="71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4EB613B9" w14:textId="4536DAC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Impacto en Usabilidad</w:t>
            </w:r>
          </w:p>
        </w:tc>
      </w:tr>
      <w:tr w:rsidR="67EF0C0E" w:rsidTr="67EF0C0E" w14:paraId="676D5070">
        <w:trPr>
          <w:trHeight w:val="300"/>
        </w:trPr>
        <w:tc>
          <w:tcPr>
            <w:tcW w:w="13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76148B3D" w14:textId="6770531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Visual y Comprensible</w:t>
            </w:r>
          </w:p>
        </w:tc>
        <w:tc>
          <w:tcPr>
            <w:tcW w:w="71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CD7C63A" w14:textId="186FB1D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La combinación de imágenes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img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y texto en formato pregunta/respuesta hace que la sección sea atractiva y fácil de consumir.</w:t>
            </w:r>
          </w:p>
        </w:tc>
      </w:tr>
      <w:tr w:rsidR="67EF0C0E" w:rsidTr="67EF0C0E" w14:paraId="4F56A492">
        <w:trPr>
          <w:trHeight w:val="300"/>
        </w:trPr>
        <w:tc>
          <w:tcPr>
            <w:tcW w:w="13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462E2C9" w14:textId="0604934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Recomendación de Acordeón</w:t>
            </w:r>
          </w:p>
        </w:tc>
        <w:tc>
          <w:tcPr>
            <w:tcW w:w="71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614193D" w14:textId="737C357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La estructura actual de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faq-item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es muy larga. La implementación de un </w:t>
            </w: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Acordeón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(como se sugirió previamente) es crucial para reducir la longitud de la página y aumentar la eficiencia de búsqueda.</w:t>
            </w:r>
          </w:p>
        </w:tc>
      </w:tr>
    </w:tbl>
    <w:p xmlns:wp14="http://schemas.microsoft.com/office/word/2010/wordml" w:rsidR="002F26C2" w:rsidP="67EF0C0E" w:rsidRDefault="002F26C2" w14:paraId="1F426C69" wp14:textId="249AB392">
      <w:pPr>
        <w:bidi w:val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F26C2" w:rsidP="67EF0C0E" w:rsidRDefault="002F26C2" w14:paraId="2EF148E8" wp14:textId="46DF5645">
      <w:pPr>
        <w:pStyle w:val="Heading3"/>
        <w:bidi w:val="0"/>
        <w:spacing w:before="0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</w:pPr>
      <w:r w:rsidRPr="67EF0C0E" w:rsidR="1B72C10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MX"/>
        </w:rPr>
        <w:t>5. Recomendaciones Finales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91"/>
        <w:gridCol w:w="1583"/>
        <w:gridCol w:w="6416"/>
      </w:tblGrid>
      <w:tr w:rsidR="67EF0C0E" w:rsidTr="67EF0C0E" w14:paraId="5C393B4F">
        <w:trPr>
          <w:trHeight w:val="300"/>
        </w:trPr>
        <w:tc>
          <w:tcPr>
            <w:tcW w:w="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D6BC022" w14:textId="7135D5C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</w:t>
            </w:r>
          </w:p>
        </w:tc>
        <w:tc>
          <w:tcPr>
            <w:tcW w:w="15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29DF07F" w14:textId="5285D19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Recomendación</w:t>
            </w:r>
          </w:p>
        </w:tc>
        <w:tc>
          <w:tcPr>
            <w:tcW w:w="64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07D32A57" w14:textId="18E7863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Justificación</w:t>
            </w:r>
          </w:p>
        </w:tc>
      </w:tr>
      <w:tr w:rsidR="67EF0C0E" w:rsidTr="67EF0C0E" w14:paraId="06D60439">
        <w:trPr>
          <w:trHeight w:val="300"/>
        </w:trPr>
        <w:tc>
          <w:tcPr>
            <w:tcW w:w="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5A86126" w14:textId="26475EC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ALTA</w:t>
            </w:r>
          </w:p>
        </w:tc>
        <w:tc>
          <w:tcPr>
            <w:tcW w:w="15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1E478D4" w14:textId="7A8FD55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Eliminar Duplicidad de Calculadora</w:t>
            </w:r>
          </w:p>
        </w:tc>
        <w:tc>
          <w:tcPr>
            <w:tcW w:w="64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12A23E6F" w14:textId="7A8CDF9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Eliminar el archivo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calculadora.html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. Mantener la calculadora solo en la Sección 5 de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index.html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. Esto reduce la confusión del usuario y simplifica el mantenimiento del código.</w:t>
            </w:r>
          </w:p>
        </w:tc>
      </w:tr>
      <w:tr w:rsidR="67EF0C0E" w:rsidTr="67EF0C0E" w14:paraId="3045D3D5">
        <w:trPr>
          <w:trHeight w:val="300"/>
        </w:trPr>
        <w:tc>
          <w:tcPr>
            <w:tcW w:w="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65C75A8" w14:textId="20FF861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MEDIA</w:t>
            </w:r>
          </w:p>
        </w:tc>
        <w:tc>
          <w:tcPr>
            <w:tcW w:w="15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3A0764F2" w14:textId="64FCA3E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Implementar Acordeón en FAQ</w:t>
            </w:r>
          </w:p>
        </w:tc>
        <w:tc>
          <w:tcPr>
            <w:tcW w:w="64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6130529" w14:textId="1A628A7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Convertir la lista de preguntas de la Sección 3 en un sistema de Acordeón (expandir/colapsar) para reducir el </w:t>
            </w:r>
            <w:r w:rsidRPr="67EF0C0E" w:rsidR="67EF0C0E">
              <w:rPr>
                <w:rFonts w:ascii="Arial" w:hAnsi="Arial" w:eastAsia="Arial" w:cs="Arial"/>
                <w:i w:val="1"/>
                <w:iCs w:val="1"/>
                <w:sz w:val="24"/>
                <w:szCs w:val="24"/>
              </w:rPr>
              <w:t>scroll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y mejorar la eficiencia en la búsqueda de respuestas.</w:t>
            </w:r>
          </w:p>
        </w:tc>
      </w:tr>
      <w:tr w:rsidR="67EF0C0E" w:rsidTr="67EF0C0E" w14:paraId="06231962">
        <w:trPr>
          <w:trHeight w:val="300"/>
        </w:trPr>
        <w:tc>
          <w:tcPr>
            <w:tcW w:w="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82DA739" w14:textId="0C4D51F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BAJA</w:t>
            </w:r>
          </w:p>
        </w:tc>
        <w:tc>
          <w:tcPr>
            <w:tcW w:w="15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2C88EFEA" w14:textId="67B6D68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Mejorar el Foco Visual</w:t>
            </w:r>
          </w:p>
        </w:tc>
        <w:tc>
          <w:tcPr>
            <w:tcW w:w="64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EE954D7" w14:textId="6ABC8C6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En el CSS, reforzar el estilo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: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focus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-visible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para elementos interactivos (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&lt;a&gt;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button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input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) para mejorar la visibilidad de la navegación con teclado (accesibilidad).</w:t>
            </w:r>
          </w:p>
        </w:tc>
      </w:tr>
      <w:tr w:rsidR="67EF0C0E" w:rsidTr="67EF0C0E" w14:paraId="37B7A704">
        <w:trPr>
          <w:trHeight w:val="300"/>
        </w:trPr>
        <w:tc>
          <w:tcPr>
            <w:tcW w:w="4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628E9031" w14:textId="5C70B02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BAJA</w:t>
            </w:r>
          </w:p>
        </w:tc>
        <w:tc>
          <w:tcPr>
            <w:tcW w:w="15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32D0468" w14:textId="142D987A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Revisar Título Principal</w:t>
            </w:r>
          </w:p>
        </w:tc>
        <w:tc>
          <w:tcPr>
            <w:tcW w:w="641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7EF0C0E" w:rsidP="67EF0C0E" w:rsidRDefault="67EF0C0E" w14:paraId="5F5CCC03" w14:textId="0AB0058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Asegurar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que el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&lt;h1&gt;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de la sección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sh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se integre mejor con el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&lt;h1&gt;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de la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header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. Considerar usar solo un 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>&lt;h1&gt;</w:t>
            </w:r>
            <w:r w:rsidRPr="67EF0C0E" w:rsidR="67EF0C0E">
              <w:rPr>
                <w:rFonts w:ascii="Arial" w:hAnsi="Arial" w:eastAsia="Arial" w:cs="Arial"/>
                <w:sz w:val="24"/>
                <w:szCs w:val="24"/>
              </w:rPr>
              <w:t xml:space="preserve"> para la página.</w:t>
            </w:r>
          </w:p>
        </w:tc>
      </w:tr>
    </w:tbl>
    <w:p xmlns:wp14="http://schemas.microsoft.com/office/word/2010/wordml" w:rsidR="002F26C2" w:rsidP="67EF0C0E" w:rsidRDefault="002F26C2" w14:paraId="672A6659" wp14:textId="24C6CFE8">
      <w:pPr>
        <w:rPr>
          <w:rFonts w:ascii="Arial" w:hAnsi="Arial" w:eastAsia="Arial" w:cs="Arial"/>
          <w:sz w:val="24"/>
          <w:szCs w:val="24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d2c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B72C106"/>
    <w:rsid w:val="6743B754"/>
    <w:rsid w:val="67EF0C0E"/>
    <w:rsid w:val="773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302B"/>
  <w15:chartTrackingRefBased/>
  <w15:docId w15:val="{91C04DA4-0F2D-4C37-8084-4A193B12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2">
    <w:uiPriority w:val="9"/>
    <w:name w:val="heading 2"/>
    <w:basedOn w:val="Normal"/>
    <w:next w:val="Normal"/>
    <w:unhideWhenUsed/>
    <w:qFormat/>
    <w:rsid w:val="67EF0C0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7EF0C0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7EF0C0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7EF0C0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ac3b97868e7b4b27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Lain Perez</dc:creator>
  <keywords/>
  <dc:description/>
  <lastModifiedBy>Lain Perez</lastModifiedBy>
  <revision>2</revision>
  <dcterms:created xsi:type="dcterms:W3CDTF">2025-10-24T17:47:22.0531876Z</dcterms:created>
  <dcterms:modified xsi:type="dcterms:W3CDTF">2025-10-24T18:49:31.3795895Z</dcterms:modified>
</coreProperties>
</file>