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E74B5"/>
          <w:sz w:val="30"/>
        </w:rPr>
        <w:t>RAZORPAY HACKATHON</w:t>
      </w:r>
    </w:p>
    <w:p>
      <w:pPr>
        <w:jc w:val="center"/>
      </w:pPr>
      <w:r>
        <w:rPr>
          <w:b/>
          <w:color w:val="1F4E79"/>
          <w:sz w:val="56"/>
        </w:rPr>
        <w:t>AI Revenue Recovery</w:t>
      </w:r>
    </w:p>
    <w:p>
      <w:pPr>
        <w:jc w:val="center"/>
      </w:pPr>
      <w:r>
        <w:rPr>
          <w:sz w:val="34"/>
        </w:rPr>
        <w:t>Module-wise Requirements &amp; Implementation Specification</w:t>
      </w:r>
    </w:p>
    <w:p>
      <w:pPr>
        <w:spacing w:before="240"/>
        <w:jc w:val="center"/>
      </w:pPr>
      <w:r>
        <w:rPr>
          <w:i/>
        </w:rPr>
        <w:t>Student Implementation Guide for Hackathon / Internship Evaluation</w:t>
      </w:r>
    </w:p>
    <w:p>
      <w:pPr>
        <w:spacing w:before="1400"/>
        <w:jc w:val="center"/>
      </w:pPr>
      <w:r>
        <w:rPr>
          <w:color w:val="595959"/>
          <w:sz w:val="18"/>
        </w:rPr>
        <w:t>Source basis: Razorpay problem statement — “AI Revenue Recovery: Find revenue that’s slipping away and win it back.”</w:t>
      </w:r>
    </w:p>
    <w:p>
      <w:r>
        <w:br w:type="page"/>
      </w:r>
    </w:p>
    <w:p>
      <w:pPr>
        <w:pStyle w:val="Heading1"/>
        <w:keepNext/>
      </w:pPr>
      <w:r>
        <w:t>1. Problem Statement — What Razorpay Actually Expects</w:t>
      </w:r>
    </w:p>
    <w:p>
      <w:r>
        <w:t>The challenge asks teams to build an agent that detects revenue at risk, determines the right intervention, and executes a bounded recovery workflow. The source explicitly covers payment failures, checkout abandonment, subscription failures and overdue receivables, and suggests directions such as payment-degradation recovery, checkout recovery, failed-subscription recovery, B2B receivables chasing, mandate retry sequencing, Hinglish voice recovery and promise-to-pay tracking.</w:t>
      </w:r>
    </w:p>
    <w:p>
      <w:r>
        <w:rPr>
          <w:b/>
        </w:rPr>
        <w:t xml:space="preserve">Critical judging bar: </w:t>
      </w:r>
      <w:r>
        <w:t>the solution must go beyond identifying the problem. It should demonstrate measured money recovered across a batch, compliant escalation, stopping rules and an audit trail.</w:t>
      </w:r>
    </w:p>
    <w:p>
      <w:pPr>
        <w:pStyle w:val="Heading1"/>
        <w:keepNext/>
      </w:pPr>
      <w:r>
        <w:t>2. Recommended End-to-End Product Flow</w:t>
      </w:r>
    </w:p>
    <w:p>
      <w:pPr>
        <w:pStyle w:val="ListNumber"/>
        <w:spacing w:after="40"/>
      </w:pPr>
      <w:r>
        <w:t>Revenue event received</w:t>
      </w:r>
    </w:p>
    <w:p>
      <w:pPr>
        <w:pStyle w:val="ListNumber"/>
        <w:spacing w:after="40"/>
      </w:pPr>
      <w:r>
        <w:t>Validate, normalize and deduplicate event</w:t>
      </w:r>
    </w:p>
    <w:p>
      <w:pPr>
        <w:pStyle w:val="ListNumber"/>
        <w:spacing w:after="40"/>
      </w:pPr>
      <w:r>
        <w:t>Create/Update Recovery Case</w:t>
      </w:r>
    </w:p>
    <w:p>
      <w:pPr>
        <w:pStyle w:val="ListNumber"/>
        <w:spacing w:after="40"/>
      </w:pPr>
      <w:r>
        <w:t>Estimate revenue-at-risk and recoverability</w:t>
      </w:r>
    </w:p>
    <w:p>
      <w:pPr>
        <w:pStyle w:val="ListNumber"/>
        <w:spacing w:after="40"/>
      </w:pPr>
      <w:r>
        <w:t>Diagnose failure/root cause</w:t>
      </w:r>
    </w:p>
    <w:p>
      <w:pPr>
        <w:pStyle w:val="ListNumber"/>
        <w:spacing w:after="40"/>
      </w:pPr>
      <w:r>
        <w:t>Enrich with customer, merchant and transaction context</w:t>
      </w:r>
    </w:p>
    <w:p>
      <w:pPr>
        <w:pStyle w:val="ListNumber"/>
        <w:spacing w:after="40"/>
      </w:pPr>
      <w:r>
        <w:t>Choose next-best recovery intervention</w:t>
      </w:r>
    </w:p>
    <w:p>
      <w:pPr>
        <w:pStyle w:val="ListNumber"/>
        <w:spacing w:after="40"/>
      </w:pPr>
      <w:r>
        <w:t>Evaluate policy, consent, retry and contact guardrails</w:t>
      </w:r>
    </w:p>
    <w:p>
      <w:pPr>
        <w:pStyle w:val="ListNumber"/>
        <w:spacing w:after="40"/>
      </w:pPr>
      <w:r>
        <w:t>Execute bounded recovery action</w:t>
      </w:r>
    </w:p>
    <w:p>
      <w:pPr>
        <w:pStyle w:val="ListNumber"/>
        <w:spacing w:after="40"/>
      </w:pPr>
      <w:r>
        <w:t>Track customer/payment outcome</w:t>
      </w:r>
    </w:p>
    <w:p>
      <w:pPr>
        <w:pStyle w:val="ListNumber"/>
        <w:spacing w:after="40"/>
      </w:pPr>
      <w:r>
        <w:t>Stop, retry or escalate according to policy</w:t>
      </w:r>
    </w:p>
    <w:p>
      <w:pPr>
        <w:pStyle w:val="ListNumber"/>
        <w:spacing w:after="40"/>
      </w:pPr>
      <w:r>
        <w:t>Update recovered-revenue metrics and immutable audit trail</w:t>
      </w:r>
    </w:p>
    <w:p>
      <w:pPr>
        <w:pStyle w:val="Heading1"/>
        <w:keepNext/>
      </w:pPr>
      <w:r>
        <w:t>3. Central Domain Object — Recovery Case</w:t>
      </w:r>
    </w:p>
    <w:p>
      <w:r>
        <w:t>Use a RecoveryCase as the central object across payment failures, abandoned checkouts, subscription failures and overdue invoices. This prevents each scenario from becoming a separate codebase and gives the agent one consistent lifecycle.</w:t>
      </w:r>
    </w:p>
    <w:p>
      <w:pPr>
        <w:pStyle w:val="ListBullet"/>
        <w:spacing w:after="40"/>
      </w:pPr>
      <w:r>
        <w:rPr>
          <w:b/>
        </w:rPr>
        <w:t xml:space="preserve">Identity: </w:t>
      </w:r>
      <w:r>
        <w:t>case_id, merchant_id, customer_id, source_event_id, payment/order/subscription/invoice reference.</w:t>
      </w:r>
    </w:p>
    <w:p>
      <w:pPr>
        <w:pStyle w:val="ListBullet"/>
        <w:spacing w:after="40"/>
      </w:pPr>
      <w:r>
        <w:rPr>
          <w:b/>
        </w:rPr>
        <w:t xml:space="preserve">Financial state: </w:t>
      </w:r>
      <w:r>
        <w:t>amount_at_risk, currency, recovered_amount, outstanding_amount.</w:t>
      </w:r>
    </w:p>
    <w:p>
      <w:pPr>
        <w:pStyle w:val="ListBullet"/>
        <w:spacing w:after="40"/>
      </w:pPr>
      <w:r>
        <w:rPr>
          <w:b/>
        </w:rPr>
        <w:t xml:space="preserve">Reasoning state: </w:t>
      </w:r>
      <w:r>
        <w:t>risk_score, root_cause, recoverability_score, recommended_action, confidence.</w:t>
      </w:r>
    </w:p>
    <w:p>
      <w:pPr>
        <w:pStyle w:val="ListBullet"/>
        <w:spacing w:after="40"/>
      </w:pPr>
      <w:r>
        <w:rPr>
          <w:b/>
        </w:rPr>
        <w:t xml:space="preserve">Workflow state: </w:t>
      </w:r>
      <w:r>
        <w:t>OPEN, DIAGNOSING, ACTION_PENDING, IN_RECOVERY, PROMISED, ESCALATED, RECOVERED, CLOSED_UNRECOVERED, STOPPED.</w:t>
      </w:r>
    </w:p>
    <w:p>
      <w:pPr>
        <w:pStyle w:val="ListBullet"/>
        <w:spacing w:after="40"/>
      </w:pPr>
      <w:r>
        <w:rPr>
          <w:b/>
        </w:rPr>
        <w:t xml:space="preserve">Safety state: </w:t>
      </w:r>
      <w:r>
        <w:t>attempt_count, retry_count, contact_count, opt_out flag, next_allowed_action_at, stop_reason.</w:t>
      </w:r>
    </w:p>
    <w:p>
      <w:pPr>
        <w:pStyle w:val="ListBullet"/>
        <w:spacing w:after="40"/>
      </w:pPr>
      <w:r>
        <w:rPr>
          <w:b/>
        </w:rPr>
        <w:t xml:space="preserve">Audit state: </w:t>
      </w:r>
      <w:r>
        <w:t>created_at, updated_at, model_version, policy_version, last_decision_id.</w:t>
      </w:r>
    </w:p>
    <w:p>
      <w:pPr>
        <w:pStyle w:val="Heading1"/>
        <w:keepNext/>
      </w:pPr>
      <w:r>
        <w:t>Module A — Revenue Event Ingestion</w:t>
      </w:r>
    </w:p>
    <w:p>
      <w:r>
        <w:rPr>
          <w:b/>
        </w:rPr>
        <w:t xml:space="preserve">Purpose. </w:t>
      </w:r>
      <w:r>
        <w:t>Create a secure, reliable entry point for every event that can signal revenue loss or delay.</w:t>
      </w:r>
    </w:p>
    <w:p>
      <w:r>
        <w:rPr>
          <w:b/>
        </w:rPr>
        <w:t xml:space="preserve">Primary inputs: </w:t>
      </w:r>
      <w:r>
        <w:t>Payment gateway/webhook events; Checkout events; Subscription/mandate events; Invoice/receivable events; CSV/JSON batch input for demo.</w:t>
      </w:r>
    </w:p>
    <w:p>
      <w:r>
        <w:rPr>
          <w:b/>
        </w:rPr>
        <w:t xml:space="preserve">Primary outputs: </w:t>
      </w:r>
      <w:r>
        <w:t>Normalized revenue event; Deduplication result; RecoveryCase creation/update; Raw-event audit record.</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Multi-source event ingestion</w:t>
            </w:r>
          </w:p>
        </w:tc>
        <w:tc>
          <w:tcPr>
            <w:tcW w:type="dxa" w:w="3360"/>
            <w:vAlign w:val="top"/>
            <w:tcMar>
              <w:top w:w="80" w:type="dxa"/>
              <w:start w:w="100" w:type="dxa"/>
              <w:bottom w:w="80" w:type="dxa"/>
              <w:end w:w="100" w:type="dxa"/>
            </w:tcMar>
          </w:tcPr>
          <w:p>
            <w:r>
              <w:t>Support REST/webhook ingestion and a batch CSV/JSON importer so the same pipeline can be demonstrated without depending on live payment infrastructure.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Schema validation</w:t>
            </w:r>
          </w:p>
        </w:tc>
        <w:tc>
          <w:tcPr>
            <w:tcW w:type="dxa" w:w="3360"/>
            <w:vAlign w:val="top"/>
            <w:tcMar>
              <w:top w:w="80" w:type="dxa"/>
              <w:start w:w="100" w:type="dxa"/>
              <w:bottom w:w="80" w:type="dxa"/>
              <w:end w:w="100" w:type="dxa"/>
            </w:tcMar>
          </w:tcPr>
          <w:p>
            <w:r>
              <w:t>Validate event type, IDs, amount, currency, timestamp, status and source-specific fields before accepting the event.</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Event normalization</w:t>
            </w:r>
          </w:p>
        </w:tc>
        <w:tc>
          <w:tcPr>
            <w:tcW w:type="dxa" w:w="3360"/>
            <w:vAlign w:val="top"/>
            <w:tcMar>
              <w:top w:w="80" w:type="dxa"/>
              <w:start w:w="100" w:type="dxa"/>
              <w:bottom w:w="80" w:type="dxa"/>
              <w:end w:w="100" w:type="dxa"/>
            </w:tcMar>
          </w:tcPr>
          <w:p>
            <w:r>
              <w:t>Map heterogeneous provider statuses/failure codes into canonical event types and canonical failure categories.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Idempotency and deduplication</w:t>
            </w:r>
          </w:p>
        </w:tc>
        <w:tc>
          <w:tcPr>
            <w:tcW w:type="dxa" w:w="3360"/>
            <w:vAlign w:val="top"/>
            <w:tcMar>
              <w:top w:w="80" w:type="dxa"/>
              <w:start w:w="100" w:type="dxa"/>
              <w:bottom w:w="80" w:type="dxa"/>
              <w:end w:w="100" w:type="dxa"/>
            </w:tcMar>
          </w:tcPr>
          <w:p>
            <w:r>
              <w:t>Use source_event_id/idempotency_key plus merchant scope to prevent duplicate recovery cases and duplicate retries.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Raw payload preservation</w:t>
            </w:r>
          </w:p>
        </w:tc>
        <w:tc>
          <w:tcPr>
            <w:tcW w:type="dxa" w:w="3360"/>
            <w:vAlign w:val="top"/>
            <w:tcMar>
              <w:top w:w="80" w:type="dxa"/>
              <w:start w:w="100" w:type="dxa"/>
              <w:bottom w:w="80" w:type="dxa"/>
              <w:end w:w="100" w:type="dxa"/>
            </w:tcMar>
          </w:tcPr>
          <w:p>
            <w:r>
              <w:t>Store original payload separately from normalized fields for traceability and debugging.</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RecoveryCase lifecycle trigger</w:t>
            </w:r>
          </w:p>
        </w:tc>
        <w:tc>
          <w:tcPr>
            <w:tcW w:type="dxa" w:w="3360"/>
            <w:vAlign w:val="top"/>
            <w:tcMar>
              <w:top w:w="80" w:type="dxa"/>
              <w:start w:w="100" w:type="dxa"/>
              <w:bottom w:w="80" w:type="dxa"/>
              <w:end w:w="100" w:type="dxa"/>
            </w:tcMar>
          </w:tcPr>
          <w:p>
            <w:r>
              <w:t>Create a case for new revenue-at-risk events or attach the event to an existing open case.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Async processing</w:t>
            </w:r>
          </w:p>
        </w:tc>
        <w:tc>
          <w:tcPr>
            <w:tcW w:type="dxa" w:w="3360"/>
            <w:vAlign w:val="top"/>
            <w:tcMar>
              <w:top w:w="80" w:type="dxa"/>
              <w:start w:w="100" w:type="dxa"/>
              <w:bottom w:w="80" w:type="dxa"/>
              <w:end w:w="100" w:type="dxa"/>
            </w:tcMar>
          </w:tcPr>
          <w:p>
            <w:r>
              <w:t>Prefer queue/background worker separation between event acceptance and downstream reasoning to avoid blocking webhooks.</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Replay capability</w:t>
            </w:r>
          </w:p>
        </w:tc>
        <w:tc>
          <w:tcPr>
            <w:tcW w:type="dxa" w:w="3360"/>
            <w:vAlign w:val="top"/>
            <w:tcMar>
              <w:top w:w="80" w:type="dxa"/>
              <w:start w:w="100" w:type="dxa"/>
              <w:bottom w:w="80" w:type="dxa"/>
              <w:end w:w="100" w:type="dxa"/>
            </w:tcMar>
          </w:tcPr>
          <w:p>
            <w:r>
              <w:t>Allow safe replay of stored events in a non-production/demo mode.</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Rate limiting and authentication</w:t>
            </w:r>
          </w:p>
        </w:tc>
        <w:tc>
          <w:tcPr>
            <w:tcW w:type="dxa" w:w="3360"/>
            <w:vAlign w:val="top"/>
            <w:tcMar>
              <w:top w:w="80" w:type="dxa"/>
              <w:start w:w="100" w:type="dxa"/>
              <w:bottom w:w="80" w:type="dxa"/>
              <w:end w:w="100" w:type="dxa"/>
            </w:tcMar>
          </w:tcPr>
          <w:p>
            <w:r>
              <w:t>Authenticate webhook/API callers and apply throttling at the ingress layer.</w:t>
            </w:r>
          </w:p>
        </w:tc>
        <w:tc>
          <w:tcPr>
            <w:tcW w:type="dxa" w:w="3360"/>
            <w:vAlign w:val="top"/>
            <w:tcMar>
              <w:top w:w="80" w:type="dxa"/>
              <w:start w:w="100" w:type="dxa"/>
              <w:bottom w:w="80" w:type="dxa"/>
              <w:end w:w="100" w:type="dxa"/>
            </w:tcMar>
            <w:shd w:fill="FCE4D6"/>
          </w:tcPr>
          <w:p>
            <w:r>
              <w:t>MUST</w:t>
            </w:r>
          </w:p>
        </w:tc>
      </w:tr>
    </w:tbl>
    <w:p/>
    <w:p>
      <w:pPr>
        <w:pStyle w:val="Heading2"/>
        <w:keepNext/>
      </w:pPr>
      <w:r>
        <w:t>Validation and failure handling</w:t>
      </w:r>
    </w:p>
    <w:p>
      <w:pPr>
        <w:pStyle w:val="ListBullet"/>
        <w:spacing w:after="40"/>
      </w:pPr>
      <w:r>
        <w:t>Reject negative/zero amount where business semantics do not allow it.</w:t>
      </w:r>
    </w:p>
    <w:p>
      <w:pPr>
        <w:pStyle w:val="ListBullet"/>
        <w:spacing w:after="40"/>
      </w:pPr>
      <w:r>
        <w:t>Reject missing merchant/customer/source references required by the event type.</w:t>
      </w:r>
    </w:p>
    <w:p>
      <w:pPr>
        <w:pStyle w:val="ListBullet"/>
        <w:spacing w:after="40"/>
      </w:pPr>
      <w:r>
        <w:t>Ignore exact duplicate events but record duplicate detection.</w:t>
      </w:r>
    </w:p>
    <w:p>
      <w:pPr>
        <w:pStyle w:val="ListBullet"/>
        <w:spacing w:after="40"/>
      </w:pPr>
      <w:r>
        <w:t>Quarantine unknown failure codes instead of silently mapping them.</w:t>
      </w:r>
    </w:p>
    <w:p>
      <w:pPr>
        <w:pStyle w:val="ListBullet"/>
        <w:spacing w:after="40"/>
      </w:pPr>
      <w:r>
        <w:t>Never trigger recovery execution directly before the event is persisted.</w:t>
      </w:r>
    </w:p>
    <w:p>
      <w:pPr>
        <w:pStyle w:val="Heading2"/>
        <w:keepNext/>
      </w:pPr>
      <w:r>
        <w:t>Suggested APIs / services</w:t>
      </w:r>
    </w:p>
    <w:p>
      <w:pPr>
        <w:pStyle w:val="ListBullet"/>
        <w:spacing w:after="40"/>
      </w:pPr>
      <w:r>
        <w:t>POST /api/v1/events</w:t>
      </w:r>
    </w:p>
    <w:p>
      <w:pPr>
        <w:pStyle w:val="ListBullet"/>
        <w:spacing w:after="40"/>
      </w:pPr>
      <w:r>
        <w:t>POST /api/v1/events/batch</w:t>
      </w:r>
    </w:p>
    <w:p>
      <w:pPr>
        <w:pStyle w:val="ListBullet"/>
        <w:spacing w:after="40"/>
      </w:pPr>
      <w:r>
        <w:t>GET /api/v1/events/{event_id}</w:t>
      </w:r>
    </w:p>
    <w:p>
      <w:pPr>
        <w:pStyle w:val="ListBullet"/>
        <w:spacing w:after="40"/>
      </w:pPr>
      <w:r>
        <w:t>POST /api/v1/events/{event_id}/replay (demo/admin only)</w:t>
      </w:r>
    </w:p>
    <w:p>
      <w:pPr>
        <w:pStyle w:val="Heading2"/>
        <w:keepNext/>
      </w:pPr>
      <w:r>
        <w:t>Core data to persist</w:t>
      </w:r>
    </w:p>
    <w:p>
      <w:pPr>
        <w:pStyle w:val="ListBullet"/>
        <w:spacing w:after="40"/>
      </w:pPr>
      <w:r>
        <w:t>revenue_events</w:t>
      </w:r>
    </w:p>
    <w:p>
      <w:pPr>
        <w:pStyle w:val="ListBullet"/>
        <w:spacing w:after="40"/>
      </w:pPr>
      <w:r>
        <w:t>event_payloads</w:t>
      </w:r>
    </w:p>
    <w:p>
      <w:pPr>
        <w:pStyle w:val="ListBullet"/>
        <w:spacing w:after="40"/>
      </w:pPr>
      <w:r>
        <w:t>event_ingestion_errors</w:t>
      </w:r>
    </w:p>
    <w:p>
      <w:pPr>
        <w:pStyle w:val="ListBullet"/>
        <w:spacing w:after="40"/>
      </w:pPr>
      <w:r>
        <w:t>recovery_cases</w:t>
      </w:r>
    </w:p>
    <w:p>
      <w:pPr>
        <w:pStyle w:val="Heading2"/>
        <w:keepNext/>
      </w:pPr>
      <w:r>
        <w:t>Hackathon demonstration</w:t>
      </w:r>
    </w:p>
    <w:p>
      <w:pPr>
        <w:spacing w:after="200"/>
      </w:pPr>
      <w:r>
        <w:t>Demo: upload a mixed batch of failed payments, abandoned checkouts, subscription failures and overdue invoices. Show accepted, rejected and duplicate counts and the Recovery Cases created.</w:t>
      </w:r>
    </w:p>
    <w:p>
      <w:pPr>
        <w:pStyle w:val="Heading1"/>
        <w:keepNext/>
      </w:pPr>
      <w:r>
        <w:t>Module B — Revenue-Risk Detection</w:t>
      </w:r>
    </w:p>
    <w:p>
      <w:r>
        <w:rPr>
          <w:b/>
        </w:rPr>
        <w:t xml:space="preserve">Purpose. </w:t>
      </w:r>
      <w:r>
        <w:t>Estimate how much revenue is at risk, whether it is recoverable, and how urgently the case should be handled.</w:t>
      </w:r>
    </w:p>
    <w:p>
      <w:r>
        <w:rPr>
          <w:b/>
        </w:rPr>
        <w:t xml:space="preserve">Primary inputs: </w:t>
      </w:r>
      <w:r>
        <w:t>Normalized event; Transaction/customer history; Merchant policy; Prior recovery outcomes.</w:t>
      </w:r>
    </w:p>
    <w:p>
      <w:r>
        <w:rPr>
          <w:b/>
        </w:rPr>
        <w:t xml:space="preserve">Primary outputs: </w:t>
      </w:r>
      <w:r>
        <w:t>risk_score; recoverability_probability; priority; estimated_recoverable_amount; risk explanation.</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Risk scoring</w:t>
            </w:r>
          </w:p>
        </w:tc>
        <w:tc>
          <w:tcPr>
            <w:tcW w:type="dxa" w:w="3360"/>
            <w:vAlign w:val="top"/>
            <w:tcMar>
              <w:top w:w="80" w:type="dxa"/>
              <w:start w:w="100" w:type="dxa"/>
              <w:bottom w:w="80" w:type="dxa"/>
              <w:end w:w="100" w:type="dxa"/>
            </w:tcMar>
          </w:tcPr>
          <w:p>
            <w:r>
              <w:t>Generate a 0–100 risk/priority score using amount, failure frequency, overdue age, payment history, customer value and event type.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Recoverability estimation</w:t>
            </w:r>
          </w:p>
        </w:tc>
        <w:tc>
          <w:tcPr>
            <w:tcW w:type="dxa" w:w="3360"/>
            <w:vAlign w:val="top"/>
            <w:tcMar>
              <w:top w:w="80" w:type="dxa"/>
              <w:start w:w="100" w:type="dxa"/>
              <w:bottom w:w="80" w:type="dxa"/>
              <w:end w:w="100" w:type="dxa"/>
            </w:tcMar>
          </w:tcPr>
          <w:p>
            <w:r>
              <w:t>Estimate likelihood of successful recovery separately from severity. High risk does not always mean high recoverability.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Priority classification</w:t>
            </w:r>
          </w:p>
        </w:tc>
        <w:tc>
          <w:tcPr>
            <w:tcW w:type="dxa" w:w="3360"/>
            <w:vAlign w:val="top"/>
            <w:tcMar>
              <w:top w:w="80" w:type="dxa"/>
              <w:start w:w="100" w:type="dxa"/>
              <w:bottom w:w="80" w:type="dxa"/>
              <w:end w:w="100" w:type="dxa"/>
            </w:tcMar>
          </w:tcPr>
          <w:p>
            <w:r>
              <w:t>Map cases to LOW/MEDIUM/HIGH/CRITICAL queues based on policy thresholds.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Estimated recoverable value</w:t>
            </w:r>
          </w:p>
        </w:tc>
        <w:tc>
          <w:tcPr>
            <w:tcW w:type="dxa" w:w="3360"/>
            <w:vAlign w:val="top"/>
            <w:tcMar>
              <w:top w:w="80" w:type="dxa"/>
              <w:start w:w="100" w:type="dxa"/>
              <w:bottom w:w="80" w:type="dxa"/>
              <w:end w:w="100" w:type="dxa"/>
            </w:tcMar>
          </w:tcPr>
          <w:p>
            <w:r>
              <w:t>Compute amount_at_risk × recovery_probability or a calibrated equivalent for batch prioritization.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Explainable feature contribution</w:t>
            </w:r>
          </w:p>
        </w:tc>
        <w:tc>
          <w:tcPr>
            <w:tcW w:type="dxa" w:w="3360"/>
            <w:vAlign w:val="top"/>
            <w:tcMar>
              <w:top w:w="80" w:type="dxa"/>
              <w:start w:w="100" w:type="dxa"/>
              <w:bottom w:w="80" w:type="dxa"/>
              <w:end w:w="100" w:type="dxa"/>
            </w:tcMar>
          </w:tcPr>
          <w:p>
            <w:r>
              <w:t>Return top reasons for the score; do not expose an unexplained black-box score to operators.</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Cold-start fallback</w:t>
            </w:r>
          </w:p>
        </w:tc>
        <w:tc>
          <w:tcPr>
            <w:tcW w:type="dxa" w:w="3360"/>
            <w:vAlign w:val="top"/>
            <w:tcMar>
              <w:top w:w="80" w:type="dxa"/>
              <w:start w:w="100" w:type="dxa"/>
              <w:bottom w:w="80" w:type="dxa"/>
              <w:end w:w="100" w:type="dxa"/>
            </w:tcMar>
          </w:tcPr>
          <w:p>
            <w:r>
              <w:t>Use deterministic rules when there is insufficient history for an ML model.</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Model/version tracking</w:t>
            </w:r>
          </w:p>
        </w:tc>
        <w:tc>
          <w:tcPr>
            <w:tcW w:type="dxa" w:w="3360"/>
            <w:vAlign w:val="top"/>
            <w:tcMar>
              <w:top w:w="80" w:type="dxa"/>
              <w:start w:w="100" w:type="dxa"/>
              <w:bottom w:w="80" w:type="dxa"/>
              <w:end w:w="100" w:type="dxa"/>
            </w:tcMar>
          </w:tcPr>
          <w:p>
            <w:r>
              <w:t>Persist model name/version, features timestamp and score timestamp.</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Calibration monitoring</w:t>
            </w:r>
          </w:p>
        </w:tc>
        <w:tc>
          <w:tcPr>
            <w:tcW w:type="dxa" w:w="3360"/>
            <w:vAlign w:val="top"/>
            <w:tcMar>
              <w:top w:w="80" w:type="dxa"/>
              <w:start w:w="100" w:type="dxa"/>
              <w:bottom w:w="80" w:type="dxa"/>
              <w:end w:w="100" w:type="dxa"/>
            </w:tcMar>
          </w:tcPr>
          <w:p>
            <w:r>
              <w:t>Track predicted recovery probability versus actual recovery outcome.</w:t>
            </w:r>
          </w:p>
        </w:tc>
        <w:tc>
          <w:tcPr>
            <w:tcW w:type="dxa" w:w="3360"/>
            <w:vAlign w:val="top"/>
            <w:tcMar>
              <w:top w:w="80" w:type="dxa"/>
              <w:start w:w="100" w:type="dxa"/>
              <w:bottom w:w="80" w:type="dxa"/>
              <w:end w:w="100" w:type="dxa"/>
            </w:tcMar>
            <w:shd w:fill="E2F0D9"/>
          </w:tcPr>
          <w:p>
            <w:r>
              <w:t>COULD</w:t>
            </w:r>
          </w:p>
        </w:tc>
      </w:tr>
    </w:tbl>
    <w:p/>
    <w:p>
      <w:pPr>
        <w:pStyle w:val="Heading2"/>
        <w:keepNext/>
      </w:pPr>
      <w:r>
        <w:t>Validation and failure handling</w:t>
      </w:r>
    </w:p>
    <w:p>
      <w:pPr>
        <w:pStyle w:val="ListBullet"/>
        <w:spacing w:after="40"/>
      </w:pPr>
      <w:r>
        <w:t>Clamp probability to [0,1] and score to configured bounds.</w:t>
      </w:r>
    </w:p>
    <w:p>
      <w:pPr>
        <w:pStyle w:val="ListBullet"/>
        <w:spacing w:after="40"/>
      </w:pPr>
      <w:r>
        <w:t>Treat missing historical features explicitly rather than imputing arbitrary values silently.</w:t>
      </w:r>
    </w:p>
    <w:p>
      <w:pPr>
        <w:pStyle w:val="ListBullet"/>
        <w:spacing w:after="40"/>
      </w:pPr>
      <w:r>
        <w:t>Do not prioritize only by amount; include probability and customer/merchant constraints.</w:t>
      </w:r>
    </w:p>
    <w:p>
      <w:pPr>
        <w:pStyle w:val="Heading2"/>
        <w:keepNext/>
      </w:pPr>
      <w:r>
        <w:t>Suggested APIs / services</w:t>
      </w:r>
    </w:p>
    <w:p>
      <w:pPr>
        <w:pStyle w:val="ListBullet"/>
        <w:spacing w:after="40"/>
      </w:pPr>
      <w:r>
        <w:t>POST /api/v1/recovery-cases/{case_id}/score</w:t>
      </w:r>
    </w:p>
    <w:p>
      <w:pPr>
        <w:pStyle w:val="ListBullet"/>
        <w:spacing w:after="40"/>
      </w:pPr>
      <w:r>
        <w:t>GET /api/v1/recovery-cases?priority=CRITICAL</w:t>
      </w:r>
    </w:p>
    <w:p>
      <w:pPr>
        <w:pStyle w:val="Heading2"/>
        <w:keepNext/>
      </w:pPr>
      <w:r>
        <w:t>Core data to persist</w:t>
      </w:r>
    </w:p>
    <w:p>
      <w:pPr>
        <w:pStyle w:val="ListBullet"/>
        <w:spacing w:after="40"/>
      </w:pPr>
      <w:r>
        <w:t>risk_assessments</w:t>
      </w:r>
    </w:p>
    <w:p>
      <w:pPr>
        <w:pStyle w:val="ListBullet"/>
        <w:spacing w:after="40"/>
      </w:pPr>
      <w:r>
        <w:t>feature_snapshots</w:t>
      </w:r>
    </w:p>
    <w:p>
      <w:pPr>
        <w:pStyle w:val="ListBullet"/>
        <w:spacing w:after="40"/>
      </w:pPr>
      <w:r>
        <w:t>model_registry</w:t>
      </w:r>
    </w:p>
    <w:p>
      <w:pPr>
        <w:pStyle w:val="Heading2"/>
        <w:keepNext/>
      </w:pPr>
      <w:r>
        <w:t>Hackathon demonstration</w:t>
      </w:r>
    </w:p>
    <w:p>
      <w:pPr>
        <w:spacing w:after="200"/>
      </w:pPr>
      <w:r>
        <w:t>Demo: rank 50–100 cases by expected recoverable revenue, then show why two cases with the same amount receive different priorities.</w:t>
      </w:r>
    </w:p>
    <w:p>
      <w:pPr>
        <w:pStyle w:val="Heading1"/>
        <w:keepNext/>
      </w:pPr>
      <w:r>
        <w:t>Module C — Failure Diagnosis / Root-Cause Analysis</w:t>
      </w:r>
    </w:p>
    <w:p>
      <w:r>
        <w:rPr>
          <w:b/>
        </w:rPr>
        <w:t xml:space="preserve">Purpose. </w:t>
      </w:r>
      <w:r>
        <w:t>Determine why revenue is being lost and convert raw failure information into an actionable cause.</w:t>
      </w:r>
    </w:p>
    <w:p>
      <w:r>
        <w:rPr>
          <w:b/>
        </w:rPr>
        <w:t xml:space="preserve">Primary inputs: </w:t>
      </w:r>
      <w:r>
        <w:t>Failure code/status; Payment method; Bank/gateway context; Checkout/subscription/invoice context; Recent attempt history.</w:t>
      </w:r>
    </w:p>
    <w:p>
      <w:r>
        <w:rPr>
          <w:b/>
        </w:rPr>
        <w:t xml:space="preserve">Primary outputs: </w:t>
      </w:r>
      <w:r>
        <w:t>canonical_root_cause; confidence; cause_category; recommended_action_family; human-readable explanation.</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Canonical taxonomy</w:t>
            </w:r>
          </w:p>
        </w:tc>
        <w:tc>
          <w:tcPr>
            <w:tcW w:type="dxa" w:w="3360"/>
            <w:vAlign w:val="top"/>
            <w:tcMar>
              <w:top w:w="80" w:type="dxa"/>
              <w:start w:w="100" w:type="dxa"/>
              <w:bottom w:w="80" w:type="dxa"/>
              <w:end w:w="100" w:type="dxa"/>
            </w:tcMar>
          </w:tcPr>
          <w:p>
            <w:r>
              <w:t>Define stable categories such as INSUFFICIENT_FUNDS, ISSUER_UNAVAILABLE, NETWORK_TIMEOUT, AUTHENTICATION_FAILED, CARD_EXPIRED, CUSTOMER_ABANDONED, MANDATE_REVOKED, INVOICE_OVERDUE and UNKNOWN.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Rule-first mapping</w:t>
            </w:r>
          </w:p>
        </w:tc>
        <w:tc>
          <w:tcPr>
            <w:tcW w:type="dxa" w:w="3360"/>
            <w:vAlign w:val="top"/>
            <w:tcMar>
              <w:top w:w="80" w:type="dxa"/>
              <w:start w:w="100" w:type="dxa"/>
              <w:bottom w:w="80" w:type="dxa"/>
              <w:end w:w="100" w:type="dxa"/>
            </w:tcMar>
          </w:tcPr>
          <w:p>
            <w:r>
              <w:t>Map deterministic gateway/error codes with rules before invoking statistical/LLM reasoning.</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Contextual diagnosis</w:t>
            </w:r>
          </w:p>
        </w:tc>
        <w:tc>
          <w:tcPr>
            <w:tcW w:type="dxa" w:w="3360"/>
            <w:vAlign w:val="top"/>
            <w:tcMar>
              <w:top w:w="80" w:type="dxa"/>
              <w:start w:w="100" w:type="dxa"/>
              <w:bottom w:w="80" w:type="dxa"/>
              <w:end w:w="100" w:type="dxa"/>
            </w:tcMar>
          </w:tcPr>
          <w:p>
            <w:r>
              <w:t>Use surrounding events and attempt history when a raw failure code is ambiguous.</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Confidence score</w:t>
            </w:r>
          </w:p>
        </w:tc>
        <w:tc>
          <w:tcPr>
            <w:tcW w:type="dxa" w:w="3360"/>
            <w:vAlign w:val="top"/>
            <w:tcMar>
              <w:top w:w="80" w:type="dxa"/>
              <w:start w:w="100" w:type="dxa"/>
              <w:bottom w:w="80" w:type="dxa"/>
              <w:end w:w="100" w:type="dxa"/>
            </w:tcMar>
          </w:tcPr>
          <w:p>
            <w:r>
              <w:t>Every diagnosis should have confidence and a fallback UNKNOWN state.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Action-family mapping</w:t>
            </w:r>
          </w:p>
        </w:tc>
        <w:tc>
          <w:tcPr>
            <w:tcW w:type="dxa" w:w="3360"/>
            <w:vAlign w:val="top"/>
            <w:tcMar>
              <w:top w:w="80" w:type="dxa"/>
              <w:start w:w="100" w:type="dxa"/>
              <w:bottom w:w="80" w:type="dxa"/>
              <w:end w:w="100" w:type="dxa"/>
            </w:tcMar>
          </w:tcPr>
          <w:p>
            <w:r>
              <w:t>Map causes to recovery families such as immediate retry, delayed retry, payment-method update, reminder, alternate method or escalation.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LLM explanation</w:t>
            </w:r>
          </w:p>
        </w:tc>
        <w:tc>
          <w:tcPr>
            <w:tcW w:type="dxa" w:w="3360"/>
            <w:vAlign w:val="top"/>
            <w:tcMar>
              <w:top w:w="80" w:type="dxa"/>
              <w:start w:w="100" w:type="dxa"/>
              <w:bottom w:w="80" w:type="dxa"/>
              <w:end w:w="100" w:type="dxa"/>
            </w:tcMar>
          </w:tcPr>
          <w:p>
            <w:r>
              <w:t>Optionally generate concise operator-readable explanations grounded only in structured evidence.</w:t>
            </w:r>
          </w:p>
        </w:tc>
        <w:tc>
          <w:tcPr>
            <w:tcW w:type="dxa" w:w="3360"/>
            <w:vAlign w:val="top"/>
            <w:tcMar>
              <w:top w:w="80" w:type="dxa"/>
              <w:start w:w="100" w:type="dxa"/>
              <w:bottom w:w="80" w:type="dxa"/>
              <w:end w:w="100" w:type="dxa"/>
            </w:tcMar>
            <w:shd w:fill="E2F0D9"/>
          </w:tcPr>
          <w:p>
            <w:r>
              <w:t>COULD</w:t>
            </w:r>
          </w:p>
        </w:tc>
      </w:tr>
      <w:tr>
        <w:tc>
          <w:tcPr>
            <w:tcW w:type="dxa" w:w="3360"/>
            <w:vAlign w:val="top"/>
            <w:tcMar>
              <w:top w:w="80" w:type="dxa"/>
              <w:start w:w="100" w:type="dxa"/>
              <w:bottom w:w="80" w:type="dxa"/>
              <w:end w:w="100" w:type="dxa"/>
            </w:tcMar>
          </w:tcPr>
          <w:p>
            <w:r>
              <w:t>No hallucinated causes</w:t>
            </w:r>
          </w:p>
        </w:tc>
        <w:tc>
          <w:tcPr>
            <w:tcW w:type="dxa" w:w="3360"/>
            <w:vAlign w:val="top"/>
            <w:tcMar>
              <w:top w:w="80" w:type="dxa"/>
              <w:start w:w="100" w:type="dxa"/>
              <w:bottom w:w="80" w:type="dxa"/>
              <w:end w:w="100" w:type="dxa"/>
            </w:tcMar>
          </w:tcPr>
          <w:p>
            <w:r>
              <w:t>LLM output must never overwrite authoritative provider failure data without evidence.</w:t>
            </w:r>
          </w:p>
        </w:tc>
        <w:tc>
          <w:tcPr>
            <w:tcW w:type="dxa" w:w="3360"/>
            <w:vAlign w:val="top"/>
            <w:tcMar>
              <w:top w:w="80" w:type="dxa"/>
              <w:start w:w="100" w:type="dxa"/>
              <w:bottom w:w="80" w:type="dxa"/>
              <w:end w:w="100" w:type="dxa"/>
            </w:tcMar>
            <w:shd w:fill="FCE4D6"/>
          </w:tcPr>
          <w:p>
            <w:r>
              <w:t>MUST</w:t>
            </w:r>
          </w:p>
        </w:tc>
      </w:tr>
    </w:tbl>
    <w:p/>
    <w:p>
      <w:pPr>
        <w:pStyle w:val="Heading2"/>
        <w:keepNext/>
      </w:pPr>
      <w:r>
        <w:t>Validation and failure handling</w:t>
      </w:r>
    </w:p>
    <w:p>
      <w:pPr>
        <w:pStyle w:val="ListBullet"/>
        <w:spacing w:after="40"/>
      </w:pPr>
      <w:r>
        <w:t>Unknown or contradictory data should produce UNKNOWN/REVIEW_REQUIRED.</w:t>
      </w:r>
    </w:p>
    <w:p>
      <w:pPr>
        <w:pStyle w:val="ListBullet"/>
        <w:spacing w:after="40"/>
      </w:pPr>
      <w:r>
        <w:t>Do not classify customer-sensitive intent from free text unless evidence exists.</w:t>
      </w:r>
    </w:p>
    <w:p>
      <w:pPr>
        <w:pStyle w:val="ListBullet"/>
        <w:spacing w:after="40"/>
      </w:pPr>
      <w:r>
        <w:t>Preserve raw failure code alongside canonical mapping.</w:t>
      </w:r>
    </w:p>
    <w:p>
      <w:pPr>
        <w:pStyle w:val="Heading2"/>
        <w:keepNext/>
      </w:pPr>
      <w:r>
        <w:t>Suggested APIs / services</w:t>
      </w:r>
    </w:p>
    <w:p>
      <w:pPr>
        <w:pStyle w:val="ListBullet"/>
        <w:spacing w:after="40"/>
      </w:pPr>
      <w:r>
        <w:t>POST /api/v1/recovery-cases/{case_id}/diagnose</w:t>
      </w:r>
    </w:p>
    <w:p>
      <w:pPr>
        <w:pStyle w:val="ListBullet"/>
        <w:spacing w:after="40"/>
      </w:pPr>
      <w:r>
        <w:t>GET /api/v1/failure-taxonomy</w:t>
      </w:r>
    </w:p>
    <w:p>
      <w:pPr>
        <w:pStyle w:val="Heading2"/>
        <w:keepNext/>
      </w:pPr>
      <w:r>
        <w:t>Core data to persist</w:t>
      </w:r>
    </w:p>
    <w:p>
      <w:pPr>
        <w:pStyle w:val="ListBullet"/>
        <w:spacing w:after="40"/>
      </w:pPr>
      <w:r>
        <w:t>failure_diagnoses</w:t>
      </w:r>
    </w:p>
    <w:p>
      <w:pPr>
        <w:pStyle w:val="ListBullet"/>
        <w:spacing w:after="40"/>
      </w:pPr>
      <w:r>
        <w:t>failure_taxonomy</w:t>
      </w:r>
    </w:p>
    <w:p>
      <w:pPr>
        <w:pStyle w:val="ListBullet"/>
        <w:spacing w:after="40"/>
      </w:pPr>
      <w:r>
        <w:t>diagnostic_evidence</w:t>
      </w:r>
    </w:p>
    <w:p>
      <w:pPr>
        <w:pStyle w:val="Heading2"/>
        <w:keepNext/>
      </w:pPr>
      <w:r>
        <w:t>Hackathon demonstration</w:t>
      </w:r>
    </w:p>
    <w:p>
      <w:pPr>
        <w:spacing w:after="200"/>
      </w:pPr>
      <w:r>
        <w:t>Demo: show raw failure codes transformed into business-readable root causes and different recovery strategies.</w:t>
      </w:r>
    </w:p>
    <w:p>
      <w:pPr>
        <w:pStyle w:val="Heading1"/>
        <w:keepNext/>
      </w:pPr>
      <w:r>
        <w:t>Module D — Customer &amp; Transaction Enrichment</w:t>
      </w:r>
    </w:p>
    <w:p>
      <w:r>
        <w:rPr>
          <w:b/>
        </w:rPr>
        <w:t xml:space="preserve">Purpose. </w:t>
      </w:r>
      <w:r>
        <w:t>Build the contextual profile required for safe and personalized recovery decisions.</w:t>
      </w:r>
    </w:p>
    <w:p>
      <w:r>
        <w:rPr>
          <w:b/>
        </w:rPr>
        <w:t xml:space="preserve">Primary inputs: </w:t>
      </w:r>
      <w:r>
        <w:t>Customer profile; Payment/order/subscription/invoice history; Communication preference; Merchant/account context.</w:t>
      </w:r>
    </w:p>
    <w:p>
      <w:r>
        <w:rPr>
          <w:b/>
        </w:rPr>
        <w:t xml:space="preserve">Primary outputs: </w:t>
      </w:r>
      <w:r>
        <w:t>enriched case context; derived features; customer segment; contact eligibility.</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Customer 360 profile</w:t>
            </w:r>
          </w:p>
        </w:tc>
        <w:tc>
          <w:tcPr>
            <w:tcW w:type="dxa" w:w="3360"/>
            <w:vAlign w:val="top"/>
            <w:tcMar>
              <w:top w:w="80" w:type="dxa"/>
              <w:start w:w="100" w:type="dxa"/>
              <w:bottom w:w="80" w:type="dxa"/>
              <w:end w:w="100" w:type="dxa"/>
            </w:tcMar>
          </w:tcPr>
          <w:p>
            <w:r>
              <w:t>Aggregate lifetime value, success/failure counts, average transaction value, preferred payment method and recent payment behavior.</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Transaction enrichment</w:t>
            </w:r>
          </w:p>
        </w:tc>
        <w:tc>
          <w:tcPr>
            <w:tcW w:type="dxa" w:w="3360"/>
            <w:vAlign w:val="top"/>
            <w:tcMar>
              <w:top w:w="80" w:type="dxa"/>
              <w:start w:w="100" w:type="dxa"/>
              <w:bottom w:w="80" w:type="dxa"/>
              <w:end w:w="100" w:type="dxa"/>
            </w:tcMar>
          </w:tcPr>
          <w:p>
            <w:r>
              <w:t>Attach order amount, payment method, issuer/bank, retry history, checkout stage, subscription plan or invoice age where relevant.</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Derived behavioral features</w:t>
            </w:r>
          </w:p>
        </w:tc>
        <w:tc>
          <w:tcPr>
            <w:tcW w:type="dxa" w:w="3360"/>
            <w:vAlign w:val="top"/>
            <w:tcMar>
              <w:top w:w="80" w:type="dxa"/>
              <w:start w:w="100" w:type="dxa"/>
              <w:bottom w:w="80" w:type="dxa"/>
              <w:end w:w="100" w:type="dxa"/>
            </w:tcMar>
          </w:tcPr>
          <w:p>
            <w:r>
              <w:t>Compute success rate, failure streak, days since last success, method-level success rate and prior recovery rate.</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Communication preferences</w:t>
            </w:r>
          </w:p>
        </w:tc>
        <w:tc>
          <w:tcPr>
            <w:tcW w:type="dxa" w:w="3360"/>
            <w:vAlign w:val="top"/>
            <w:tcMar>
              <w:top w:w="80" w:type="dxa"/>
              <w:start w:w="100" w:type="dxa"/>
              <w:bottom w:w="80" w:type="dxa"/>
              <w:end w:w="100" w:type="dxa"/>
            </w:tcMar>
          </w:tcPr>
          <w:p>
            <w:r>
              <w:t>Track available channels, opt-out/consent state, preferred language and channel eligibility.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Merchant-specific policy context</w:t>
            </w:r>
          </w:p>
        </w:tc>
        <w:tc>
          <w:tcPr>
            <w:tcW w:type="dxa" w:w="3360"/>
            <w:vAlign w:val="top"/>
            <w:tcMar>
              <w:top w:w="80" w:type="dxa"/>
              <w:start w:w="100" w:type="dxa"/>
              <w:bottom w:w="80" w:type="dxa"/>
              <w:end w:w="100" w:type="dxa"/>
            </w:tcMar>
          </w:tcPr>
          <w:p>
            <w:r>
              <w:t>Include merchant retry/contact limits, escalation thresholds and business hours.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Freshness metadata</w:t>
            </w:r>
          </w:p>
        </w:tc>
        <w:tc>
          <w:tcPr>
            <w:tcW w:type="dxa" w:w="3360"/>
            <w:vAlign w:val="top"/>
            <w:tcMar>
              <w:top w:w="80" w:type="dxa"/>
              <w:start w:w="100" w:type="dxa"/>
              <w:bottom w:w="80" w:type="dxa"/>
              <w:end w:w="100" w:type="dxa"/>
            </w:tcMar>
          </w:tcPr>
          <w:p>
            <w:r>
              <w:t>Store when enrichment fields were last refreshed to prevent decisions on stale context.</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PII minimization</w:t>
            </w:r>
          </w:p>
        </w:tc>
        <w:tc>
          <w:tcPr>
            <w:tcW w:type="dxa" w:w="3360"/>
            <w:vAlign w:val="top"/>
            <w:tcMar>
              <w:top w:w="80" w:type="dxa"/>
              <w:start w:w="100" w:type="dxa"/>
              <w:bottom w:w="80" w:type="dxa"/>
              <w:end w:w="100" w:type="dxa"/>
            </w:tcMar>
          </w:tcPr>
          <w:p>
            <w:r>
              <w:t>Expose only fields needed for the decision; mask sensitive values in logs/UI.</w:t>
            </w:r>
          </w:p>
        </w:tc>
        <w:tc>
          <w:tcPr>
            <w:tcW w:type="dxa" w:w="3360"/>
            <w:vAlign w:val="top"/>
            <w:tcMar>
              <w:top w:w="80" w:type="dxa"/>
              <w:start w:w="100" w:type="dxa"/>
              <w:bottom w:w="80" w:type="dxa"/>
              <w:end w:w="100" w:type="dxa"/>
            </w:tcMar>
            <w:shd w:fill="FCE4D6"/>
          </w:tcPr>
          <w:p>
            <w:r>
              <w:t>MUST</w:t>
            </w:r>
          </w:p>
        </w:tc>
      </w:tr>
    </w:tbl>
    <w:p/>
    <w:p>
      <w:pPr>
        <w:pStyle w:val="Heading2"/>
        <w:keepNext/>
      </w:pPr>
      <w:r>
        <w:t>Validation and failure handling</w:t>
      </w:r>
    </w:p>
    <w:p>
      <w:pPr>
        <w:pStyle w:val="ListBullet"/>
        <w:spacing w:after="40"/>
      </w:pPr>
      <w:r>
        <w:t>If enrichment service fails, decision engine must receive an explicit partial-context flag.</w:t>
      </w:r>
    </w:p>
    <w:p>
      <w:pPr>
        <w:pStyle w:val="ListBullet"/>
        <w:spacing w:after="40"/>
      </w:pPr>
      <w:r>
        <w:t>Never infer consent from absence of an opt-out record.</w:t>
      </w:r>
    </w:p>
    <w:p>
      <w:pPr>
        <w:pStyle w:val="ListBullet"/>
        <w:spacing w:after="40"/>
      </w:pPr>
      <w:r>
        <w:t>Keep payment credentials/tokens outside the hackathon database unless a secure provider abstraction is used.</w:t>
      </w:r>
    </w:p>
    <w:p>
      <w:pPr>
        <w:pStyle w:val="Heading2"/>
        <w:keepNext/>
      </w:pPr>
      <w:r>
        <w:t>Suggested APIs / services</w:t>
      </w:r>
    </w:p>
    <w:p>
      <w:pPr>
        <w:pStyle w:val="ListBullet"/>
        <w:spacing w:after="40"/>
      </w:pPr>
      <w:r>
        <w:t>GET /api/v1/customers/{customer_id}/recovery-profile</w:t>
      </w:r>
    </w:p>
    <w:p>
      <w:pPr>
        <w:pStyle w:val="ListBullet"/>
        <w:spacing w:after="40"/>
      </w:pPr>
      <w:r>
        <w:t>POST /api/v1/recovery-cases/{case_id}/enrich</w:t>
      </w:r>
    </w:p>
    <w:p>
      <w:pPr>
        <w:pStyle w:val="Heading2"/>
        <w:keepNext/>
      </w:pPr>
      <w:r>
        <w:t>Core data to persist</w:t>
      </w:r>
    </w:p>
    <w:p>
      <w:pPr>
        <w:pStyle w:val="ListBullet"/>
        <w:spacing w:after="40"/>
      </w:pPr>
      <w:r>
        <w:t>customers</w:t>
      </w:r>
    </w:p>
    <w:p>
      <w:pPr>
        <w:pStyle w:val="ListBullet"/>
        <w:spacing w:after="40"/>
      </w:pPr>
      <w:r>
        <w:t>customer_payment_stats</w:t>
      </w:r>
    </w:p>
    <w:p>
      <w:pPr>
        <w:pStyle w:val="ListBullet"/>
        <w:spacing w:after="40"/>
      </w:pPr>
      <w:r>
        <w:t>orders</w:t>
      </w:r>
    </w:p>
    <w:p>
      <w:pPr>
        <w:pStyle w:val="ListBullet"/>
        <w:spacing w:after="40"/>
      </w:pPr>
      <w:r>
        <w:t>payments</w:t>
      </w:r>
    </w:p>
    <w:p>
      <w:pPr>
        <w:pStyle w:val="ListBullet"/>
        <w:spacing w:after="40"/>
      </w:pPr>
      <w:r>
        <w:t>subscriptions</w:t>
      </w:r>
    </w:p>
    <w:p>
      <w:pPr>
        <w:pStyle w:val="ListBullet"/>
        <w:spacing w:after="40"/>
      </w:pPr>
      <w:r>
        <w:t>invoices</w:t>
      </w:r>
    </w:p>
    <w:p>
      <w:pPr>
        <w:pStyle w:val="ListBullet"/>
        <w:spacing w:after="40"/>
      </w:pPr>
      <w:r>
        <w:t>communication_preferences</w:t>
      </w:r>
    </w:p>
    <w:p>
      <w:pPr>
        <w:pStyle w:val="Heading2"/>
        <w:keepNext/>
      </w:pPr>
      <w:r>
        <w:t>Hackathon demonstration</w:t>
      </w:r>
    </w:p>
    <w:p>
      <w:pPr>
        <w:spacing w:after="200"/>
      </w:pPr>
      <w:r>
        <w:t>Demo: open a case and show the evidence panel used by the decision engine rather than only the final AI recommendation.</w:t>
      </w:r>
    </w:p>
    <w:p>
      <w:pPr>
        <w:pStyle w:val="Heading1"/>
        <w:keepNext/>
      </w:pPr>
      <w:r>
        <w:t>Module E — Recovery Decision Engine</w:t>
      </w:r>
    </w:p>
    <w:p>
      <w:r>
        <w:rPr>
          <w:b/>
        </w:rPr>
        <w:t xml:space="preserve">Purpose. </w:t>
      </w:r>
      <w:r>
        <w:t>Choose the next-best bounded intervention using risk, root cause, customer context, previous attempts and policies.</w:t>
      </w:r>
    </w:p>
    <w:p>
      <w:r>
        <w:rPr>
          <w:b/>
        </w:rPr>
        <w:t xml:space="preserve">Primary inputs: </w:t>
      </w:r>
      <w:r>
        <w:t>Risk assessment; Root cause; Enriched context; Recovery history; Guardrail policy.</w:t>
      </w:r>
    </w:p>
    <w:p>
      <w:r>
        <w:rPr>
          <w:b/>
        </w:rPr>
        <w:t xml:space="preserve">Primary outputs: </w:t>
      </w:r>
      <w:r>
        <w:t>selected_action; channel; schedule/retry time; expected_recovery_probability; expected_value; decision rationale.</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Candidate-action generation</w:t>
            </w:r>
          </w:p>
        </w:tc>
        <w:tc>
          <w:tcPr>
            <w:tcW w:type="dxa" w:w="3360"/>
            <w:vAlign w:val="top"/>
            <w:tcMar>
              <w:top w:w="80" w:type="dxa"/>
              <w:start w:w="100" w:type="dxa"/>
              <w:bottom w:w="80" w:type="dxa"/>
              <w:end w:w="100" w:type="dxa"/>
            </w:tcMar>
          </w:tcPr>
          <w:p>
            <w:r>
              <w:t>Generate only actions allowed for the event type: retry now/later, reminder, payment link, alternate method, payment-method update, promise-to-pay request, human escalation or stop.</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Policy-aware ranking</w:t>
            </w:r>
          </w:p>
        </w:tc>
        <w:tc>
          <w:tcPr>
            <w:tcW w:type="dxa" w:w="3360"/>
            <w:vAlign w:val="top"/>
            <w:tcMar>
              <w:top w:w="80" w:type="dxa"/>
              <w:start w:w="100" w:type="dxa"/>
              <w:bottom w:w="80" w:type="dxa"/>
              <w:end w:w="100" w:type="dxa"/>
            </w:tcMar>
          </w:tcPr>
          <w:p>
            <w:r>
              <w:t>Rank eligible interventions using expected recovery probability, expected value, customer friction and cost.</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Deterministic policy gate</w:t>
            </w:r>
          </w:p>
        </w:tc>
        <w:tc>
          <w:tcPr>
            <w:tcW w:type="dxa" w:w="3360"/>
            <w:vAlign w:val="top"/>
            <w:tcMar>
              <w:top w:w="80" w:type="dxa"/>
              <w:start w:w="100" w:type="dxa"/>
              <w:bottom w:w="80" w:type="dxa"/>
              <w:end w:w="100" w:type="dxa"/>
            </w:tcMar>
          </w:tcPr>
          <w:p>
            <w:r>
              <w:t>The AI recommendation must pass a rule/policy layer before it becomes executable.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Next-best-action reasoning</w:t>
            </w:r>
          </w:p>
        </w:tc>
        <w:tc>
          <w:tcPr>
            <w:tcW w:type="dxa" w:w="3360"/>
            <w:vAlign w:val="top"/>
            <w:tcMar>
              <w:top w:w="80" w:type="dxa"/>
              <w:start w:w="100" w:type="dxa"/>
              <w:bottom w:w="80" w:type="dxa"/>
              <w:end w:w="100" w:type="dxa"/>
            </w:tcMar>
          </w:tcPr>
          <w:p>
            <w:r>
              <w:t>Persist the options considered and reason the winning action was selected.</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Retry sequencing</w:t>
            </w:r>
          </w:p>
        </w:tc>
        <w:tc>
          <w:tcPr>
            <w:tcW w:type="dxa" w:w="3360"/>
            <w:vAlign w:val="top"/>
            <w:tcMar>
              <w:top w:w="80" w:type="dxa"/>
              <w:start w:w="100" w:type="dxa"/>
              <w:bottom w:w="80" w:type="dxa"/>
              <w:end w:w="100" w:type="dxa"/>
            </w:tcMar>
          </w:tcPr>
          <w:p>
            <w:r>
              <w:t>Support configurable retry delays and maximum retry count for retryable failures.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Channel selection</w:t>
            </w:r>
          </w:p>
        </w:tc>
        <w:tc>
          <w:tcPr>
            <w:tcW w:type="dxa" w:w="3360"/>
            <w:vAlign w:val="top"/>
            <w:tcMar>
              <w:top w:w="80" w:type="dxa"/>
              <w:start w:w="100" w:type="dxa"/>
              <w:bottom w:w="80" w:type="dxa"/>
              <w:end w:w="100" w:type="dxa"/>
            </w:tcMar>
          </w:tcPr>
          <w:p>
            <w:r>
              <w:t>Choose among email/SMS/WhatsApp/voice only if channel is available and permitted.</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Human-in-the-loop threshold</w:t>
            </w:r>
          </w:p>
        </w:tc>
        <w:tc>
          <w:tcPr>
            <w:tcW w:type="dxa" w:w="3360"/>
            <w:vAlign w:val="top"/>
            <w:tcMar>
              <w:top w:w="80" w:type="dxa"/>
              <w:start w:w="100" w:type="dxa"/>
              <w:bottom w:w="80" w:type="dxa"/>
              <w:end w:w="100" w:type="dxa"/>
            </w:tcMar>
          </w:tcPr>
          <w:p>
            <w:r>
              <w:t>Require approval for configured high-value, low-confidence or sensitive cases.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Fallback action</w:t>
            </w:r>
          </w:p>
        </w:tc>
        <w:tc>
          <w:tcPr>
            <w:tcW w:type="dxa" w:w="3360"/>
            <w:vAlign w:val="top"/>
            <w:tcMar>
              <w:top w:w="80" w:type="dxa"/>
              <w:start w:w="100" w:type="dxa"/>
              <w:bottom w:w="80" w:type="dxa"/>
              <w:end w:w="100" w:type="dxa"/>
            </w:tcMar>
          </w:tcPr>
          <w:p>
            <w:r>
              <w:t>When confidence is low, prefer review/hold rather than an aggressive automated action.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A/B policy support</w:t>
            </w:r>
          </w:p>
        </w:tc>
        <w:tc>
          <w:tcPr>
            <w:tcW w:type="dxa" w:w="3360"/>
            <w:vAlign w:val="top"/>
            <w:tcMar>
              <w:top w:w="80" w:type="dxa"/>
              <w:start w:w="100" w:type="dxa"/>
              <w:bottom w:w="80" w:type="dxa"/>
              <w:end w:w="100" w:type="dxa"/>
            </w:tcMar>
          </w:tcPr>
          <w:p>
            <w:r>
              <w:t>Allow strategy_id to compare recovery sequences across batches.</w:t>
            </w:r>
          </w:p>
        </w:tc>
        <w:tc>
          <w:tcPr>
            <w:tcW w:type="dxa" w:w="3360"/>
            <w:vAlign w:val="top"/>
            <w:tcMar>
              <w:top w:w="80" w:type="dxa"/>
              <w:start w:w="100" w:type="dxa"/>
              <w:bottom w:w="80" w:type="dxa"/>
              <w:end w:w="100" w:type="dxa"/>
            </w:tcMar>
            <w:shd w:fill="E2F0D9"/>
          </w:tcPr>
          <w:p>
            <w:r>
              <w:t>COULD</w:t>
            </w:r>
          </w:p>
        </w:tc>
      </w:tr>
    </w:tbl>
    <w:p/>
    <w:p>
      <w:pPr>
        <w:pStyle w:val="Heading2"/>
        <w:keepNext/>
      </w:pPr>
      <w:r>
        <w:t>Validation and failure handling</w:t>
      </w:r>
    </w:p>
    <w:p>
      <w:pPr>
        <w:pStyle w:val="ListBullet"/>
        <w:spacing w:after="40"/>
      </w:pPr>
      <w:r>
        <w:t>No action may bypass the guardrail result.</w:t>
      </w:r>
    </w:p>
    <w:p>
      <w:pPr>
        <w:pStyle w:val="ListBullet"/>
        <w:spacing w:after="40"/>
      </w:pPr>
      <w:r>
        <w:t>A retry action requires retryable root cause and an allowed retry count.</w:t>
      </w:r>
    </w:p>
    <w:p>
      <w:pPr>
        <w:pStyle w:val="ListBullet"/>
        <w:spacing w:after="40"/>
      </w:pPr>
      <w:r>
        <w:t>Communication action requires eligible channel and no opt-out.</w:t>
      </w:r>
    </w:p>
    <w:p>
      <w:pPr>
        <w:pStyle w:val="ListBullet"/>
        <w:spacing w:after="40"/>
      </w:pPr>
      <w:r>
        <w:t>High-value thresholds must be merchant-configurable.</w:t>
      </w:r>
    </w:p>
    <w:p>
      <w:pPr>
        <w:pStyle w:val="Heading2"/>
        <w:keepNext/>
      </w:pPr>
      <w:r>
        <w:t>Suggested APIs / services</w:t>
      </w:r>
    </w:p>
    <w:p>
      <w:pPr>
        <w:pStyle w:val="ListBullet"/>
        <w:spacing w:after="40"/>
      </w:pPr>
      <w:r>
        <w:t>POST /api/v1/recovery-cases/{case_id}/decide</w:t>
      </w:r>
    </w:p>
    <w:p>
      <w:pPr>
        <w:pStyle w:val="ListBullet"/>
        <w:spacing w:after="40"/>
      </w:pPr>
      <w:r>
        <w:t>GET /api/v1/recovery-cases/{case_id}/decisions</w:t>
      </w:r>
    </w:p>
    <w:p>
      <w:pPr>
        <w:pStyle w:val="Heading2"/>
        <w:keepNext/>
      </w:pPr>
      <w:r>
        <w:t>Core data to persist</w:t>
      </w:r>
    </w:p>
    <w:p>
      <w:pPr>
        <w:pStyle w:val="ListBullet"/>
        <w:spacing w:after="40"/>
      </w:pPr>
      <w:r>
        <w:t>recovery_decisions</w:t>
      </w:r>
    </w:p>
    <w:p>
      <w:pPr>
        <w:pStyle w:val="ListBullet"/>
        <w:spacing w:after="40"/>
      </w:pPr>
      <w:r>
        <w:t>decision_candidates</w:t>
      </w:r>
    </w:p>
    <w:p>
      <w:pPr>
        <w:pStyle w:val="ListBullet"/>
        <w:spacing w:after="40"/>
      </w:pPr>
      <w:r>
        <w:t>recovery_policies</w:t>
      </w:r>
    </w:p>
    <w:p>
      <w:pPr>
        <w:pStyle w:val="ListBullet"/>
        <w:spacing w:after="40"/>
      </w:pPr>
      <w:r>
        <w:t>strategy_versions</w:t>
      </w:r>
    </w:p>
    <w:p>
      <w:pPr>
        <w:pStyle w:val="Heading2"/>
        <w:keepNext/>
      </w:pPr>
      <w:r>
        <w:t>Hackathon demonstration</w:t>
      </w:r>
    </w:p>
    <w:p>
      <w:pPr>
        <w:spacing w:after="200"/>
      </w:pPr>
      <w:r>
        <w:t>Demo: for three different root causes, show different next-best actions, the expected recovery value and the guardrail result.</w:t>
      </w:r>
    </w:p>
    <w:p>
      <w:pPr>
        <w:pStyle w:val="Heading1"/>
        <w:keepNext/>
      </w:pPr>
      <w:r>
        <w:t>Module F — Recovery Execution Agent</w:t>
      </w:r>
    </w:p>
    <w:p>
      <w:r>
        <w:rPr>
          <w:b/>
        </w:rPr>
        <w:t xml:space="preserve">Purpose. </w:t>
      </w:r>
      <w:r>
        <w:t>Execute the approved intervention through bounded adapters and capture its operational result.</w:t>
      </w:r>
    </w:p>
    <w:p>
      <w:r>
        <w:rPr>
          <w:b/>
        </w:rPr>
        <w:t xml:space="preserve">Primary inputs: </w:t>
      </w:r>
      <w:r>
        <w:t>Approved recovery decision; Case state; Execution adapter; Scheduled time.</w:t>
      </w:r>
    </w:p>
    <w:p>
      <w:r>
        <w:rPr>
          <w:b/>
        </w:rPr>
        <w:t xml:space="preserve">Primary outputs: </w:t>
      </w:r>
      <w:r>
        <w:t>execution status; provider response; communication/retry result; next workflow trigger.</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Adapter architecture</w:t>
            </w:r>
          </w:p>
        </w:tc>
        <w:tc>
          <w:tcPr>
            <w:tcW w:type="dxa" w:w="3360"/>
            <w:vAlign w:val="top"/>
            <w:tcMar>
              <w:top w:w="80" w:type="dxa"/>
              <w:start w:w="100" w:type="dxa"/>
              <w:bottom w:w="80" w:type="dxa"/>
              <w:end w:w="100" w:type="dxa"/>
            </w:tcMar>
          </w:tcPr>
          <w:p>
            <w:r>
              <w:t>Implement channel/payment adapters so mock and real integrations share the same interface.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Scheduled execution</w:t>
            </w:r>
          </w:p>
        </w:tc>
        <w:tc>
          <w:tcPr>
            <w:tcW w:type="dxa" w:w="3360"/>
            <w:vAlign w:val="top"/>
            <w:tcMar>
              <w:top w:w="80" w:type="dxa"/>
              <w:start w:w="100" w:type="dxa"/>
              <w:bottom w:w="80" w:type="dxa"/>
              <w:end w:w="100" w:type="dxa"/>
            </w:tcMar>
          </w:tcPr>
          <w:p>
            <w:r>
              <w:t>Support immediate and delayed actions using a worker/queue scheduler.</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Retry execution</w:t>
            </w:r>
          </w:p>
        </w:tc>
        <w:tc>
          <w:tcPr>
            <w:tcW w:type="dxa" w:w="3360"/>
            <w:vAlign w:val="top"/>
            <w:tcMar>
              <w:top w:w="80" w:type="dxa"/>
              <w:start w:w="100" w:type="dxa"/>
              <w:bottom w:w="80" w:type="dxa"/>
              <w:end w:w="100" w:type="dxa"/>
            </w:tcMar>
          </w:tcPr>
          <w:p>
            <w:r>
              <w:t>For hackathon safety, use a payment-retry simulator unless a sanctioned sandbox integration is available.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Communication execution</w:t>
            </w:r>
          </w:p>
        </w:tc>
        <w:tc>
          <w:tcPr>
            <w:tcW w:type="dxa" w:w="3360"/>
            <w:vAlign w:val="top"/>
            <w:tcMar>
              <w:top w:w="80" w:type="dxa"/>
              <w:start w:w="100" w:type="dxa"/>
              <w:bottom w:w="80" w:type="dxa"/>
              <w:end w:w="100" w:type="dxa"/>
            </w:tcMar>
          </w:tcPr>
          <w:p>
            <w:r>
              <w:t>Send or simulate email/SMS/WhatsApp/voice actions with templated, personalized content.</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Idempotent action execution</w:t>
            </w:r>
          </w:p>
        </w:tc>
        <w:tc>
          <w:tcPr>
            <w:tcW w:type="dxa" w:w="3360"/>
            <w:vAlign w:val="top"/>
            <w:tcMar>
              <w:top w:w="80" w:type="dxa"/>
              <w:start w:w="100" w:type="dxa"/>
              <w:bottom w:w="80" w:type="dxa"/>
              <w:end w:w="100" w:type="dxa"/>
            </w:tcMar>
          </w:tcPr>
          <w:p>
            <w:r>
              <w:t>Each recovery_action must have an idempotency key to prevent double sends or double retries.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Provider timeout handling</w:t>
            </w:r>
          </w:p>
        </w:tc>
        <w:tc>
          <w:tcPr>
            <w:tcW w:type="dxa" w:w="3360"/>
            <w:vAlign w:val="top"/>
            <w:tcMar>
              <w:top w:w="80" w:type="dxa"/>
              <w:start w:w="100" w:type="dxa"/>
              <w:bottom w:w="80" w:type="dxa"/>
              <w:end w:w="100" w:type="dxa"/>
            </w:tcMar>
          </w:tcPr>
          <w:p>
            <w:r>
              <w:t>Mark UNKNOWN/PENDING on timeouts and reconcile before retrying the action.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Action status lifecycle</w:t>
            </w:r>
          </w:p>
        </w:tc>
        <w:tc>
          <w:tcPr>
            <w:tcW w:type="dxa" w:w="3360"/>
            <w:vAlign w:val="top"/>
            <w:tcMar>
              <w:top w:w="80" w:type="dxa"/>
              <w:start w:w="100" w:type="dxa"/>
              <w:bottom w:w="80" w:type="dxa"/>
              <w:end w:w="100" w:type="dxa"/>
            </w:tcMar>
          </w:tcPr>
          <w:p>
            <w:r>
              <w:t>PENDING → RUNNING → SUCCEEDED / FAILED / UNKNOWN / CANCELLED.</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Execution evidence</w:t>
            </w:r>
          </w:p>
        </w:tc>
        <w:tc>
          <w:tcPr>
            <w:tcW w:type="dxa" w:w="3360"/>
            <w:vAlign w:val="top"/>
            <w:tcMar>
              <w:top w:w="80" w:type="dxa"/>
              <w:start w:w="100" w:type="dxa"/>
              <w:bottom w:w="80" w:type="dxa"/>
              <w:end w:w="100" w:type="dxa"/>
            </w:tcMar>
          </w:tcPr>
          <w:p>
            <w:r>
              <w:t>Persist provider/message/retry reference and timestamps.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Bounded autonomy</w:t>
            </w:r>
          </w:p>
        </w:tc>
        <w:tc>
          <w:tcPr>
            <w:tcW w:type="dxa" w:w="3360"/>
            <w:vAlign w:val="top"/>
            <w:tcMar>
              <w:top w:w="80" w:type="dxa"/>
              <w:start w:w="100" w:type="dxa"/>
              <w:bottom w:w="80" w:type="dxa"/>
              <w:end w:w="100" w:type="dxa"/>
            </w:tcMar>
          </w:tcPr>
          <w:p>
            <w:r>
              <w:t>Agent may only execute explicitly allow-listed action types and parameter ranges.</w:t>
            </w:r>
          </w:p>
        </w:tc>
        <w:tc>
          <w:tcPr>
            <w:tcW w:type="dxa" w:w="3360"/>
            <w:vAlign w:val="top"/>
            <w:tcMar>
              <w:top w:w="80" w:type="dxa"/>
              <w:start w:w="100" w:type="dxa"/>
              <w:bottom w:w="80" w:type="dxa"/>
              <w:end w:w="100" w:type="dxa"/>
            </w:tcMar>
            <w:shd w:fill="FCE4D6"/>
          </w:tcPr>
          <w:p>
            <w:r>
              <w:t>MUST</w:t>
            </w:r>
          </w:p>
        </w:tc>
      </w:tr>
    </w:tbl>
    <w:p/>
    <w:p>
      <w:pPr>
        <w:pStyle w:val="Heading2"/>
        <w:keepNext/>
      </w:pPr>
      <w:r>
        <w:t>Validation and failure handling</w:t>
      </w:r>
    </w:p>
    <w:p>
      <w:pPr>
        <w:pStyle w:val="ListBullet"/>
        <w:spacing w:after="40"/>
      </w:pPr>
      <w:r>
        <w:t>Never execute an action whose case is RECOVERED, STOPPED or CLOSED.</w:t>
      </w:r>
    </w:p>
    <w:p>
      <w:pPr>
        <w:pStyle w:val="ListBullet"/>
        <w:spacing w:after="40"/>
      </w:pPr>
      <w:r>
        <w:t>Re-check opt-out and stop rules immediately before communication.</w:t>
      </w:r>
    </w:p>
    <w:p>
      <w:pPr>
        <w:pStyle w:val="ListBullet"/>
        <w:spacing w:after="40"/>
      </w:pPr>
      <w:r>
        <w:t>Prevent duplicate payment retry after uncertain provider response until reconciled.</w:t>
      </w:r>
    </w:p>
    <w:p>
      <w:pPr>
        <w:pStyle w:val="Heading2"/>
        <w:keepNext/>
      </w:pPr>
      <w:r>
        <w:t>Suggested APIs / services</w:t>
      </w:r>
    </w:p>
    <w:p>
      <w:pPr>
        <w:pStyle w:val="ListBullet"/>
        <w:spacing w:after="40"/>
      </w:pPr>
      <w:r>
        <w:t>POST /api/v1/recovery-actions/{action_id}/execute</w:t>
      </w:r>
    </w:p>
    <w:p>
      <w:pPr>
        <w:pStyle w:val="ListBullet"/>
        <w:spacing w:after="40"/>
      </w:pPr>
      <w:r>
        <w:t>POST /api/v1/recovery-actions/{action_id}/cancel</w:t>
      </w:r>
    </w:p>
    <w:p>
      <w:pPr>
        <w:pStyle w:val="ListBullet"/>
        <w:spacing w:after="40"/>
      </w:pPr>
      <w:r>
        <w:t>GET /api/v1/recovery-actions/{action_id}</w:t>
      </w:r>
    </w:p>
    <w:p>
      <w:pPr>
        <w:pStyle w:val="Heading2"/>
        <w:keepNext/>
      </w:pPr>
      <w:r>
        <w:t>Core data to persist</w:t>
      </w:r>
    </w:p>
    <w:p>
      <w:pPr>
        <w:pStyle w:val="ListBullet"/>
        <w:spacing w:after="40"/>
      </w:pPr>
      <w:r>
        <w:t>recovery_actions</w:t>
      </w:r>
    </w:p>
    <w:p>
      <w:pPr>
        <w:pStyle w:val="ListBullet"/>
        <w:spacing w:after="40"/>
      </w:pPr>
      <w:r>
        <w:t>action_executions</w:t>
      </w:r>
    </w:p>
    <w:p>
      <w:pPr>
        <w:pStyle w:val="ListBullet"/>
        <w:spacing w:after="40"/>
      </w:pPr>
      <w:r>
        <w:t>communications</w:t>
      </w:r>
    </w:p>
    <w:p>
      <w:pPr>
        <w:pStyle w:val="ListBullet"/>
        <w:spacing w:after="40"/>
      </w:pPr>
      <w:r>
        <w:t>payment_retries</w:t>
      </w:r>
    </w:p>
    <w:p>
      <w:pPr>
        <w:pStyle w:val="ListBullet"/>
        <w:spacing w:after="40"/>
      </w:pPr>
      <w:r>
        <w:t>provider_callbacks</w:t>
      </w:r>
    </w:p>
    <w:p>
      <w:pPr>
        <w:pStyle w:val="Heading2"/>
        <w:keepNext/>
      </w:pPr>
      <w:r>
        <w:t>Hackathon demonstration</w:t>
      </w:r>
    </w:p>
    <w:p>
      <w:pPr>
        <w:spacing w:after="200"/>
      </w:pPr>
      <w:r>
        <w:t>Demo: execute simulated recovery actions and visibly transition cases based on success/failure callbacks.</w:t>
      </w:r>
    </w:p>
    <w:p>
      <w:pPr>
        <w:pStyle w:val="Heading1"/>
        <w:keepNext/>
      </w:pPr>
      <w:r>
        <w:t>Module G — Promise-to-Pay &amp; Follow-up Manager</w:t>
      </w:r>
    </w:p>
    <w:p>
      <w:r>
        <w:rPr>
          <w:b/>
        </w:rPr>
        <w:t xml:space="preserve">Purpose. </w:t>
      </w:r>
      <w:r>
        <w:t>Track a customer commitment to pay at a future time and automatically follow up without creating uncontrolled contact loops.</w:t>
      </w:r>
    </w:p>
    <w:p>
      <w:r>
        <w:rPr>
          <w:b/>
        </w:rPr>
        <w:t xml:space="preserve">Primary inputs: </w:t>
      </w:r>
      <w:r>
        <w:t>Conversation/operator input; Invoice/case data; Promised date and amount; Payment outcomes.</w:t>
      </w:r>
    </w:p>
    <w:p>
      <w:r>
        <w:rPr>
          <w:b/>
        </w:rPr>
        <w:t xml:space="preserve">Primary outputs: </w:t>
      </w:r>
      <w:r>
        <w:t>promise record; scheduled reminder; fulfilled/missed status; escalation trigger.</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Promise capture</w:t>
            </w:r>
          </w:p>
        </w:tc>
        <w:tc>
          <w:tcPr>
            <w:tcW w:type="dxa" w:w="3360"/>
            <w:vAlign w:val="top"/>
            <w:tcMar>
              <w:top w:w="80" w:type="dxa"/>
              <w:start w:w="100" w:type="dxa"/>
              <w:bottom w:w="80" w:type="dxa"/>
              <w:end w:w="100" w:type="dxa"/>
            </w:tcMar>
          </w:tcPr>
          <w:p>
            <w:r>
              <w:t>Create a structured promise with amount, promised date/time, source and confidence.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Natural-language extraction</w:t>
            </w:r>
          </w:p>
        </w:tc>
        <w:tc>
          <w:tcPr>
            <w:tcW w:type="dxa" w:w="3360"/>
            <w:vAlign w:val="top"/>
            <w:tcMar>
              <w:top w:w="80" w:type="dxa"/>
              <w:start w:w="100" w:type="dxa"/>
              <w:bottom w:w="80" w:type="dxa"/>
              <w:end w:w="100" w:type="dxa"/>
            </w:tcMar>
          </w:tcPr>
          <w:p>
            <w:r>
              <w:t>Optionally extract promise date/amount from chat or voice transcript using an LLM, followed by validation.</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Date normalization</w:t>
            </w:r>
          </w:p>
        </w:tc>
        <w:tc>
          <w:tcPr>
            <w:tcW w:type="dxa" w:w="3360"/>
            <w:vAlign w:val="top"/>
            <w:tcMar>
              <w:top w:w="80" w:type="dxa"/>
              <w:start w:w="100" w:type="dxa"/>
              <w:bottom w:w="80" w:type="dxa"/>
              <w:end w:w="100" w:type="dxa"/>
            </w:tcMar>
          </w:tcPr>
          <w:p>
            <w:r>
              <w:t>Convert relative phrases such as “next Monday” using the case/customer timezone and persist the normalized value.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Reminder scheduling</w:t>
            </w:r>
          </w:p>
        </w:tc>
        <w:tc>
          <w:tcPr>
            <w:tcW w:type="dxa" w:w="3360"/>
            <w:vAlign w:val="top"/>
            <w:tcMar>
              <w:top w:w="80" w:type="dxa"/>
              <w:start w:w="100" w:type="dxa"/>
              <w:bottom w:w="80" w:type="dxa"/>
              <w:end w:w="100" w:type="dxa"/>
            </w:tcMar>
          </w:tcPr>
          <w:p>
            <w:r>
              <w:t>Schedule pre-due and post-due reminders subject to contact policy.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Payment reconciliation</w:t>
            </w:r>
          </w:p>
        </w:tc>
        <w:tc>
          <w:tcPr>
            <w:tcW w:type="dxa" w:w="3360"/>
            <w:vAlign w:val="top"/>
            <w:tcMar>
              <w:top w:w="80" w:type="dxa"/>
              <w:start w:w="100" w:type="dxa"/>
              <w:bottom w:w="80" w:type="dxa"/>
              <w:end w:w="100" w:type="dxa"/>
            </w:tcMar>
          </w:tcPr>
          <w:p>
            <w:r>
              <w:t>Automatically mark FULFILLED when matching payment is observed.</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Missed promise handling</w:t>
            </w:r>
          </w:p>
        </w:tc>
        <w:tc>
          <w:tcPr>
            <w:tcW w:type="dxa" w:w="3360"/>
            <w:vAlign w:val="top"/>
            <w:tcMar>
              <w:top w:w="80" w:type="dxa"/>
              <w:start w:w="100" w:type="dxa"/>
              <w:bottom w:w="80" w:type="dxa"/>
              <w:end w:w="100" w:type="dxa"/>
            </w:tcMar>
          </w:tcPr>
          <w:p>
            <w:r>
              <w:t>Mark MISSED after grace period and feed the case back to decision/escalation logic.</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Partial-payment handling</w:t>
            </w:r>
          </w:p>
        </w:tc>
        <w:tc>
          <w:tcPr>
            <w:tcW w:type="dxa" w:w="3360"/>
            <w:vAlign w:val="top"/>
            <w:tcMar>
              <w:top w:w="80" w:type="dxa"/>
              <w:start w:w="100" w:type="dxa"/>
              <w:bottom w:w="80" w:type="dxa"/>
              <w:end w:w="100" w:type="dxa"/>
            </w:tcMar>
          </w:tcPr>
          <w:p>
            <w:r>
              <w:t>Support promised amount versus actual recovered amount and remaining balance.</w:t>
            </w:r>
          </w:p>
        </w:tc>
        <w:tc>
          <w:tcPr>
            <w:tcW w:type="dxa" w:w="3360"/>
            <w:vAlign w:val="top"/>
            <w:tcMar>
              <w:top w:w="80" w:type="dxa"/>
              <w:start w:w="100" w:type="dxa"/>
              <w:bottom w:w="80" w:type="dxa"/>
              <w:end w:w="100" w:type="dxa"/>
            </w:tcMar>
            <w:shd w:fill="FFF2CC"/>
          </w:tcPr>
          <w:p>
            <w:r>
              <w:t>SHOULD</w:t>
            </w:r>
          </w:p>
        </w:tc>
      </w:tr>
    </w:tbl>
    <w:p/>
    <w:p>
      <w:pPr>
        <w:pStyle w:val="Heading2"/>
        <w:keepNext/>
      </w:pPr>
      <w:r>
        <w:t>Validation and failure handling</w:t>
      </w:r>
    </w:p>
    <w:p>
      <w:pPr>
        <w:pStyle w:val="ListBullet"/>
        <w:spacing w:after="40"/>
      </w:pPr>
      <w:r>
        <w:t>Promised date cannot precede the capture timestamp.</w:t>
      </w:r>
    </w:p>
    <w:p>
      <w:pPr>
        <w:pStyle w:val="ListBullet"/>
        <w:spacing w:after="40"/>
      </w:pPr>
      <w:r>
        <w:t>Do not create multiple active promises for the same obligation unless policy allows.</w:t>
      </w:r>
    </w:p>
    <w:p>
      <w:pPr>
        <w:pStyle w:val="ListBullet"/>
        <w:spacing w:after="40"/>
      </w:pPr>
      <w:r>
        <w:t>LLM-extracted promise should be flagged REVIEW_REQUIRED below a confidence threshold.</w:t>
      </w:r>
    </w:p>
    <w:p>
      <w:pPr>
        <w:pStyle w:val="Heading2"/>
        <w:keepNext/>
      </w:pPr>
      <w:r>
        <w:t>Suggested APIs / services</w:t>
      </w:r>
    </w:p>
    <w:p>
      <w:pPr>
        <w:pStyle w:val="ListBullet"/>
        <w:spacing w:after="40"/>
      </w:pPr>
      <w:r>
        <w:t>POST /api/v1/recovery-cases/{case_id}/promises</w:t>
      </w:r>
    </w:p>
    <w:p>
      <w:pPr>
        <w:pStyle w:val="ListBullet"/>
        <w:spacing w:after="40"/>
      </w:pPr>
      <w:r>
        <w:t>GET /api/v1/promises/{promise_id}</w:t>
      </w:r>
    </w:p>
    <w:p>
      <w:pPr>
        <w:pStyle w:val="ListBullet"/>
        <w:spacing w:after="40"/>
      </w:pPr>
      <w:r>
        <w:t>POST /api/v1/promises/{promise_id}/reconcile</w:t>
      </w:r>
    </w:p>
    <w:p>
      <w:pPr>
        <w:pStyle w:val="Heading2"/>
        <w:keepNext/>
      </w:pPr>
      <w:r>
        <w:t>Core data to persist</w:t>
      </w:r>
    </w:p>
    <w:p>
      <w:pPr>
        <w:pStyle w:val="ListBullet"/>
        <w:spacing w:after="40"/>
      </w:pPr>
      <w:r>
        <w:t>promises_to_pay</w:t>
      </w:r>
    </w:p>
    <w:p>
      <w:pPr>
        <w:pStyle w:val="ListBullet"/>
        <w:spacing w:after="40"/>
      </w:pPr>
      <w:r>
        <w:t>promise_reminders</w:t>
      </w:r>
    </w:p>
    <w:p>
      <w:pPr>
        <w:pStyle w:val="ListBullet"/>
        <w:spacing w:after="40"/>
      </w:pPr>
      <w:r>
        <w:t>promise_events</w:t>
      </w:r>
    </w:p>
    <w:p>
      <w:pPr>
        <w:pStyle w:val="Heading2"/>
        <w:keepNext/>
      </w:pPr>
      <w:r>
        <w:t>Hackathon demonstration</w:t>
      </w:r>
    </w:p>
    <w:p>
      <w:pPr>
        <w:spacing w:after="200"/>
      </w:pPr>
      <w:r>
        <w:t>Demo: capture “I will pay ₹15,000 next Monday”, show normalized promise details, schedule the follow-up, then simulate fulfilled and missed outcomes.</w:t>
      </w:r>
    </w:p>
    <w:p>
      <w:pPr>
        <w:pStyle w:val="Heading1"/>
        <w:keepNext/>
      </w:pPr>
      <w:r>
        <w:t>Module H — Compliance, Guardrails, Stopping Rules &amp; Audit</w:t>
      </w:r>
    </w:p>
    <w:p>
      <w:r>
        <w:rPr>
          <w:b/>
        </w:rPr>
        <w:t xml:space="preserve">Purpose. </w:t>
      </w:r>
      <w:r>
        <w:t>Ensure the recovery agent remains bounded, respectful, explainable and fully traceable. This directly matches the source judging bar.</w:t>
      </w:r>
    </w:p>
    <w:p>
      <w:r>
        <w:rPr>
          <w:b/>
        </w:rPr>
        <w:t xml:space="preserve">Primary inputs: </w:t>
      </w:r>
      <w:r>
        <w:t>Decision proposal; Case status; Customer consent; Merchant policy; Previous attempts; Risk/amount/confidence.</w:t>
      </w:r>
    </w:p>
    <w:p>
      <w:r>
        <w:rPr>
          <w:b/>
        </w:rPr>
        <w:t xml:space="preserve">Primary outputs: </w:t>
      </w:r>
      <w:r>
        <w:t>ALLOW / DENY / REQUIRE_REVIEW; stop reason; escalation; audit event.</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Stopping rules</w:t>
            </w:r>
          </w:p>
        </w:tc>
        <w:tc>
          <w:tcPr>
            <w:tcW w:type="dxa" w:w="3360"/>
            <w:vAlign w:val="top"/>
            <w:tcMar>
              <w:top w:w="80" w:type="dxa"/>
              <w:start w:w="100" w:type="dxa"/>
              <w:bottom w:w="80" w:type="dxa"/>
              <w:end w:w="100" w:type="dxa"/>
            </w:tcMar>
          </w:tcPr>
          <w:p>
            <w:r>
              <w:t>Stop on successful payment, opt-out, retry limit, contact limit, case expiry, dispute/hold condition or explicit operator stop.</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Retry limits</w:t>
            </w:r>
          </w:p>
        </w:tc>
        <w:tc>
          <w:tcPr>
            <w:tcW w:type="dxa" w:w="3360"/>
            <w:vAlign w:val="top"/>
            <w:tcMar>
              <w:top w:w="80" w:type="dxa"/>
              <w:start w:w="100" w:type="dxa"/>
              <w:bottom w:w="80" w:type="dxa"/>
              <w:end w:w="100" w:type="dxa"/>
            </w:tcMar>
          </w:tcPr>
          <w:p>
            <w:r>
              <w:t>Configure maximum retries, minimum delay and failure categories eligible for retry.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Contact limits</w:t>
            </w:r>
          </w:p>
        </w:tc>
        <w:tc>
          <w:tcPr>
            <w:tcW w:type="dxa" w:w="3360"/>
            <w:vAlign w:val="top"/>
            <w:tcMar>
              <w:top w:w="80" w:type="dxa"/>
              <w:start w:w="100" w:type="dxa"/>
              <w:bottom w:w="80" w:type="dxa"/>
              <w:end w:w="100" w:type="dxa"/>
            </w:tcMar>
          </w:tcPr>
          <w:p>
            <w:r>
              <w:t>Configure per-channel and total contact frequency plus quiet/business hours.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Consent/opt-out enforcement</w:t>
            </w:r>
          </w:p>
        </w:tc>
        <w:tc>
          <w:tcPr>
            <w:tcW w:type="dxa" w:w="3360"/>
            <w:vAlign w:val="top"/>
            <w:tcMar>
              <w:top w:w="80" w:type="dxa"/>
              <w:start w:w="100" w:type="dxa"/>
              <w:bottom w:w="80" w:type="dxa"/>
              <w:end w:w="100" w:type="dxa"/>
            </w:tcMar>
          </w:tcPr>
          <w:p>
            <w:r>
              <w:t>Check channel eligibility immediately before every outbound communication.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Escalation rules</w:t>
            </w:r>
          </w:p>
        </w:tc>
        <w:tc>
          <w:tcPr>
            <w:tcW w:type="dxa" w:w="3360"/>
            <w:vAlign w:val="top"/>
            <w:tcMar>
              <w:top w:w="80" w:type="dxa"/>
              <w:start w:w="100" w:type="dxa"/>
              <w:bottom w:w="80" w:type="dxa"/>
              <w:end w:w="100" w:type="dxa"/>
            </w:tcMar>
          </w:tcPr>
          <w:p>
            <w:r>
              <w:t>Escalate high-value, repeated-failure, low-confidence, disputed or long-overdue cases according to policy.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Human approval state</w:t>
            </w:r>
          </w:p>
        </w:tc>
        <w:tc>
          <w:tcPr>
            <w:tcW w:type="dxa" w:w="3360"/>
            <w:vAlign w:val="top"/>
            <w:tcMar>
              <w:top w:w="80" w:type="dxa"/>
              <w:start w:w="100" w:type="dxa"/>
              <w:bottom w:w="80" w:type="dxa"/>
              <w:end w:w="100" w:type="dxa"/>
            </w:tcMar>
          </w:tcPr>
          <w:p>
            <w:r>
              <w:t>Support REQUIRE_REVIEW with approve/reject outcome and reviewer identity.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Complete audit trail</w:t>
            </w:r>
          </w:p>
        </w:tc>
        <w:tc>
          <w:tcPr>
            <w:tcW w:type="dxa" w:w="3360"/>
            <w:vAlign w:val="top"/>
            <w:tcMar>
              <w:top w:w="80" w:type="dxa"/>
              <w:start w:w="100" w:type="dxa"/>
              <w:bottom w:w="80" w:type="dxa"/>
              <w:end w:w="100" w:type="dxa"/>
            </w:tcMar>
          </w:tcPr>
          <w:p>
            <w:r>
              <w:t>Record event → score → diagnosis → decision → guardrail result → execution → outcome with timestamps and versions.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Policy versioning</w:t>
            </w:r>
          </w:p>
        </w:tc>
        <w:tc>
          <w:tcPr>
            <w:tcW w:type="dxa" w:w="3360"/>
            <w:vAlign w:val="top"/>
            <w:tcMar>
              <w:top w:w="80" w:type="dxa"/>
              <w:start w:w="100" w:type="dxa"/>
              <w:bottom w:w="80" w:type="dxa"/>
              <w:end w:w="100" w:type="dxa"/>
            </w:tcMar>
          </w:tcPr>
          <w:p>
            <w:r>
              <w:t>Persist the exact policy version that allowed/denied an action.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Sensitive data masking</w:t>
            </w:r>
          </w:p>
        </w:tc>
        <w:tc>
          <w:tcPr>
            <w:tcW w:type="dxa" w:w="3360"/>
            <w:vAlign w:val="top"/>
            <w:tcMar>
              <w:top w:w="80" w:type="dxa"/>
              <w:start w:w="100" w:type="dxa"/>
              <w:bottom w:w="80" w:type="dxa"/>
              <w:end w:w="100" w:type="dxa"/>
            </w:tcMar>
          </w:tcPr>
          <w:p>
            <w:r>
              <w:t>Mask PII and secrets in logs and operator views; use role-based access.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Tamper-evident design</w:t>
            </w:r>
          </w:p>
        </w:tc>
        <w:tc>
          <w:tcPr>
            <w:tcW w:type="dxa" w:w="3360"/>
            <w:vAlign w:val="top"/>
            <w:tcMar>
              <w:top w:w="80" w:type="dxa"/>
              <w:start w:w="100" w:type="dxa"/>
              <w:bottom w:w="80" w:type="dxa"/>
              <w:end w:w="100" w:type="dxa"/>
            </w:tcMar>
          </w:tcPr>
          <w:p>
            <w:r>
              <w:t>At minimum, append-only audit records; optionally chain hashes for stronger demo integrity.</w:t>
            </w:r>
          </w:p>
        </w:tc>
        <w:tc>
          <w:tcPr>
            <w:tcW w:type="dxa" w:w="3360"/>
            <w:vAlign w:val="top"/>
            <w:tcMar>
              <w:top w:w="80" w:type="dxa"/>
              <w:start w:w="100" w:type="dxa"/>
              <w:bottom w:w="80" w:type="dxa"/>
              <w:end w:w="100" w:type="dxa"/>
            </w:tcMar>
            <w:shd w:fill="FFF2CC"/>
          </w:tcPr>
          <w:p>
            <w:r>
              <w:t>SHOULD</w:t>
            </w:r>
          </w:p>
        </w:tc>
      </w:tr>
    </w:tbl>
    <w:p/>
    <w:p>
      <w:pPr>
        <w:pStyle w:val="Heading2"/>
        <w:keepNext/>
      </w:pPr>
      <w:r>
        <w:t>Validation and failure handling</w:t>
      </w:r>
    </w:p>
    <w:p>
      <w:pPr>
        <w:pStyle w:val="ListBullet"/>
        <w:spacing w:after="40"/>
      </w:pPr>
      <w:r>
        <w:t>Guardrail failure must default to DENY, not ALLOW.</w:t>
      </w:r>
    </w:p>
    <w:p>
      <w:pPr>
        <w:pStyle w:val="ListBullet"/>
        <w:spacing w:after="40"/>
      </w:pPr>
      <w:r>
        <w:t>STOPPED/RECOVERED cases reject new automated actions.</w:t>
      </w:r>
    </w:p>
    <w:p>
      <w:pPr>
        <w:pStyle w:val="ListBullet"/>
        <w:spacing w:after="40"/>
      </w:pPr>
      <w:r>
        <w:t>Escalation cannot itself trigger prohibited communications.</w:t>
      </w:r>
    </w:p>
    <w:p>
      <w:pPr>
        <w:pStyle w:val="ListBullet"/>
        <w:spacing w:after="40"/>
      </w:pPr>
      <w:r>
        <w:t>Audit logs should not be editable through normal application APIs.</w:t>
      </w:r>
    </w:p>
    <w:p>
      <w:pPr>
        <w:pStyle w:val="Heading2"/>
        <w:keepNext/>
      </w:pPr>
      <w:r>
        <w:t>Suggested APIs / services</w:t>
      </w:r>
    </w:p>
    <w:p>
      <w:pPr>
        <w:pStyle w:val="ListBullet"/>
        <w:spacing w:after="40"/>
      </w:pPr>
      <w:r>
        <w:t>POST /api/v1/guardrails/evaluate</w:t>
      </w:r>
    </w:p>
    <w:p>
      <w:pPr>
        <w:pStyle w:val="ListBullet"/>
        <w:spacing w:after="40"/>
      </w:pPr>
      <w:r>
        <w:t>POST /api/v1/recovery-cases/{case_id}/stop</w:t>
      </w:r>
    </w:p>
    <w:p>
      <w:pPr>
        <w:pStyle w:val="ListBullet"/>
        <w:spacing w:after="40"/>
      </w:pPr>
      <w:r>
        <w:t>POST /api/v1/recovery-cases/{case_id}/escalate</w:t>
      </w:r>
    </w:p>
    <w:p>
      <w:pPr>
        <w:pStyle w:val="ListBullet"/>
        <w:spacing w:after="40"/>
      </w:pPr>
      <w:r>
        <w:t>GET /api/v1/recovery-cases/{case_id}/audit</w:t>
      </w:r>
    </w:p>
    <w:p>
      <w:pPr>
        <w:pStyle w:val="Heading2"/>
        <w:keepNext/>
      </w:pPr>
      <w:r>
        <w:t>Core data to persist</w:t>
      </w:r>
    </w:p>
    <w:p>
      <w:pPr>
        <w:pStyle w:val="ListBullet"/>
        <w:spacing w:after="40"/>
      </w:pPr>
      <w:r>
        <w:t>guardrail_evaluations</w:t>
      </w:r>
    </w:p>
    <w:p>
      <w:pPr>
        <w:pStyle w:val="ListBullet"/>
        <w:spacing w:after="40"/>
      </w:pPr>
      <w:r>
        <w:t>recovery_policies</w:t>
      </w:r>
    </w:p>
    <w:p>
      <w:pPr>
        <w:pStyle w:val="ListBullet"/>
        <w:spacing w:after="40"/>
      </w:pPr>
      <w:r>
        <w:t>escalations</w:t>
      </w:r>
    </w:p>
    <w:p>
      <w:pPr>
        <w:pStyle w:val="ListBullet"/>
        <w:spacing w:after="40"/>
      </w:pPr>
      <w:r>
        <w:t>human_reviews</w:t>
      </w:r>
    </w:p>
    <w:p>
      <w:pPr>
        <w:pStyle w:val="ListBullet"/>
        <w:spacing w:after="40"/>
      </w:pPr>
      <w:r>
        <w:t>audit_logs</w:t>
      </w:r>
    </w:p>
    <w:p>
      <w:pPr>
        <w:pStyle w:val="Heading2"/>
        <w:keepNext/>
      </w:pPr>
      <w:r>
        <w:t>Hackathon demonstration</w:t>
      </w:r>
    </w:p>
    <w:p>
      <w:pPr>
        <w:spacing w:after="200"/>
      </w:pPr>
      <w:r>
        <w:t>Demo: intentionally create a case that hits retry/contact limits. Show that the agent refuses the next action, records the stop reason and escalates when configured.</w:t>
      </w:r>
    </w:p>
    <w:p>
      <w:pPr>
        <w:pStyle w:val="Heading1"/>
        <w:keepNext/>
      </w:pPr>
      <w:r>
        <w:t>Module I — Revenue Recovery Analytics Dashboard</w:t>
      </w:r>
    </w:p>
    <w:p>
      <w:r>
        <w:rPr>
          <w:b/>
        </w:rPr>
        <w:t xml:space="preserve">Purpose. </w:t>
      </w:r>
      <w:r>
        <w:t>Prove business impact across a batch, not merely model accuracy. The primary result should be money recovered.</w:t>
      </w:r>
    </w:p>
    <w:p>
      <w:r>
        <w:rPr>
          <w:b/>
        </w:rPr>
        <w:t xml:space="preserve">Primary inputs: </w:t>
      </w:r>
      <w:r>
        <w:t>Recovery Cases; Actions/executions; Recovered payments; Risk predictions; Escalations and stop events.</w:t>
      </w:r>
    </w:p>
    <w:p>
      <w:r>
        <w:rPr>
          <w:b/>
        </w:rPr>
        <w:t xml:space="preserve">Primary outputs: </w:t>
      </w:r>
      <w:r>
        <w:t>revenue KPIs; funnel; strategy performance; root-cause recovery analysis; audit drill-down.</w:t>
      </w:r>
    </w:p>
    <w:p>
      <w:pPr>
        <w:pStyle w:val="Heading2"/>
        <w:keepNext/>
      </w:pPr>
      <w:r>
        <w:t>Functional and technical requirements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Revenue at risk</w:t>
            </w:r>
          </w:p>
        </w:tc>
        <w:tc>
          <w:tcPr>
            <w:tcW w:type="dxa" w:w="3360"/>
            <w:vAlign w:val="top"/>
            <w:tcMar>
              <w:top w:w="80" w:type="dxa"/>
              <w:start w:w="100" w:type="dxa"/>
              <w:bottom w:w="80" w:type="dxa"/>
              <w:end w:w="100" w:type="dxa"/>
            </w:tcMar>
          </w:tcPr>
          <w:p>
            <w:r>
              <w:t>Display total amount_at_risk for selected batch/time range.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Recovered revenue</w:t>
            </w:r>
          </w:p>
        </w:tc>
        <w:tc>
          <w:tcPr>
            <w:tcW w:type="dxa" w:w="3360"/>
            <w:vAlign w:val="top"/>
            <w:tcMar>
              <w:top w:w="80" w:type="dxa"/>
              <w:start w:w="100" w:type="dxa"/>
              <w:bottom w:w="80" w:type="dxa"/>
              <w:end w:w="100" w:type="dxa"/>
            </w:tcMar>
          </w:tcPr>
          <w:p>
            <w:r>
              <w:t>Display gross recovered amount and net/unique recovered amount without double counting.</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Recovery rate</w:t>
            </w:r>
          </w:p>
        </w:tc>
        <w:tc>
          <w:tcPr>
            <w:tcW w:type="dxa" w:w="3360"/>
            <w:vAlign w:val="top"/>
            <w:tcMar>
              <w:top w:w="80" w:type="dxa"/>
              <w:start w:w="100" w:type="dxa"/>
              <w:bottom w:w="80" w:type="dxa"/>
              <w:end w:w="100" w:type="dxa"/>
            </w:tcMar>
          </w:tcPr>
          <w:p>
            <w:r>
              <w:t>Recovered amount ÷ eligible amount at risk, with denominator definition shown.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Case conversion</w:t>
            </w:r>
          </w:p>
        </w:tc>
        <w:tc>
          <w:tcPr>
            <w:tcW w:type="dxa" w:w="3360"/>
            <w:vAlign w:val="top"/>
            <w:tcMar>
              <w:top w:w="80" w:type="dxa"/>
              <w:start w:w="100" w:type="dxa"/>
              <w:bottom w:w="80" w:type="dxa"/>
              <w:end w:w="100" w:type="dxa"/>
            </w:tcMar>
          </w:tcPr>
          <w:p>
            <w:r>
              <w:t>Cases recovered ÷ eligible recovery cases.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Recovery funnel</w:t>
            </w:r>
          </w:p>
        </w:tc>
        <w:tc>
          <w:tcPr>
            <w:tcW w:type="dxa" w:w="3360"/>
            <w:vAlign w:val="top"/>
            <w:tcMar>
              <w:top w:w="80" w:type="dxa"/>
              <w:start w:w="100" w:type="dxa"/>
              <w:bottom w:w="80" w:type="dxa"/>
              <w:end w:w="100" w:type="dxa"/>
            </w:tcMar>
          </w:tcPr>
          <w:p>
            <w:r>
              <w:t>Detected → diagnosed → actioned → contacted/retried → recovered → escalated/stopped.</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Intervention performance</w:t>
            </w:r>
          </w:p>
        </w:tc>
        <w:tc>
          <w:tcPr>
            <w:tcW w:type="dxa" w:w="3360"/>
            <w:vAlign w:val="top"/>
            <w:tcMar>
              <w:top w:w="80" w:type="dxa"/>
              <w:start w:w="100" w:type="dxa"/>
              <w:bottom w:w="80" w:type="dxa"/>
              <w:end w:w="100" w:type="dxa"/>
            </w:tcMar>
          </w:tcPr>
          <w:p>
            <w:r>
              <w:t>Compare recovery amount/rate by action type and strategy.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Root-cause analysis</w:t>
            </w:r>
          </w:p>
        </w:tc>
        <w:tc>
          <w:tcPr>
            <w:tcW w:type="dxa" w:w="3360"/>
            <w:vAlign w:val="top"/>
            <w:tcMar>
              <w:top w:w="80" w:type="dxa"/>
              <w:start w:w="100" w:type="dxa"/>
              <w:bottom w:w="80" w:type="dxa"/>
              <w:end w:w="100" w:type="dxa"/>
            </w:tcMar>
          </w:tcPr>
          <w:p>
            <w:r>
              <w:t>Compare frequency, amount at risk and recovery rate by canonical cause.</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Time-to-recovery</w:t>
            </w:r>
          </w:p>
        </w:tc>
        <w:tc>
          <w:tcPr>
            <w:tcW w:type="dxa" w:w="3360"/>
            <w:vAlign w:val="top"/>
            <w:tcMar>
              <w:top w:w="80" w:type="dxa"/>
              <w:start w:w="100" w:type="dxa"/>
              <w:bottom w:w="80" w:type="dxa"/>
              <w:end w:w="100" w:type="dxa"/>
            </w:tcMar>
          </w:tcPr>
          <w:p>
            <w:r>
              <w:t>Show median/average time from case creation to recovery.</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Guardrail visibility</w:t>
            </w:r>
          </w:p>
        </w:tc>
        <w:tc>
          <w:tcPr>
            <w:tcW w:type="dxa" w:w="3360"/>
            <w:vAlign w:val="top"/>
            <w:tcMar>
              <w:top w:w="80" w:type="dxa"/>
              <w:start w:w="100" w:type="dxa"/>
              <w:bottom w:w="80" w:type="dxa"/>
              <w:end w:w="100" w:type="dxa"/>
            </w:tcMar>
          </w:tcPr>
          <w:p>
            <w:r>
              <w:t>Show stopped actions, escalations and human-review counts to prove bounded automation.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Batch comparison</w:t>
            </w:r>
          </w:p>
        </w:tc>
        <w:tc>
          <w:tcPr>
            <w:tcW w:type="dxa" w:w="3360"/>
            <w:vAlign w:val="top"/>
            <w:tcMar>
              <w:top w:w="80" w:type="dxa"/>
              <w:start w:w="100" w:type="dxa"/>
              <w:bottom w:w="80" w:type="dxa"/>
              <w:end w:w="100" w:type="dxa"/>
            </w:tcMar>
          </w:tcPr>
          <w:p>
            <w:r>
              <w:t>Run the same dataset under baseline policy versus AI policy and compare recovered revenue.</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Case drill-down</w:t>
            </w:r>
          </w:p>
        </w:tc>
        <w:tc>
          <w:tcPr>
            <w:tcW w:type="dxa" w:w="3360"/>
            <w:vAlign w:val="top"/>
            <w:tcMar>
              <w:top w:w="80" w:type="dxa"/>
              <w:start w:w="100" w:type="dxa"/>
              <w:bottom w:w="80" w:type="dxa"/>
              <w:end w:w="100" w:type="dxa"/>
            </w:tcMar>
          </w:tcPr>
          <w:p>
            <w:r>
              <w:t>From KPI/dashboard, open a case and inspect the full evidence and audit chain.</w:t>
            </w:r>
          </w:p>
        </w:tc>
        <w:tc>
          <w:tcPr>
            <w:tcW w:type="dxa" w:w="3360"/>
            <w:vAlign w:val="top"/>
            <w:tcMar>
              <w:top w:w="80" w:type="dxa"/>
              <w:start w:w="100" w:type="dxa"/>
              <w:bottom w:w="80" w:type="dxa"/>
              <w:end w:w="100" w:type="dxa"/>
            </w:tcMar>
            <w:shd w:fill="FCE4D6"/>
          </w:tcPr>
          <w:p>
            <w:r>
              <w:t>MUST</w:t>
            </w:r>
          </w:p>
        </w:tc>
      </w:tr>
    </w:tbl>
    <w:p/>
    <w:p>
      <w:pPr>
        <w:pStyle w:val="Heading2"/>
        <w:keepNext/>
      </w:pPr>
      <w:r>
        <w:t>Validation and failure handling</w:t>
      </w:r>
    </w:p>
    <w:p>
      <w:pPr>
        <w:pStyle w:val="ListBullet"/>
        <w:spacing w:after="40"/>
      </w:pPr>
      <w:r>
        <w:t>Do not count multiple successful callbacks for the same obligation twice.</w:t>
      </w:r>
    </w:p>
    <w:p>
      <w:pPr>
        <w:pStyle w:val="ListBullet"/>
        <w:spacing w:after="40"/>
      </w:pPr>
      <w:r>
        <w:t>Separate recovered amount from promised amount.</w:t>
      </w:r>
    </w:p>
    <w:p>
      <w:pPr>
        <w:pStyle w:val="ListBullet"/>
        <w:spacing w:after="40"/>
      </w:pPr>
      <w:r>
        <w:t>Label simulated recovery clearly during hackathon demo.</w:t>
      </w:r>
    </w:p>
    <w:p>
      <w:pPr>
        <w:pStyle w:val="Heading2"/>
        <w:keepNext/>
      </w:pPr>
      <w:r>
        <w:t>Suggested APIs / services</w:t>
      </w:r>
    </w:p>
    <w:p>
      <w:pPr>
        <w:pStyle w:val="ListBullet"/>
        <w:spacing w:after="40"/>
      </w:pPr>
      <w:r>
        <w:t>GET /api/v1/analytics/overview</w:t>
      </w:r>
    </w:p>
    <w:p>
      <w:pPr>
        <w:pStyle w:val="ListBullet"/>
        <w:spacing w:after="40"/>
      </w:pPr>
      <w:r>
        <w:t>GET /api/v1/analytics/funnel</w:t>
      </w:r>
    </w:p>
    <w:p>
      <w:pPr>
        <w:pStyle w:val="ListBullet"/>
        <w:spacing w:after="40"/>
      </w:pPr>
      <w:r>
        <w:t>GET /api/v1/analytics/interventions</w:t>
      </w:r>
    </w:p>
    <w:p>
      <w:pPr>
        <w:pStyle w:val="ListBullet"/>
        <w:spacing w:after="40"/>
      </w:pPr>
      <w:r>
        <w:t>GET /api/v1/analytics/root-causes</w:t>
      </w:r>
    </w:p>
    <w:p>
      <w:pPr>
        <w:pStyle w:val="Heading2"/>
        <w:keepNext/>
      </w:pPr>
      <w:r>
        <w:t>Core data to persist</w:t>
      </w:r>
    </w:p>
    <w:p>
      <w:pPr>
        <w:pStyle w:val="ListBullet"/>
        <w:spacing w:after="40"/>
      </w:pPr>
      <w:r>
        <w:t>recovery_metrics_daily</w:t>
      </w:r>
    </w:p>
    <w:p>
      <w:pPr>
        <w:pStyle w:val="ListBullet"/>
        <w:spacing w:after="40"/>
      </w:pPr>
      <w:r>
        <w:t>batch_runs</w:t>
      </w:r>
    </w:p>
    <w:p>
      <w:pPr>
        <w:pStyle w:val="ListBullet"/>
        <w:spacing w:after="40"/>
      </w:pPr>
      <w:r>
        <w:t>strategy_metrics</w:t>
      </w:r>
    </w:p>
    <w:p>
      <w:pPr>
        <w:pStyle w:val="ListBullet"/>
        <w:spacing w:after="40"/>
      </w:pPr>
      <w:r>
        <w:t>materialized/reporting views</w:t>
      </w:r>
    </w:p>
    <w:p>
      <w:pPr>
        <w:pStyle w:val="Heading2"/>
        <w:keepNext/>
      </w:pPr>
      <w:r>
        <w:t>Hackathon demonstration</w:t>
      </w:r>
    </w:p>
    <w:p>
      <w:pPr>
        <w:spacing w:after="200"/>
      </w:pPr>
      <w:r>
        <w:t>Demo: process a batch and end with a business dashboard such as “₹4.82 lakh recovered from ₹7.30 lakh eligible revenue at risk”, then drill into how it was recovered and which actions were blocked or escalated.</w:t>
      </w:r>
    </w:p>
    <w:p>
      <w:pPr>
        <w:pStyle w:val="Heading1"/>
        <w:keepNext/>
      </w:pPr>
      <w:r>
        <w:t>4. Shared Requirements Across All Modules</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Identity &amp; tenancy</w:t>
            </w:r>
          </w:p>
        </w:tc>
        <w:tc>
          <w:tcPr>
            <w:tcW w:type="dxa" w:w="3360"/>
            <w:vAlign w:val="top"/>
            <w:tcMar>
              <w:top w:w="80" w:type="dxa"/>
              <w:start w:w="100" w:type="dxa"/>
              <w:bottom w:w="80" w:type="dxa"/>
              <w:end w:w="100" w:type="dxa"/>
            </w:tcMar>
          </w:tcPr>
          <w:p>
            <w:r>
              <w:t>merchant_id must scope all customer, case and analytics access. Use UUIDs/opaque IDs and prevent cross-merchant access.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Authentication &amp; authorization</w:t>
            </w:r>
          </w:p>
        </w:tc>
        <w:tc>
          <w:tcPr>
            <w:tcW w:type="dxa" w:w="3360"/>
            <w:vAlign w:val="top"/>
            <w:tcMar>
              <w:top w:w="80" w:type="dxa"/>
              <w:start w:w="100" w:type="dxa"/>
              <w:bottom w:w="80" w:type="dxa"/>
              <w:end w:w="100" w:type="dxa"/>
            </w:tcMar>
          </w:tcPr>
          <w:p>
            <w:r>
              <w:t>Use authenticated APIs and RBAC roles such as ADMIN, OPERATOR, REVIEWER and READ_ONLY.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Data validation</w:t>
            </w:r>
          </w:p>
        </w:tc>
        <w:tc>
          <w:tcPr>
            <w:tcW w:type="dxa" w:w="3360"/>
            <w:vAlign w:val="top"/>
            <w:tcMar>
              <w:top w:w="80" w:type="dxa"/>
              <w:start w:w="100" w:type="dxa"/>
              <w:bottom w:w="80" w:type="dxa"/>
              <w:end w:w="100" w:type="dxa"/>
            </w:tcMar>
          </w:tcPr>
          <w:p>
            <w:r>
              <w:t>Use typed request/response schemas, server-side validation and explicit error codes.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Idempotency</w:t>
            </w:r>
          </w:p>
        </w:tc>
        <w:tc>
          <w:tcPr>
            <w:tcW w:type="dxa" w:w="3360"/>
            <w:vAlign w:val="top"/>
            <w:tcMar>
              <w:top w:w="80" w:type="dxa"/>
              <w:start w:w="100" w:type="dxa"/>
              <w:bottom w:w="80" w:type="dxa"/>
              <w:end w:w="100" w:type="dxa"/>
            </w:tcMar>
          </w:tcPr>
          <w:p>
            <w:r>
              <w:t>Ingestion, decisions and execution endpoints that can cause side effects must support idempotency.</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Observability</w:t>
            </w:r>
          </w:p>
        </w:tc>
        <w:tc>
          <w:tcPr>
            <w:tcW w:type="dxa" w:w="3360"/>
            <w:vAlign w:val="top"/>
            <w:tcMar>
              <w:top w:w="80" w:type="dxa"/>
              <w:start w:w="100" w:type="dxa"/>
              <w:bottom w:w="80" w:type="dxa"/>
              <w:end w:w="100" w:type="dxa"/>
            </w:tcMar>
          </w:tcPr>
          <w:p>
            <w:r>
              <w:t>Structured logs, correlation_id/case_id, metrics and error traces across the complete pipeline.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Time handling</w:t>
            </w:r>
          </w:p>
        </w:tc>
        <w:tc>
          <w:tcPr>
            <w:tcW w:type="dxa" w:w="3360"/>
            <w:vAlign w:val="top"/>
            <w:tcMar>
              <w:top w:w="80" w:type="dxa"/>
              <w:start w:w="100" w:type="dxa"/>
              <w:bottom w:w="80" w:type="dxa"/>
              <w:end w:w="100" w:type="dxa"/>
            </w:tcMar>
          </w:tcPr>
          <w:p>
            <w:r>
              <w:t>Persist timestamps in UTC; retain customer/merchant timezone for scheduling and promise interpretation.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Configuration</w:t>
            </w:r>
          </w:p>
        </w:tc>
        <w:tc>
          <w:tcPr>
            <w:tcW w:type="dxa" w:w="3360"/>
            <w:vAlign w:val="top"/>
            <w:tcMar>
              <w:top w:w="80" w:type="dxa"/>
              <w:start w:w="100" w:type="dxa"/>
              <w:bottom w:w="80" w:type="dxa"/>
              <w:end w:w="100" w:type="dxa"/>
            </w:tcMar>
          </w:tcPr>
          <w:p>
            <w:r>
              <w:t>Merchant policies, retry limits, escalation thresholds, model versions and channel settings must be configurable rather than hard-coded.</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Security</w:t>
            </w:r>
          </w:p>
        </w:tc>
        <w:tc>
          <w:tcPr>
            <w:tcW w:type="dxa" w:w="3360"/>
            <w:vAlign w:val="top"/>
            <w:tcMar>
              <w:top w:w="80" w:type="dxa"/>
              <w:start w:w="100" w:type="dxa"/>
              <w:bottom w:w="80" w:type="dxa"/>
              <w:end w:w="100" w:type="dxa"/>
            </w:tcMar>
          </w:tcPr>
          <w:p>
            <w:r>
              <w:t>TLS in deployment, secret/environment management, input sanitization, rate limiting and least privilege.</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PII protection</w:t>
            </w:r>
          </w:p>
        </w:tc>
        <w:tc>
          <w:tcPr>
            <w:tcW w:type="dxa" w:w="3360"/>
            <w:vAlign w:val="top"/>
            <w:tcMar>
              <w:top w:w="80" w:type="dxa"/>
              <w:start w:w="100" w:type="dxa"/>
              <w:bottom w:w="80" w:type="dxa"/>
              <w:end w:w="100" w:type="dxa"/>
            </w:tcMar>
          </w:tcPr>
          <w:p>
            <w:r>
              <w:t>Mask PII in logs, avoid storing raw payment credentials and restrict data exposure to required fields.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Testing</w:t>
            </w:r>
          </w:p>
        </w:tc>
        <w:tc>
          <w:tcPr>
            <w:tcW w:type="dxa" w:w="3360"/>
            <w:vAlign w:val="top"/>
            <w:tcMar>
              <w:top w:w="80" w:type="dxa"/>
              <w:start w:w="100" w:type="dxa"/>
              <w:bottom w:w="80" w:type="dxa"/>
              <w:end w:w="100" w:type="dxa"/>
            </w:tcMar>
          </w:tcPr>
          <w:p>
            <w:r>
              <w:t>Unit tests for rules, integration tests for case lifecycle, and end-to-end batch tests.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Simulation mode</w:t>
            </w:r>
          </w:p>
        </w:tc>
        <w:tc>
          <w:tcPr>
            <w:tcW w:type="dxa" w:w="3360"/>
            <w:vAlign w:val="top"/>
            <w:tcMar>
              <w:top w:w="80" w:type="dxa"/>
              <w:start w:w="100" w:type="dxa"/>
              <w:bottom w:w="80" w:type="dxa"/>
              <w:end w:w="100" w:type="dxa"/>
            </w:tcMar>
          </w:tcPr>
          <w:p>
            <w:r>
              <w:t>Provide deterministic/specified outcome simulation for retries and communications so judges can reproduce the demo.</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Versioning</w:t>
            </w:r>
          </w:p>
        </w:tc>
        <w:tc>
          <w:tcPr>
            <w:tcW w:type="dxa" w:w="3360"/>
            <w:vAlign w:val="top"/>
            <w:tcMar>
              <w:top w:w="80" w:type="dxa"/>
              <w:start w:w="100" w:type="dxa"/>
              <w:bottom w:w="80" w:type="dxa"/>
              <w:end w:w="100" w:type="dxa"/>
            </w:tcMar>
          </w:tcPr>
          <w:p>
            <w:r>
              <w:t>Persist model_version, policy_version and strategy_version with every decision.</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Failure recovery</w:t>
            </w:r>
          </w:p>
        </w:tc>
        <w:tc>
          <w:tcPr>
            <w:tcW w:type="dxa" w:w="3360"/>
            <w:vAlign w:val="top"/>
            <w:tcMar>
              <w:top w:w="80" w:type="dxa"/>
              <w:start w:w="100" w:type="dxa"/>
              <w:bottom w:w="80" w:type="dxa"/>
              <w:end w:w="100" w:type="dxa"/>
            </w:tcMar>
          </w:tcPr>
          <w:p>
            <w:r>
              <w:t>Use retries only for transient technical failures; use dead-letter/failed-job handling for unrecoverable worker errors.</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API documentation</w:t>
            </w:r>
          </w:p>
        </w:tc>
        <w:tc>
          <w:tcPr>
            <w:tcW w:type="dxa" w:w="3360"/>
            <w:vAlign w:val="top"/>
            <w:tcMar>
              <w:top w:w="80" w:type="dxa"/>
              <w:start w:w="100" w:type="dxa"/>
              <w:bottom w:w="80" w:type="dxa"/>
              <w:end w:w="100" w:type="dxa"/>
            </w:tcMar>
          </w:tcPr>
          <w:p>
            <w:r>
              <w:t>Generate OpenAPI/Swagger documentation and provide example requests.</w:t>
            </w:r>
          </w:p>
        </w:tc>
        <w:tc>
          <w:tcPr>
            <w:tcW w:type="dxa" w:w="3360"/>
            <w:vAlign w:val="top"/>
            <w:tcMar>
              <w:top w:w="80" w:type="dxa"/>
              <w:start w:w="100" w:type="dxa"/>
              <w:bottom w:w="80" w:type="dxa"/>
              <w:end w:w="100" w:type="dxa"/>
            </w:tcMar>
            <w:shd w:fill="FFF2CC"/>
          </w:tcPr>
          <w:p>
            <w:r>
              <w:t>SHOULD</w:t>
            </w:r>
          </w:p>
        </w:tc>
      </w:tr>
    </w:tbl>
    <w:p/>
    <w:p>
      <w:pPr>
        <w:pStyle w:val="Heading1"/>
        <w:keepNext/>
      </w:pPr>
      <w:r>
        <w:t>5. Recommended Database Entity Set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Entity</w:t>
            </w:r>
          </w:p>
        </w:tc>
        <w:tc>
          <w:tcPr>
            <w:tcW w:type="dxa" w:w="5040"/>
            <w:shd w:fill="1F4E78"/>
          </w:tcPr>
          <w:p>
            <w:r>
              <w:rPr>
                <w:b/>
                <w:color w:val="FFFFFF"/>
              </w:rPr>
              <w:t>Responsibility</w:t>
            </w:r>
          </w:p>
        </w:tc>
      </w:tr>
      <w:tr>
        <w:tc>
          <w:tcPr>
            <w:tcW w:type="dxa" w:w="5040"/>
            <w:tcMar>
              <w:top w:w="80" w:type="dxa"/>
              <w:start w:w="100" w:type="dxa"/>
              <w:bottom w:w="80" w:type="dxa"/>
              <w:end w:w="100" w:type="dxa"/>
            </w:tcMar>
          </w:tcPr>
          <w:p>
            <w:r>
              <w:t>merchants</w:t>
            </w:r>
          </w:p>
        </w:tc>
        <w:tc>
          <w:tcPr>
            <w:tcW w:type="dxa" w:w="5040"/>
            <w:tcMar>
              <w:top w:w="80" w:type="dxa"/>
              <w:start w:w="100" w:type="dxa"/>
              <w:bottom w:w="80" w:type="dxa"/>
              <w:end w:w="100" w:type="dxa"/>
            </w:tcMar>
          </w:tcPr>
          <w:p>
            <w:r>
              <w:t>Tenant/business configuration and policy ownership.</w:t>
            </w:r>
          </w:p>
        </w:tc>
      </w:tr>
      <w:tr>
        <w:tc>
          <w:tcPr>
            <w:tcW w:type="dxa" w:w="5040"/>
            <w:tcMar>
              <w:top w:w="80" w:type="dxa"/>
              <w:start w:w="100" w:type="dxa"/>
              <w:bottom w:w="80" w:type="dxa"/>
              <w:end w:w="100" w:type="dxa"/>
            </w:tcMar>
          </w:tcPr>
          <w:p>
            <w:r>
              <w:t>customers</w:t>
            </w:r>
          </w:p>
        </w:tc>
        <w:tc>
          <w:tcPr>
            <w:tcW w:type="dxa" w:w="5040"/>
            <w:tcMar>
              <w:top w:w="80" w:type="dxa"/>
              <w:start w:w="100" w:type="dxa"/>
              <w:bottom w:w="80" w:type="dxa"/>
              <w:end w:w="100" w:type="dxa"/>
            </w:tcMar>
          </w:tcPr>
          <w:p>
            <w:r>
              <w:t>Customer identity and non-sensitive recovery profile.</w:t>
            </w:r>
          </w:p>
        </w:tc>
      </w:tr>
      <w:tr>
        <w:tc>
          <w:tcPr>
            <w:tcW w:type="dxa" w:w="5040"/>
            <w:tcMar>
              <w:top w:w="80" w:type="dxa"/>
              <w:start w:w="100" w:type="dxa"/>
              <w:bottom w:w="80" w:type="dxa"/>
              <w:end w:w="100" w:type="dxa"/>
            </w:tcMar>
          </w:tcPr>
          <w:p>
            <w:r>
              <w:t>orders</w:t>
            </w:r>
          </w:p>
        </w:tc>
        <w:tc>
          <w:tcPr>
            <w:tcW w:type="dxa" w:w="5040"/>
            <w:tcMar>
              <w:top w:w="80" w:type="dxa"/>
              <w:start w:w="100" w:type="dxa"/>
              <w:bottom w:w="80" w:type="dxa"/>
              <w:end w:w="100" w:type="dxa"/>
            </w:tcMar>
          </w:tcPr>
          <w:p>
            <w:r>
              <w:t>Order context.</w:t>
            </w:r>
          </w:p>
        </w:tc>
      </w:tr>
      <w:tr>
        <w:tc>
          <w:tcPr>
            <w:tcW w:type="dxa" w:w="5040"/>
            <w:tcMar>
              <w:top w:w="80" w:type="dxa"/>
              <w:start w:w="100" w:type="dxa"/>
              <w:bottom w:w="80" w:type="dxa"/>
              <w:end w:w="100" w:type="dxa"/>
            </w:tcMar>
          </w:tcPr>
          <w:p>
            <w:r>
              <w:t>payments</w:t>
            </w:r>
          </w:p>
        </w:tc>
        <w:tc>
          <w:tcPr>
            <w:tcW w:type="dxa" w:w="5040"/>
            <w:tcMar>
              <w:top w:w="80" w:type="dxa"/>
              <w:start w:w="100" w:type="dxa"/>
              <w:bottom w:w="80" w:type="dxa"/>
              <w:end w:w="100" w:type="dxa"/>
            </w:tcMar>
          </w:tcPr>
          <w:p>
            <w:r>
              <w:t>Payment attempts and successful recovery mapping.</w:t>
            </w:r>
          </w:p>
        </w:tc>
      </w:tr>
      <w:tr>
        <w:tc>
          <w:tcPr>
            <w:tcW w:type="dxa" w:w="5040"/>
            <w:tcMar>
              <w:top w:w="80" w:type="dxa"/>
              <w:start w:w="100" w:type="dxa"/>
              <w:bottom w:w="80" w:type="dxa"/>
              <w:end w:w="100" w:type="dxa"/>
            </w:tcMar>
          </w:tcPr>
          <w:p>
            <w:r>
              <w:t>subscriptions</w:t>
            </w:r>
          </w:p>
        </w:tc>
        <w:tc>
          <w:tcPr>
            <w:tcW w:type="dxa" w:w="5040"/>
            <w:tcMar>
              <w:top w:w="80" w:type="dxa"/>
              <w:start w:w="100" w:type="dxa"/>
              <w:bottom w:w="80" w:type="dxa"/>
              <w:end w:w="100" w:type="dxa"/>
            </w:tcMar>
          </w:tcPr>
          <w:p>
            <w:r>
              <w:t>Recurring obligation context.</w:t>
            </w:r>
          </w:p>
        </w:tc>
      </w:tr>
      <w:tr>
        <w:tc>
          <w:tcPr>
            <w:tcW w:type="dxa" w:w="5040"/>
            <w:tcMar>
              <w:top w:w="80" w:type="dxa"/>
              <w:start w:w="100" w:type="dxa"/>
              <w:bottom w:w="80" w:type="dxa"/>
              <w:end w:w="100" w:type="dxa"/>
            </w:tcMar>
          </w:tcPr>
          <w:p>
            <w:r>
              <w:t>invoices</w:t>
            </w:r>
          </w:p>
        </w:tc>
        <w:tc>
          <w:tcPr>
            <w:tcW w:type="dxa" w:w="5040"/>
            <w:tcMar>
              <w:top w:w="80" w:type="dxa"/>
              <w:start w:w="100" w:type="dxa"/>
              <w:bottom w:w="80" w:type="dxa"/>
              <w:end w:w="100" w:type="dxa"/>
            </w:tcMar>
          </w:tcPr>
          <w:p>
            <w:r>
              <w:t>B2B receivable context.</w:t>
            </w:r>
          </w:p>
        </w:tc>
      </w:tr>
      <w:tr>
        <w:tc>
          <w:tcPr>
            <w:tcW w:type="dxa" w:w="5040"/>
            <w:tcMar>
              <w:top w:w="80" w:type="dxa"/>
              <w:start w:w="100" w:type="dxa"/>
              <w:bottom w:w="80" w:type="dxa"/>
              <w:end w:w="100" w:type="dxa"/>
            </w:tcMar>
          </w:tcPr>
          <w:p>
            <w:r>
              <w:t>revenue_events</w:t>
            </w:r>
          </w:p>
        </w:tc>
        <w:tc>
          <w:tcPr>
            <w:tcW w:type="dxa" w:w="5040"/>
            <w:tcMar>
              <w:top w:w="80" w:type="dxa"/>
              <w:start w:w="100" w:type="dxa"/>
              <w:bottom w:w="80" w:type="dxa"/>
              <w:end w:w="100" w:type="dxa"/>
            </w:tcMar>
          </w:tcPr>
          <w:p>
            <w:r>
              <w:t>Normalized event stream.</w:t>
            </w:r>
          </w:p>
        </w:tc>
      </w:tr>
      <w:tr>
        <w:tc>
          <w:tcPr>
            <w:tcW w:type="dxa" w:w="5040"/>
            <w:tcMar>
              <w:top w:w="80" w:type="dxa"/>
              <w:start w:w="100" w:type="dxa"/>
              <w:bottom w:w="80" w:type="dxa"/>
              <w:end w:w="100" w:type="dxa"/>
            </w:tcMar>
          </w:tcPr>
          <w:p>
            <w:r>
              <w:t>event_payloads</w:t>
            </w:r>
          </w:p>
        </w:tc>
        <w:tc>
          <w:tcPr>
            <w:tcW w:type="dxa" w:w="5040"/>
            <w:tcMar>
              <w:top w:w="80" w:type="dxa"/>
              <w:start w:w="100" w:type="dxa"/>
              <w:bottom w:w="80" w:type="dxa"/>
              <w:end w:w="100" w:type="dxa"/>
            </w:tcMar>
          </w:tcPr>
          <w:p>
            <w:r>
              <w:t>Original payload for traceability.</w:t>
            </w:r>
          </w:p>
        </w:tc>
      </w:tr>
      <w:tr>
        <w:tc>
          <w:tcPr>
            <w:tcW w:type="dxa" w:w="5040"/>
            <w:tcMar>
              <w:top w:w="80" w:type="dxa"/>
              <w:start w:w="100" w:type="dxa"/>
              <w:bottom w:w="80" w:type="dxa"/>
              <w:end w:w="100" w:type="dxa"/>
            </w:tcMar>
          </w:tcPr>
          <w:p>
            <w:r>
              <w:t>recovery_cases</w:t>
            </w:r>
          </w:p>
        </w:tc>
        <w:tc>
          <w:tcPr>
            <w:tcW w:type="dxa" w:w="5040"/>
            <w:tcMar>
              <w:top w:w="80" w:type="dxa"/>
              <w:start w:w="100" w:type="dxa"/>
              <w:bottom w:w="80" w:type="dxa"/>
              <w:end w:w="100" w:type="dxa"/>
            </w:tcMar>
          </w:tcPr>
          <w:p>
            <w:r>
              <w:t>Central lifecycle object.</w:t>
            </w:r>
          </w:p>
        </w:tc>
      </w:tr>
      <w:tr>
        <w:tc>
          <w:tcPr>
            <w:tcW w:type="dxa" w:w="5040"/>
            <w:tcMar>
              <w:top w:w="80" w:type="dxa"/>
              <w:start w:w="100" w:type="dxa"/>
              <w:bottom w:w="80" w:type="dxa"/>
              <w:end w:w="100" w:type="dxa"/>
            </w:tcMar>
          </w:tcPr>
          <w:p>
            <w:r>
              <w:t>risk_assessments</w:t>
            </w:r>
          </w:p>
        </w:tc>
        <w:tc>
          <w:tcPr>
            <w:tcW w:type="dxa" w:w="5040"/>
            <w:tcMar>
              <w:top w:w="80" w:type="dxa"/>
              <w:start w:w="100" w:type="dxa"/>
              <w:bottom w:w="80" w:type="dxa"/>
              <w:end w:w="100" w:type="dxa"/>
            </w:tcMar>
          </w:tcPr>
          <w:p>
            <w:r>
              <w:t>Scores and feature/model metadata.</w:t>
            </w:r>
          </w:p>
        </w:tc>
      </w:tr>
      <w:tr>
        <w:tc>
          <w:tcPr>
            <w:tcW w:type="dxa" w:w="5040"/>
            <w:tcMar>
              <w:top w:w="80" w:type="dxa"/>
              <w:start w:w="100" w:type="dxa"/>
              <w:bottom w:w="80" w:type="dxa"/>
              <w:end w:w="100" w:type="dxa"/>
            </w:tcMar>
          </w:tcPr>
          <w:p>
            <w:r>
              <w:t>failure_diagnoses</w:t>
            </w:r>
          </w:p>
        </w:tc>
        <w:tc>
          <w:tcPr>
            <w:tcW w:type="dxa" w:w="5040"/>
            <w:tcMar>
              <w:top w:w="80" w:type="dxa"/>
              <w:start w:w="100" w:type="dxa"/>
              <w:bottom w:w="80" w:type="dxa"/>
              <w:end w:w="100" w:type="dxa"/>
            </w:tcMar>
          </w:tcPr>
          <w:p>
            <w:r>
              <w:t>Canonical root-cause decisions.</w:t>
            </w:r>
          </w:p>
        </w:tc>
      </w:tr>
      <w:tr>
        <w:tc>
          <w:tcPr>
            <w:tcW w:type="dxa" w:w="5040"/>
            <w:tcMar>
              <w:top w:w="80" w:type="dxa"/>
              <w:start w:w="100" w:type="dxa"/>
              <w:bottom w:w="80" w:type="dxa"/>
              <w:end w:w="100" w:type="dxa"/>
            </w:tcMar>
          </w:tcPr>
          <w:p>
            <w:r>
              <w:t>recovery_decisions</w:t>
            </w:r>
          </w:p>
        </w:tc>
        <w:tc>
          <w:tcPr>
            <w:tcW w:type="dxa" w:w="5040"/>
            <w:tcMar>
              <w:top w:w="80" w:type="dxa"/>
              <w:start w:w="100" w:type="dxa"/>
              <w:bottom w:w="80" w:type="dxa"/>
              <w:end w:w="100" w:type="dxa"/>
            </w:tcMar>
          </w:tcPr>
          <w:p>
            <w:r>
              <w:t>Next-best-action decision records.</w:t>
            </w:r>
          </w:p>
        </w:tc>
      </w:tr>
      <w:tr>
        <w:tc>
          <w:tcPr>
            <w:tcW w:type="dxa" w:w="5040"/>
            <w:tcMar>
              <w:top w:w="80" w:type="dxa"/>
              <w:start w:w="100" w:type="dxa"/>
              <w:bottom w:w="80" w:type="dxa"/>
              <w:end w:w="100" w:type="dxa"/>
            </w:tcMar>
          </w:tcPr>
          <w:p>
            <w:r>
              <w:t>recovery_actions</w:t>
            </w:r>
          </w:p>
        </w:tc>
        <w:tc>
          <w:tcPr>
            <w:tcW w:type="dxa" w:w="5040"/>
            <w:tcMar>
              <w:top w:w="80" w:type="dxa"/>
              <w:start w:w="100" w:type="dxa"/>
              <w:bottom w:w="80" w:type="dxa"/>
              <w:end w:w="100" w:type="dxa"/>
            </w:tcMar>
          </w:tcPr>
          <w:p>
            <w:r>
              <w:t>Executable bounded actions.</w:t>
            </w:r>
          </w:p>
        </w:tc>
      </w:tr>
      <w:tr>
        <w:tc>
          <w:tcPr>
            <w:tcW w:type="dxa" w:w="5040"/>
            <w:tcMar>
              <w:top w:w="80" w:type="dxa"/>
              <w:start w:w="100" w:type="dxa"/>
              <w:bottom w:w="80" w:type="dxa"/>
              <w:end w:w="100" w:type="dxa"/>
            </w:tcMar>
          </w:tcPr>
          <w:p>
            <w:r>
              <w:t>action_executions</w:t>
            </w:r>
          </w:p>
        </w:tc>
        <w:tc>
          <w:tcPr>
            <w:tcW w:type="dxa" w:w="5040"/>
            <w:tcMar>
              <w:top w:w="80" w:type="dxa"/>
              <w:start w:w="100" w:type="dxa"/>
              <w:bottom w:w="80" w:type="dxa"/>
              <w:end w:w="100" w:type="dxa"/>
            </w:tcMar>
          </w:tcPr>
          <w:p>
            <w:r>
              <w:t>Execution attempts/provider responses.</w:t>
            </w:r>
          </w:p>
        </w:tc>
      </w:tr>
      <w:tr>
        <w:tc>
          <w:tcPr>
            <w:tcW w:type="dxa" w:w="5040"/>
            <w:tcMar>
              <w:top w:w="80" w:type="dxa"/>
              <w:start w:w="100" w:type="dxa"/>
              <w:bottom w:w="80" w:type="dxa"/>
              <w:end w:w="100" w:type="dxa"/>
            </w:tcMar>
          </w:tcPr>
          <w:p>
            <w:r>
              <w:t>communications</w:t>
            </w:r>
          </w:p>
        </w:tc>
        <w:tc>
          <w:tcPr>
            <w:tcW w:type="dxa" w:w="5040"/>
            <w:tcMar>
              <w:top w:w="80" w:type="dxa"/>
              <w:start w:w="100" w:type="dxa"/>
              <w:bottom w:w="80" w:type="dxa"/>
              <w:end w:w="100" w:type="dxa"/>
            </w:tcMar>
          </w:tcPr>
          <w:p>
            <w:r>
              <w:t>Outbound contact records.</w:t>
            </w:r>
          </w:p>
        </w:tc>
      </w:tr>
      <w:tr>
        <w:tc>
          <w:tcPr>
            <w:tcW w:type="dxa" w:w="5040"/>
            <w:tcMar>
              <w:top w:w="80" w:type="dxa"/>
              <w:start w:w="100" w:type="dxa"/>
              <w:bottom w:w="80" w:type="dxa"/>
              <w:end w:w="100" w:type="dxa"/>
            </w:tcMar>
          </w:tcPr>
          <w:p>
            <w:r>
              <w:t>payment_retries</w:t>
            </w:r>
          </w:p>
        </w:tc>
        <w:tc>
          <w:tcPr>
            <w:tcW w:type="dxa" w:w="5040"/>
            <w:tcMar>
              <w:top w:w="80" w:type="dxa"/>
              <w:start w:w="100" w:type="dxa"/>
              <w:bottom w:w="80" w:type="dxa"/>
              <w:end w:w="100" w:type="dxa"/>
            </w:tcMar>
          </w:tcPr>
          <w:p>
            <w:r>
              <w:t>Retry schedules/results.</w:t>
            </w:r>
          </w:p>
        </w:tc>
      </w:tr>
      <w:tr>
        <w:tc>
          <w:tcPr>
            <w:tcW w:type="dxa" w:w="5040"/>
            <w:tcMar>
              <w:top w:w="80" w:type="dxa"/>
              <w:start w:w="100" w:type="dxa"/>
              <w:bottom w:w="80" w:type="dxa"/>
              <w:end w:w="100" w:type="dxa"/>
            </w:tcMar>
          </w:tcPr>
          <w:p>
            <w:r>
              <w:t>promises_to_pay</w:t>
            </w:r>
          </w:p>
        </w:tc>
        <w:tc>
          <w:tcPr>
            <w:tcW w:type="dxa" w:w="5040"/>
            <w:tcMar>
              <w:top w:w="80" w:type="dxa"/>
              <w:start w:w="100" w:type="dxa"/>
              <w:bottom w:w="80" w:type="dxa"/>
              <w:end w:w="100" w:type="dxa"/>
            </w:tcMar>
          </w:tcPr>
          <w:p>
            <w:r>
              <w:t>Promise lifecycle.</w:t>
            </w:r>
          </w:p>
        </w:tc>
      </w:tr>
      <w:tr>
        <w:tc>
          <w:tcPr>
            <w:tcW w:type="dxa" w:w="5040"/>
            <w:tcMar>
              <w:top w:w="80" w:type="dxa"/>
              <w:start w:w="100" w:type="dxa"/>
              <w:bottom w:w="80" w:type="dxa"/>
              <w:end w:w="100" w:type="dxa"/>
            </w:tcMar>
          </w:tcPr>
          <w:p>
            <w:r>
              <w:t>guardrail_evaluations</w:t>
            </w:r>
          </w:p>
        </w:tc>
        <w:tc>
          <w:tcPr>
            <w:tcW w:type="dxa" w:w="5040"/>
            <w:tcMar>
              <w:top w:w="80" w:type="dxa"/>
              <w:start w:w="100" w:type="dxa"/>
              <w:bottom w:w="80" w:type="dxa"/>
              <w:end w:w="100" w:type="dxa"/>
            </w:tcMar>
          </w:tcPr>
          <w:p>
            <w:r>
              <w:t>Allow/deny/review decisions.</w:t>
            </w:r>
          </w:p>
        </w:tc>
      </w:tr>
      <w:tr>
        <w:tc>
          <w:tcPr>
            <w:tcW w:type="dxa" w:w="5040"/>
            <w:tcMar>
              <w:top w:w="80" w:type="dxa"/>
              <w:start w:w="100" w:type="dxa"/>
              <w:bottom w:w="80" w:type="dxa"/>
              <w:end w:w="100" w:type="dxa"/>
            </w:tcMar>
          </w:tcPr>
          <w:p>
            <w:r>
              <w:t>escalations</w:t>
            </w:r>
          </w:p>
        </w:tc>
        <w:tc>
          <w:tcPr>
            <w:tcW w:type="dxa" w:w="5040"/>
            <w:tcMar>
              <w:top w:w="80" w:type="dxa"/>
              <w:start w:w="100" w:type="dxa"/>
              <w:bottom w:w="80" w:type="dxa"/>
              <w:end w:w="100" w:type="dxa"/>
            </w:tcMar>
          </w:tcPr>
          <w:p>
            <w:r>
              <w:t>Human escalation queue.</w:t>
            </w:r>
          </w:p>
        </w:tc>
      </w:tr>
      <w:tr>
        <w:tc>
          <w:tcPr>
            <w:tcW w:type="dxa" w:w="5040"/>
            <w:tcMar>
              <w:top w:w="80" w:type="dxa"/>
              <w:start w:w="100" w:type="dxa"/>
              <w:bottom w:w="80" w:type="dxa"/>
              <w:end w:w="100" w:type="dxa"/>
            </w:tcMar>
          </w:tcPr>
          <w:p>
            <w:r>
              <w:t>human_reviews</w:t>
            </w:r>
          </w:p>
        </w:tc>
        <w:tc>
          <w:tcPr>
            <w:tcW w:type="dxa" w:w="5040"/>
            <w:tcMar>
              <w:top w:w="80" w:type="dxa"/>
              <w:start w:w="100" w:type="dxa"/>
              <w:bottom w:w="80" w:type="dxa"/>
              <w:end w:w="100" w:type="dxa"/>
            </w:tcMar>
          </w:tcPr>
          <w:p>
            <w:r>
              <w:t>Approve/reject decisions.</w:t>
            </w:r>
          </w:p>
        </w:tc>
      </w:tr>
      <w:tr>
        <w:tc>
          <w:tcPr>
            <w:tcW w:type="dxa" w:w="5040"/>
            <w:tcMar>
              <w:top w:w="80" w:type="dxa"/>
              <w:start w:w="100" w:type="dxa"/>
              <w:bottom w:w="80" w:type="dxa"/>
              <w:end w:w="100" w:type="dxa"/>
            </w:tcMar>
          </w:tcPr>
          <w:p>
            <w:r>
              <w:t>audit_logs</w:t>
            </w:r>
          </w:p>
        </w:tc>
        <w:tc>
          <w:tcPr>
            <w:tcW w:type="dxa" w:w="5040"/>
            <w:tcMar>
              <w:top w:w="80" w:type="dxa"/>
              <w:start w:w="100" w:type="dxa"/>
              <w:bottom w:w="80" w:type="dxa"/>
              <w:end w:w="100" w:type="dxa"/>
            </w:tcMar>
          </w:tcPr>
          <w:p>
            <w:r>
              <w:t>Append-only event history.</w:t>
            </w:r>
          </w:p>
        </w:tc>
      </w:tr>
      <w:tr>
        <w:tc>
          <w:tcPr>
            <w:tcW w:type="dxa" w:w="5040"/>
            <w:tcMar>
              <w:top w:w="80" w:type="dxa"/>
              <w:start w:w="100" w:type="dxa"/>
              <w:bottom w:w="80" w:type="dxa"/>
              <w:end w:w="100" w:type="dxa"/>
            </w:tcMar>
          </w:tcPr>
          <w:p>
            <w:r>
              <w:t>batch_runs</w:t>
            </w:r>
          </w:p>
        </w:tc>
        <w:tc>
          <w:tcPr>
            <w:tcW w:type="dxa" w:w="5040"/>
            <w:tcMar>
              <w:top w:w="80" w:type="dxa"/>
              <w:start w:w="100" w:type="dxa"/>
              <w:bottom w:w="80" w:type="dxa"/>
              <w:end w:w="100" w:type="dxa"/>
            </w:tcMar>
          </w:tcPr>
          <w:p>
            <w:r>
              <w:t>Hackathon batch/simulation executions.</w:t>
            </w:r>
          </w:p>
        </w:tc>
      </w:tr>
      <w:tr>
        <w:tc>
          <w:tcPr>
            <w:tcW w:type="dxa" w:w="5040"/>
            <w:tcMar>
              <w:top w:w="80" w:type="dxa"/>
              <w:start w:w="100" w:type="dxa"/>
              <w:bottom w:w="80" w:type="dxa"/>
              <w:end w:w="100" w:type="dxa"/>
            </w:tcMar>
          </w:tcPr>
          <w:p>
            <w:r>
              <w:t>strategy_metrics</w:t>
            </w:r>
          </w:p>
        </w:tc>
        <w:tc>
          <w:tcPr>
            <w:tcW w:type="dxa" w:w="5040"/>
            <w:tcMar>
              <w:top w:w="80" w:type="dxa"/>
              <w:start w:w="100" w:type="dxa"/>
              <w:bottom w:w="80" w:type="dxa"/>
              <w:end w:w="100" w:type="dxa"/>
            </w:tcMar>
          </w:tcPr>
          <w:p>
            <w:r>
              <w:t>Measured recovery outcome by strategy.</w:t>
            </w:r>
          </w:p>
        </w:tc>
      </w:tr>
    </w:tbl>
    <w:p/>
    <w:p>
      <w:pPr>
        <w:pStyle w:val="Heading1"/>
        <w:keepNext/>
      </w:pPr>
      <w:r>
        <w:t>6. Hackathon MVP Scope — What Must Be Working</w:t>
      </w:r>
    </w:p>
    <w:p>
      <w:r>
        <w:t>Do not attempt every example direction. A high-quality integrated MVP is stronger than seven incomplete flows. Recommended scenarios:</w:t>
      </w:r>
    </w:p>
    <w:p>
      <w:pPr>
        <w:pStyle w:val="ListBullet"/>
        <w:spacing w:after="40"/>
      </w:pPr>
      <w:r>
        <w:rPr>
          <w:b/>
        </w:rPr>
        <w:t xml:space="preserve">Scenario 1 — Failed payment recovery: </w:t>
      </w:r>
      <w:r>
        <w:t>failure → diagnosis → safe retry/reminder → simulated success/failure → recovered amount.</w:t>
      </w:r>
    </w:p>
    <w:p>
      <w:pPr>
        <w:pStyle w:val="ListBullet"/>
        <w:spacing w:after="40"/>
      </w:pPr>
      <w:r>
        <w:rPr>
          <w:b/>
        </w:rPr>
        <w:t xml:space="preserve">Scenario 2 — Checkout abandonment: </w:t>
      </w:r>
      <w:r>
        <w:t>abandon event → risk scoring → reminder/payment-link action → conversion outcome.</w:t>
      </w:r>
    </w:p>
    <w:p>
      <w:pPr>
        <w:pStyle w:val="ListBullet"/>
        <w:spacing w:after="40"/>
      </w:pPr>
      <w:r>
        <w:rPr>
          <w:b/>
        </w:rPr>
        <w:t xml:space="preserve">Scenario 3 — Failed subscription: </w:t>
      </w:r>
      <w:r>
        <w:t>failure → retry sequencing → alternate method/update request → recovery or stop.</w:t>
      </w:r>
    </w:p>
    <w:p>
      <w:pPr>
        <w:pStyle w:val="ListBullet"/>
        <w:spacing w:after="40"/>
      </w:pPr>
      <w:r>
        <w:rPr>
          <w:b/>
        </w:rPr>
        <w:t xml:space="preserve">Optional differentiator — Promise-to-pay: </w:t>
      </w:r>
      <w:r>
        <w:t>capture promise from text/voice transcript → schedule follow-up → fulfil/miss → escalation.</w:t>
      </w:r>
    </w:p>
    <w:p>
      <w:pPr>
        <w:pStyle w:val="Heading1"/>
        <w:keepNext/>
      </w:pPr>
      <w:r>
        <w:t>7. Recommended Implementation Order</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Phase</w:t>
            </w:r>
          </w:p>
        </w:tc>
        <w:tc>
          <w:tcPr>
            <w:tcW w:type="dxa" w:w="5040"/>
            <w:shd w:fill="1F4E78"/>
          </w:tcPr>
          <w:p>
            <w:r>
              <w:rPr>
                <w:b/>
                <w:color w:val="FFFFFF"/>
              </w:rPr>
              <w:t>Deliverables</w:t>
            </w:r>
          </w:p>
        </w:tc>
      </w:tr>
      <w:tr>
        <w:tc>
          <w:tcPr>
            <w:tcW w:type="dxa" w:w="5040"/>
            <w:tcMar>
              <w:top w:w="80" w:type="dxa"/>
              <w:start w:w="100" w:type="dxa"/>
              <w:bottom w:w="80" w:type="dxa"/>
              <w:end w:w="100" w:type="dxa"/>
            </w:tcMar>
          </w:tcPr>
          <w:p>
            <w:r>
              <w:t>Phase 1 — Foundation</w:t>
            </w:r>
          </w:p>
        </w:tc>
        <w:tc>
          <w:tcPr>
            <w:tcW w:type="dxa" w:w="5040"/>
            <w:tcMar>
              <w:top w:w="80" w:type="dxa"/>
              <w:start w:w="100" w:type="dxa"/>
              <w:bottom w:w="80" w:type="dxa"/>
              <w:end w:w="100" w:type="dxa"/>
            </w:tcMar>
          </w:tcPr>
          <w:p>
            <w:r>
              <w:t>Database schema, synthetic dataset, Module A ingestion, RecoveryCase lifecycle, basic admin APIs.</w:t>
            </w:r>
          </w:p>
        </w:tc>
      </w:tr>
      <w:tr>
        <w:tc>
          <w:tcPr>
            <w:tcW w:type="dxa" w:w="5040"/>
            <w:tcMar>
              <w:top w:w="80" w:type="dxa"/>
              <w:start w:w="100" w:type="dxa"/>
              <w:bottom w:w="80" w:type="dxa"/>
              <w:end w:w="100" w:type="dxa"/>
            </w:tcMar>
          </w:tcPr>
          <w:p>
            <w:r>
              <w:t>Phase 2 — Intelligence</w:t>
            </w:r>
          </w:p>
        </w:tc>
        <w:tc>
          <w:tcPr>
            <w:tcW w:type="dxa" w:w="5040"/>
            <w:tcMar>
              <w:top w:w="80" w:type="dxa"/>
              <w:start w:w="100" w:type="dxa"/>
              <w:bottom w:w="80" w:type="dxa"/>
              <w:end w:w="100" w:type="dxa"/>
            </w:tcMar>
          </w:tcPr>
          <w:p>
            <w:r>
              <w:t>Module B risk scoring, Module C diagnosis, Module D enrichment, deterministic baseline policies.</w:t>
            </w:r>
          </w:p>
        </w:tc>
      </w:tr>
      <w:tr>
        <w:tc>
          <w:tcPr>
            <w:tcW w:type="dxa" w:w="5040"/>
            <w:tcMar>
              <w:top w:w="80" w:type="dxa"/>
              <w:start w:w="100" w:type="dxa"/>
              <w:bottom w:w="80" w:type="dxa"/>
              <w:end w:w="100" w:type="dxa"/>
            </w:tcMar>
          </w:tcPr>
          <w:p>
            <w:r>
              <w:t>Phase 3 — Decision &amp; execution</w:t>
            </w:r>
          </w:p>
        </w:tc>
        <w:tc>
          <w:tcPr>
            <w:tcW w:type="dxa" w:w="5040"/>
            <w:tcMar>
              <w:top w:w="80" w:type="dxa"/>
              <w:start w:w="100" w:type="dxa"/>
              <w:bottom w:w="80" w:type="dxa"/>
              <w:end w:w="100" w:type="dxa"/>
            </w:tcMar>
          </w:tcPr>
          <w:p>
            <w:r>
              <w:t>Module E next-best-action engine, Module F adapters/scheduler and simulated outcomes.</w:t>
            </w:r>
          </w:p>
        </w:tc>
      </w:tr>
      <w:tr>
        <w:tc>
          <w:tcPr>
            <w:tcW w:type="dxa" w:w="5040"/>
            <w:tcMar>
              <w:top w:w="80" w:type="dxa"/>
              <w:start w:w="100" w:type="dxa"/>
              <w:bottom w:w="80" w:type="dxa"/>
              <w:end w:w="100" w:type="dxa"/>
            </w:tcMar>
          </w:tcPr>
          <w:p>
            <w:r>
              <w:t>Phase 4 — Safety</w:t>
            </w:r>
          </w:p>
        </w:tc>
        <w:tc>
          <w:tcPr>
            <w:tcW w:type="dxa" w:w="5040"/>
            <w:tcMar>
              <w:top w:w="80" w:type="dxa"/>
              <w:start w:w="100" w:type="dxa"/>
              <w:bottom w:w="80" w:type="dxa"/>
              <w:end w:w="100" w:type="dxa"/>
            </w:tcMar>
          </w:tcPr>
          <w:p>
            <w:r>
              <w:t>Module H stopping rules, contact/retry limits, escalation, human review and audit trail.</w:t>
            </w:r>
          </w:p>
        </w:tc>
      </w:tr>
      <w:tr>
        <w:tc>
          <w:tcPr>
            <w:tcW w:type="dxa" w:w="5040"/>
            <w:tcMar>
              <w:top w:w="80" w:type="dxa"/>
              <w:start w:w="100" w:type="dxa"/>
              <w:bottom w:w="80" w:type="dxa"/>
              <w:end w:w="100" w:type="dxa"/>
            </w:tcMar>
          </w:tcPr>
          <w:p>
            <w:r>
              <w:t>Phase 5 — Business proof</w:t>
            </w:r>
          </w:p>
        </w:tc>
        <w:tc>
          <w:tcPr>
            <w:tcW w:type="dxa" w:w="5040"/>
            <w:tcMar>
              <w:top w:w="80" w:type="dxa"/>
              <w:start w:w="100" w:type="dxa"/>
              <w:bottom w:w="80" w:type="dxa"/>
              <w:end w:w="100" w:type="dxa"/>
            </w:tcMar>
          </w:tcPr>
          <w:p>
            <w:r>
              <w:t>Module I batch runner/dashboard; compare baseline versus AI strategy; show recovered money.</w:t>
            </w:r>
          </w:p>
        </w:tc>
      </w:tr>
      <w:tr>
        <w:tc>
          <w:tcPr>
            <w:tcW w:type="dxa" w:w="5040"/>
            <w:tcMar>
              <w:top w:w="80" w:type="dxa"/>
              <w:start w:w="100" w:type="dxa"/>
              <w:bottom w:w="80" w:type="dxa"/>
              <w:end w:w="100" w:type="dxa"/>
            </w:tcMar>
          </w:tcPr>
          <w:p>
            <w:r>
              <w:t>Phase 6 — Differentiators</w:t>
            </w:r>
          </w:p>
        </w:tc>
        <w:tc>
          <w:tcPr>
            <w:tcW w:type="dxa" w:w="5040"/>
            <w:tcMar>
              <w:top w:w="80" w:type="dxa"/>
              <w:start w:w="100" w:type="dxa"/>
              <w:bottom w:w="80" w:type="dxa"/>
              <w:end w:w="100" w:type="dxa"/>
            </w:tcMar>
          </w:tcPr>
          <w:p>
            <w:r>
              <w:t>Module G promise-to-pay, LLM explanations, Hinglish/voice layer, calibrated recovery model.</w:t>
            </w:r>
          </w:p>
        </w:tc>
      </w:tr>
    </w:tbl>
    <w:p/>
    <w:p>
      <w:pPr>
        <w:pStyle w:val="Heading1"/>
        <w:keepNext/>
      </w:pPr>
      <w:r>
        <w:t>8. Suggested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Layer</w:t>
            </w:r>
          </w:p>
        </w:tc>
        <w:tc>
          <w:tcPr>
            <w:tcW w:type="dxa" w:w="5040"/>
            <w:shd w:fill="1F4E78"/>
          </w:tcPr>
          <w:p>
            <w:r>
              <w:rPr>
                <w:b/>
                <w:color w:val="FFFFFF"/>
              </w:rPr>
              <w:t>Recommendation</w:t>
            </w:r>
          </w:p>
        </w:tc>
      </w:tr>
      <w:tr>
        <w:tc>
          <w:tcPr>
            <w:tcW w:type="dxa" w:w="5040"/>
            <w:tcMar>
              <w:top w:w="80" w:type="dxa"/>
              <w:start w:w="100" w:type="dxa"/>
              <w:bottom w:w="80" w:type="dxa"/>
              <w:end w:w="100" w:type="dxa"/>
            </w:tcMar>
          </w:tcPr>
          <w:p>
            <w:r>
              <w:t>Backend</w:t>
            </w:r>
          </w:p>
        </w:tc>
        <w:tc>
          <w:tcPr>
            <w:tcW w:type="dxa" w:w="5040"/>
            <w:tcMar>
              <w:top w:w="80" w:type="dxa"/>
              <w:start w:w="100" w:type="dxa"/>
              <w:bottom w:w="80" w:type="dxa"/>
              <w:end w:w="100" w:type="dxa"/>
            </w:tcMar>
          </w:tcPr>
          <w:p>
            <w:r>
              <w:t>FastAPI (Python) or NestJS; FastAPI is especially convenient if ML/LLM scoring is implemented in Python.</w:t>
            </w:r>
          </w:p>
        </w:tc>
      </w:tr>
      <w:tr>
        <w:tc>
          <w:tcPr>
            <w:tcW w:type="dxa" w:w="5040"/>
            <w:tcMar>
              <w:top w:w="80" w:type="dxa"/>
              <w:start w:w="100" w:type="dxa"/>
              <w:bottom w:w="80" w:type="dxa"/>
              <w:end w:w="100" w:type="dxa"/>
            </w:tcMar>
          </w:tcPr>
          <w:p>
            <w:r>
              <w:t>Database</w:t>
            </w:r>
          </w:p>
        </w:tc>
        <w:tc>
          <w:tcPr>
            <w:tcW w:type="dxa" w:w="5040"/>
            <w:tcMar>
              <w:top w:w="80" w:type="dxa"/>
              <w:start w:w="100" w:type="dxa"/>
              <w:bottom w:w="80" w:type="dxa"/>
              <w:end w:w="100" w:type="dxa"/>
            </w:tcMar>
          </w:tcPr>
          <w:p>
            <w:r>
              <w:t>PostgreSQL.</w:t>
            </w:r>
          </w:p>
        </w:tc>
      </w:tr>
      <w:tr>
        <w:tc>
          <w:tcPr>
            <w:tcW w:type="dxa" w:w="5040"/>
            <w:tcMar>
              <w:top w:w="80" w:type="dxa"/>
              <w:start w:w="100" w:type="dxa"/>
              <w:bottom w:w="80" w:type="dxa"/>
              <w:end w:w="100" w:type="dxa"/>
            </w:tcMar>
          </w:tcPr>
          <w:p>
            <w:r>
              <w:t>Queue / scheduler</w:t>
            </w:r>
          </w:p>
        </w:tc>
        <w:tc>
          <w:tcPr>
            <w:tcW w:type="dxa" w:w="5040"/>
            <w:tcMar>
              <w:top w:w="80" w:type="dxa"/>
              <w:start w:w="100" w:type="dxa"/>
              <w:bottom w:w="80" w:type="dxa"/>
              <w:end w:w="100" w:type="dxa"/>
            </w:tcMar>
          </w:tcPr>
          <w:p>
            <w:r>
              <w:t>Redis + Celery/RQ/Arq, or equivalent job queue.</w:t>
            </w:r>
          </w:p>
        </w:tc>
      </w:tr>
      <w:tr>
        <w:tc>
          <w:tcPr>
            <w:tcW w:type="dxa" w:w="5040"/>
            <w:tcMar>
              <w:top w:w="80" w:type="dxa"/>
              <w:start w:w="100" w:type="dxa"/>
              <w:bottom w:w="80" w:type="dxa"/>
              <w:end w:w="100" w:type="dxa"/>
            </w:tcMar>
          </w:tcPr>
          <w:p>
            <w:r>
              <w:t>ML</w:t>
            </w:r>
          </w:p>
        </w:tc>
        <w:tc>
          <w:tcPr>
            <w:tcW w:type="dxa" w:w="5040"/>
            <w:tcMar>
              <w:top w:w="80" w:type="dxa"/>
              <w:start w:w="100" w:type="dxa"/>
              <w:bottom w:w="80" w:type="dxa"/>
              <w:end w:w="100" w:type="dxa"/>
            </w:tcMar>
          </w:tcPr>
          <w:p>
            <w:r>
              <w:t>scikit-learn/XGBoost/LightGBM for risk and recovery probability; start with rules as a baseline.</w:t>
            </w:r>
          </w:p>
        </w:tc>
      </w:tr>
      <w:tr>
        <w:tc>
          <w:tcPr>
            <w:tcW w:type="dxa" w:w="5040"/>
            <w:tcMar>
              <w:top w:w="80" w:type="dxa"/>
              <w:start w:w="100" w:type="dxa"/>
              <w:bottom w:w="80" w:type="dxa"/>
              <w:end w:w="100" w:type="dxa"/>
            </w:tcMar>
          </w:tcPr>
          <w:p>
            <w:r>
              <w:t>LLM</w:t>
            </w:r>
          </w:p>
        </w:tc>
        <w:tc>
          <w:tcPr>
            <w:tcW w:type="dxa" w:w="5040"/>
            <w:tcMar>
              <w:top w:w="80" w:type="dxa"/>
              <w:start w:w="100" w:type="dxa"/>
              <w:bottom w:w="80" w:type="dxa"/>
              <w:end w:w="100" w:type="dxa"/>
            </w:tcMar>
          </w:tcPr>
          <w:p>
            <w:r>
              <w:t>Use only for explanation, message generation, conversation/promise extraction or ambiguous contextual reasoning. Do not let the LLM bypass deterministic guardrails.</w:t>
            </w:r>
          </w:p>
        </w:tc>
      </w:tr>
      <w:tr>
        <w:tc>
          <w:tcPr>
            <w:tcW w:type="dxa" w:w="5040"/>
            <w:tcMar>
              <w:top w:w="80" w:type="dxa"/>
              <w:start w:w="100" w:type="dxa"/>
              <w:bottom w:w="80" w:type="dxa"/>
              <w:end w:w="100" w:type="dxa"/>
            </w:tcMar>
          </w:tcPr>
          <w:p>
            <w:r>
              <w:t>Frontend</w:t>
            </w:r>
          </w:p>
        </w:tc>
        <w:tc>
          <w:tcPr>
            <w:tcW w:type="dxa" w:w="5040"/>
            <w:tcMar>
              <w:top w:w="80" w:type="dxa"/>
              <w:start w:w="100" w:type="dxa"/>
              <w:bottom w:w="80" w:type="dxa"/>
              <w:end w:w="100" w:type="dxa"/>
            </w:tcMar>
          </w:tcPr>
          <w:p>
            <w:r>
              <w:t>React/Next.js dashboard or a well-designed Streamlit frontend for faster hackathon delivery.</w:t>
            </w:r>
          </w:p>
        </w:tc>
      </w:tr>
      <w:tr>
        <w:tc>
          <w:tcPr>
            <w:tcW w:type="dxa" w:w="5040"/>
            <w:tcMar>
              <w:top w:w="80" w:type="dxa"/>
              <w:start w:w="100" w:type="dxa"/>
              <w:bottom w:w="80" w:type="dxa"/>
              <w:end w:w="100" w:type="dxa"/>
            </w:tcMar>
          </w:tcPr>
          <w:p>
            <w:r>
              <w:t>API documentation</w:t>
            </w:r>
          </w:p>
        </w:tc>
        <w:tc>
          <w:tcPr>
            <w:tcW w:type="dxa" w:w="5040"/>
            <w:tcMar>
              <w:top w:w="80" w:type="dxa"/>
              <w:start w:w="100" w:type="dxa"/>
              <w:bottom w:w="80" w:type="dxa"/>
              <w:end w:w="100" w:type="dxa"/>
            </w:tcMar>
          </w:tcPr>
          <w:p>
            <w:r>
              <w:t>OpenAPI/Swagger.</w:t>
            </w:r>
          </w:p>
        </w:tc>
      </w:tr>
      <w:tr>
        <w:tc>
          <w:tcPr>
            <w:tcW w:type="dxa" w:w="5040"/>
            <w:tcMar>
              <w:top w:w="80" w:type="dxa"/>
              <w:start w:w="100" w:type="dxa"/>
              <w:bottom w:w="80" w:type="dxa"/>
              <w:end w:w="100" w:type="dxa"/>
            </w:tcMar>
          </w:tcPr>
          <w:p>
            <w:r>
              <w:t>Deployment</w:t>
            </w:r>
          </w:p>
        </w:tc>
        <w:tc>
          <w:tcPr>
            <w:tcW w:type="dxa" w:w="5040"/>
            <w:tcMar>
              <w:top w:w="80" w:type="dxa"/>
              <w:start w:w="100" w:type="dxa"/>
              <w:bottom w:w="80" w:type="dxa"/>
              <w:end w:w="100" w:type="dxa"/>
            </w:tcMar>
          </w:tcPr>
          <w:p>
            <w:r>
              <w:t>Docker Compose for reproducible judge demo; environment-based secrets.</w:t>
            </w:r>
          </w:p>
        </w:tc>
      </w:tr>
      <w:tr>
        <w:tc>
          <w:tcPr>
            <w:tcW w:type="dxa" w:w="5040"/>
            <w:tcMar>
              <w:top w:w="80" w:type="dxa"/>
              <w:start w:w="100" w:type="dxa"/>
              <w:bottom w:w="80" w:type="dxa"/>
              <w:end w:w="100" w:type="dxa"/>
            </w:tcMar>
          </w:tcPr>
          <w:p>
            <w:r>
              <w:t>Testing</w:t>
            </w:r>
          </w:p>
        </w:tc>
        <w:tc>
          <w:tcPr>
            <w:tcW w:type="dxa" w:w="5040"/>
            <w:tcMar>
              <w:top w:w="80" w:type="dxa"/>
              <w:start w:w="100" w:type="dxa"/>
              <w:bottom w:w="80" w:type="dxa"/>
              <w:end w:w="100" w:type="dxa"/>
            </w:tcMar>
          </w:tcPr>
          <w:p>
            <w:r>
              <w:t>Pytest + API integration tests + deterministic batch simulation.</w:t>
            </w:r>
          </w:p>
        </w:tc>
      </w:tr>
    </w:tbl>
    <w:p/>
    <w:p>
      <w:pPr>
        <w:pStyle w:val="Heading1"/>
        <w:keepNext/>
      </w:pPr>
      <w:r>
        <w:t>9. Demo Dataset Requirements</w:t>
      </w:r>
    </w:p>
    <w:p>
      <w:r>
        <w:t>The source problem statement does not provide a dataset. Therefore, for implementation, create a realistic synthetic dataset or use sanctioned sandbox events. The minimum batch should contain enough variation to prove decisions and recovery outcomes.</w:t>
      </w:r>
    </w:p>
    <w:p>
      <w:pPr>
        <w:pStyle w:val="ListBullet"/>
        <w:spacing w:after="40"/>
      </w:pPr>
      <w:r>
        <w:t>At least 500–1,000 events for the final batch demo.</w:t>
      </w:r>
    </w:p>
    <w:p>
      <w:pPr>
        <w:pStyle w:val="ListBullet"/>
        <w:spacing w:after="40"/>
      </w:pPr>
      <w:r>
        <w:t>Multiple event types: payment failure, checkout abandonment, subscription failure and invoice overdue.</w:t>
      </w:r>
    </w:p>
    <w:p>
      <w:pPr>
        <w:pStyle w:val="ListBullet"/>
        <w:spacing w:after="40"/>
      </w:pPr>
      <w:r>
        <w:t>Multiple root causes with different retryability.</w:t>
      </w:r>
    </w:p>
    <w:p>
      <w:pPr>
        <w:pStyle w:val="ListBullet"/>
        <w:spacing w:after="40"/>
      </w:pPr>
      <w:r>
        <w:t>Customer history with successful and failed prior payments.</w:t>
      </w:r>
    </w:p>
    <w:p>
      <w:pPr>
        <w:pStyle w:val="ListBullet"/>
        <w:spacing w:after="40"/>
      </w:pPr>
      <w:r>
        <w:t>Merchant policies with different retry/contact/escalation thresholds.</w:t>
      </w:r>
    </w:p>
    <w:p>
      <w:pPr>
        <w:pStyle w:val="ListBullet"/>
        <w:spacing w:after="40"/>
      </w:pPr>
      <w:r>
        <w:t>Ground-truth/simulated outcome probabilities so recovery actions can be measured reproducibly.</w:t>
      </w:r>
    </w:p>
    <w:p>
      <w:pPr>
        <w:pStyle w:val="ListBullet"/>
        <w:spacing w:after="40"/>
      </w:pPr>
      <w:r>
        <w:t>Baseline strategy outcome and AI/policy strategy outcome for comparison.</w:t>
      </w:r>
    </w:p>
    <w:p>
      <w:pPr>
        <w:pStyle w:val="ListBullet"/>
        <w:spacing w:after="40"/>
      </w:pPr>
      <w:r>
        <w:t>Explicit fields indicating whether the displayed recovered amount is simulated or from sandbox transactions.</w:t>
      </w:r>
    </w:p>
    <w:p>
      <w:pPr>
        <w:pStyle w:val="Heading1"/>
        <w:keepNext/>
      </w:pPr>
      <w:r>
        <w:t>10. Success Metrics &amp; Judging Alignment</w:t>
      </w:r>
    </w:p>
    <w:tbl>
      <w:tblPr>
        <w:tblStyle w:val="TableGrid"/>
        <w:tblW w:type="auto" w:w="0"/>
        <w:jc w:val="center"/>
        <w:tblLook w:firstColumn="1" w:firstRow="1" w:lastColumn="0" w:lastRow="0" w:noHBand="0" w:noVBand="1" w:val="04A0"/>
      </w:tblPr>
      <w:tblGrid>
        <w:gridCol w:w="2664"/>
        <w:gridCol w:w="6408"/>
        <w:gridCol w:w="1152"/>
      </w:tblGrid>
      <w:tr>
        <w:trPr>
          <w:tblHeader w:val="true"/>
        </w:trPr>
        <w:tc>
          <w:tcPr>
            <w:tcW w:type="dxa" w:w="3360"/>
            <w:shd w:fill="1F4E78"/>
            <w:tcMar>
              <w:top w:w="80" w:type="dxa"/>
              <w:start w:w="100" w:type="dxa"/>
              <w:bottom w:w="80" w:type="dxa"/>
              <w:end w:w="100" w:type="dxa"/>
            </w:tcMar>
          </w:tcPr>
          <w:p>
            <w:r>
              <w:rPr>
                <w:b/>
                <w:color w:val="FFFFFF"/>
              </w:rPr>
              <w:t>Requirement</w:t>
            </w:r>
          </w:p>
        </w:tc>
        <w:tc>
          <w:tcPr>
            <w:tcW w:type="dxa" w:w="3360"/>
            <w:shd w:fill="1F4E78"/>
            <w:tcMar>
              <w:top w:w="80" w:type="dxa"/>
              <w:start w:w="100" w:type="dxa"/>
              <w:bottom w:w="80" w:type="dxa"/>
              <w:end w:w="100" w:type="dxa"/>
            </w:tcMar>
          </w:tcPr>
          <w:p>
            <w:r>
              <w:rPr>
                <w:b/>
                <w:color w:val="FFFFFF"/>
              </w:rPr>
              <w:t>Implementation Expectation</w:t>
            </w:r>
          </w:p>
        </w:tc>
        <w:tc>
          <w:tcPr>
            <w:tcW w:type="dxa" w:w="3360"/>
            <w:shd w:fill="1F4E78"/>
            <w:tcMar>
              <w:top w:w="80" w:type="dxa"/>
              <w:start w:w="100" w:type="dxa"/>
              <w:bottom w:w="80" w:type="dxa"/>
              <w:end w:w="100" w:type="dxa"/>
            </w:tcMar>
          </w:tcPr>
          <w:p>
            <w:r>
              <w:rPr>
                <w:b/>
                <w:color w:val="FFFFFF"/>
              </w:rPr>
              <w:t>Priority</w:t>
            </w:r>
          </w:p>
        </w:tc>
      </w:tr>
      <w:tr>
        <w:tc>
          <w:tcPr>
            <w:tcW w:type="dxa" w:w="3360"/>
            <w:vAlign w:val="top"/>
            <w:tcMar>
              <w:top w:w="80" w:type="dxa"/>
              <w:start w:w="100" w:type="dxa"/>
              <w:bottom w:w="80" w:type="dxa"/>
              <w:end w:w="100" w:type="dxa"/>
            </w:tcMar>
          </w:tcPr>
          <w:p>
            <w:r>
              <w:t>Money recovered</w:t>
            </w:r>
          </w:p>
        </w:tc>
        <w:tc>
          <w:tcPr>
            <w:tcW w:type="dxa" w:w="3360"/>
            <w:vAlign w:val="top"/>
            <w:tcMar>
              <w:top w:w="80" w:type="dxa"/>
              <w:start w:w="100" w:type="dxa"/>
              <w:bottom w:w="80" w:type="dxa"/>
              <w:end w:w="100" w:type="dxa"/>
            </w:tcMar>
          </w:tcPr>
          <w:p>
            <w:r>
              <w:t>Total unique recovered amount. This should be the hero KPI.</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Recovery rate</w:t>
            </w:r>
          </w:p>
        </w:tc>
        <w:tc>
          <w:tcPr>
            <w:tcW w:type="dxa" w:w="3360"/>
            <w:vAlign w:val="top"/>
            <w:tcMar>
              <w:top w:w="80" w:type="dxa"/>
              <w:start w:w="100" w:type="dxa"/>
              <w:bottom w:w="80" w:type="dxa"/>
              <w:end w:w="100" w:type="dxa"/>
            </w:tcMar>
          </w:tcPr>
          <w:p>
            <w:r>
              <w:t>Recovered amount / eligible revenue at risk.</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Incremental recovery</w:t>
            </w:r>
          </w:p>
        </w:tc>
        <w:tc>
          <w:tcPr>
            <w:tcW w:type="dxa" w:w="3360"/>
            <w:vAlign w:val="top"/>
            <w:tcMar>
              <w:top w:w="80" w:type="dxa"/>
              <w:start w:w="100" w:type="dxa"/>
              <w:bottom w:w="80" w:type="dxa"/>
              <w:end w:w="100" w:type="dxa"/>
            </w:tcMar>
          </w:tcPr>
          <w:p>
            <w:r>
              <w:t>AI/policy recovered amount − baseline recovered amount.</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Case recovery rate</w:t>
            </w:r>
          </w:p>
        </w:tc>
        <w:tc>
          <w:tcPr>
            <w:tcW w:type="dxa" w:w="3360"/>
            <w:vAlign w:val="top"/>
            <w:tcMar>
              <w:top w:w="80" w:type="dxa"/>
              <w:start w:w="100" w:type="dxa"/>
              <w:bottom w:w="80" w:type="dxa"/>
              <w:end w:w="100" w:type="dxa"/>
            </w:tcMar>
          </w:tcPr>
          <w:p>
            <w:r>
              <w:t>Recovered cases / eligible cases.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Time to recovery</w:t>
            </w:r>
          </w:p>
        </w:tc>
        <w:tc>
          <w:tcPr>
            <w:tcW w:type="dxa" w:w="3360"/>
            <w:vAlign w:val="top"/>
            <w:tcMar>
              <w:top w:w="80" w:type="dxa"/>
              <w:start w:w="100" w:type="dxa"/>
              <w:bottom w:w="80" w:type="dxa"/>
              <w:end w:w="100" w:type="dxa"/>
            </w:tcMar>
          </w:tcPr>
          <w:p>
            <w:r>
              <w:t>Median/mean time from case creation to successful recovery.</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Intervention efficiency</w:t>
            </w:r>
          </w:p>
        </w:tc>
        <w:tc>
          <w:tcPr>
            <w:tcW w:type="dxa" w:w="3360"/>
            <w:vAlign w:val="top"/>
            <w:tcMar>
              <w:top w:w="80" w:type="dxa"/>
              <w:start w:w="100" w:type="dxa"/>
              <w:bottom w:w="80" w:type="dxa"/>
              <w:end w:w="100" w:type="dxa"/>
            </w:tcMar>
          </w:tcPr>
          <w:p>
            <w:r>
              <w:t>Recovered amount per attempt/contact and optionally net value after intervention cost.</w:t>
            </w:r>
          </w:p>
        </w:tc>
        <w:tc>
          <w:tcPr>
            <w:tcW w:type="dxa" w:w="3360"/>
            <w:vAlign w:val="top"/>
            <w:tcMar>
              <w:top w:w="80" w:type="dxa"/>
              <w:start w:w="100" w:type="dxa"/>
              <w:bottom w:w="80" w:type="dxa"/>
              <w:end w:w="100" w:type="dxa"/>
            </w:tcMar>
            <w:shd w:fill="FFF2CC"/>
          </w:tcPr>
          <w:p>
            <w:r>
              <w:t>SHOULD</w:t>
            </w:r>
          </w:p>
        </w:tc>
      </w:tr>
      <w:tr>
        <w:tc>
          <w:tcPr>
            <w:tcW w:type="dxa" w:w="3360"/>
            <w:vAlign w:val="top"/>
            <w:tcMar>
              <w:top w:w="80" w:type="dxa"/>
              <w:start w:w="100" w:type="dxa"/>
              <w:bottom w:w="80" w:type="dxa"/>
              <w:end w:w="100" w:type="dxa"/>
            </w:tcMar>
          </w:tcPr>
          <w:p>
            <w:r>
              <w:t>Guardrail compliance</w:t>
            </w:r>
          </w:p>
        </w:tc>
        <w:tc>
          <w:tcPr>
            <w:tcW w:type="dxa" w:w="3360"/>
            <w:vAlign w:val="top"/>
            <w:tcMar>
              <w:top w:w="80" w:type="dxa"/>
              <w:start w:w="100" w:type="dxa"/>
              <w:bottom w:w="80" w:type="dxa"/>
              <w:end w:w="100" w:type="dxa"/>
            </w:tcMar>
          </w:tcPr>
          <w:p>
            <w:r>
              <w:t>Blocked actions, stopped cases, escalation counts and zero prohibited executions.</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Audit completeness</w:t>
            </w:r>
          </w:p>
        </w:tc>
        <w:tc>
          <w:tcPr>
            <w:tcW w:type="dxa" w:w="3360"/>
            <w:vAlign w:val="top"/>
            <w:tcMar>
              <w:top w:w="80" w:type="dxa"/>
              <w:start w:w="100" w:type="dxa"/>
              <w:bottom w:w="80" w:type="dxa"/>
              <w:end w:w="100" w:type="dxa"/>
            </w:tcMar>
          </w:tcPr>
          <w:p>
            <w:r>
              <w:t>Percentage of cases for which the full reasoning/execution chain is available. Target 100%.</w:t>
            </w:r>
          </w:p>
        </w:tc>
        <w:tc>
          <w:tcPr>
            <w:tcW w:type="dxa" w:w="3360"/>
            <w:vAlign w:val="top"/>
            <w:tcMar>
              <w:top w:w="80" w:type="dxa"/>
              <w:start w:w="100" w:type="dxa"/>
              <w:bottom w:w="80" w:type="dxa"/>
              <w:end w:w="100" w:type="dxa"/>
            </w:tcMar>
            <w:shd w:fill="FCE4D6"/>
          </w:tcPr>
          <w:p>
            <w:r>
              <w:t>MUST</w:t>
            </w:r>
          </w:p>
        </w:tc>
      </w:tr>
      <w:tr>
        <w:tc>
          <w:tcPr>
            <w:tcW w:type="dxa" w:w="3360"/>
            <w:vAlign w:val="top"/>
            <w:tcMar>
              <w:top w:w="80" w:type="dxa"/>
              <w:start w:w="100" w:type="dxa"/>
              <w:bottom w:w="80" w:type="dxa"/>
              <w:end w:w="100" w:type="dxa"/>
            </w:tcMar>
          </w:tcPr>
          <w:p>
            <w:r>
              <w:t>Model quality</w:t>
            </w:r>
          </w:p>
        </w:tc>
        <w:tc>
          <w:tcPr>
            <w:tcW w:type="dxa" w:w="3360"/>
            <w:vAlign w:val="top"/>
            <w:tcMar>
              <w:top w:w="80" w:type="dxa"/>
              <w:start w:w="100" w:type="dxa"/>
              <w:bottom w:w="80" w:type="dxa"/>
              <w:end w:w="100" w:type="dxa"/>
            </w:tcMar>
          </w:tcPr>
          <w:p>
            <w:r>
              <w:t>Calibration/precision/recall can support the system, but should not replace recovered-revenue metrics.</w:t>
            </w:r>
          </w:p>
        </w:tc>
        <w:tc>
          <w:tcPr>
            <w:tcW w:type="dxa" w:w="3360"/>
            <w:vAlign w:val="top"/>
            <w:tcMar>
              <w:top w:w="80" w:type="dxa"/>
              <w:start w:w="100" w:type="dxa"/>
              <w:bottom w:w="80" w:type="dxa"/>
              <w:end w:w="100" w:type="dxa"/>
            </w:tcMar>
            <w:shd w:fill="FFF2CC"/>
          </w:tcPr>
          <w:p>
            <w:r>
              <w:t>SHOULD</w:t>
            </w:r>
          </w:p>
        </w:tc>
      </w:tr>
    </w:tbl>
    <w:p/>
    <w:p>
      <w:pPr>
        <w:pStyle w:val="Heading1"/>
        <w:keepNext/>
      </w:pPr>
      <w:r>
        <w:t>11. Final Internship-Level Completion Checklist</w:t>
      </w:r>
    </w:p>
    <w:p>
      <w:pPr>
        <w:pStyle w:val="ListBullet"/>
      </w:pPr>
      <w:r>
        <w:t>☐ One command / Docker Compose starts the complete demo stack.</w:t>
      </w:r>
    </w:p>
    <w:p>
      <w:pPr>
        <w:pStyle w:val="ListBullet"/>
      </w:pPr>
      <w:r>
        <w:t>☐ Batch upload creates valid Recovery Cases with no duplicates.</w:t>
      </w:r>
    </w:p>
    <w:p>
      <w:pPr>
        <w:pStyle w:val="ListBullet"/>
      </w:pPr>
      <w:r>
        <w:t>☐ Every case can show risk score, diagnosis, context, chosen intervention and reason.</w:t>
      </w:r>
    </w:p>
    <w:p>
      <w:pPr>
        <w:pStyle w:val="ListBullet"/>
      </w:pPr>
      <w:r>
        <w:t>☐ Every executable action passes deterministic guardrails first.</w:t>
      </w:r>
    </w:p>
    <w:p>
      <w:pPr>
        <w:pStyle w:val="ListBullet"/>
      </w:pPr>
      <w:r>
        <w:t>☐ Retry/contact limits and stopping rules are demonstrably enforced.</w:t>
      </w:r>
    </w:p>
    <w:p>
      <w:pPr>
        <w:pStyle w:val="ListBullet"/>
      </w:pPr>
      <w:r>
        <w:t>☐ High-value or low-confidence cases can be escalated for human approval.</w:t>
      </w:r>
    </w:p>
    <w:p>
      <w:pPr>
        <w:pStyle w:val="ListBullet"/>
      </w:pPr>
      <w:r>
        <w:t>☐ Execution is idempotent and simulated payment outcomes are reproducible.</w:t>
      </w:r>
    </w:p>
    <w:p>
      <w:pPr>
        <w:pStyle w:val="ListBullet"/>
      </w:pPr>
      <w:r>
        <w:t>☐ Promise-to-pay flow works if selected as a differentiator.</w:t>
      </w:r>
    </w:p>
    <w:p>
      <w:pPr>
        <w:pStyle w:val="ListBullet"/>
      </w:pPr>
      <w:r>
        <w:t>☐ Dashboard reports money at risk, money recovered, recovery rate and strategy comparison.</w:t>
      </w:r>
    </w:p>
    <w:p>
      <w:pPr>
        <w:pStyle w:val="ListBullet"/>
      </w:pPr>
      <w:r>
        <w:t>☐ Operator can drill from dashboard → Recovery Case → complete audit trail.</w:t>
      </w:r>
    </w:p>
    <w:p>
      <w:pPr>
        <w:pStyle w:val="ListBullet"/>
      </w:pPr>
      <w:r>
        <w:t>☐ Security basics exist: RBAC, validation, rate limiting, secrets management and masked logs.</w:t>
      </w:r>
    </w:p>
    <w:p>
      <w:pPr>
        <w:pStyle w:val="ListBullet"/>
      </w:pPr>
      <w:r>
        <w:t>☐ API documentation and README explain how judges can run the system.</w:t>
      </w:r>
    </w:p>
    <w:p>
      <w:pPr>
        <w:pStyle w:val="ListBullet"/>
      </w:pPr>
      <w:r>
        <w:t>☐ Tests cover key lifecycle, guardrail and recovery scenarios.</w:t>
      </w:r>
    </w:p>
    <w:p>
      <w:pPr>
        <w:pStyle w:val="ListBullet"/>
      </w:pPr>
      <w:r>
        <w:t>☐ Presentation clearly distinguishes implemented features, simulated integrations and future extensions.</w:t>
      </w:r>
    </w:p>
    <w:p>
      <w:pPr>
        <w:pStyle w:val="Heading1"/>
        <w:keepNext/>
      </w:pPr>
      <w:r>
        <w:t>12. Source Note</w:t>
      </w:r>
    </w:p>
    <w:p>
      <w:r>
        <w:t>The challenge-specific statements in this document are grounded in the provided Razorpay hackathon brief: AI Revenue Recovery; build an agent that detects revenue at risk, determines the right intervention and executes a bounded recovery workflow; example directions include payment degradation, checkout drop-off, failed subscriptions, B2B receivables, mandate retry sequencing, Hinglish voice recovery and promise-to-pay tracking; the required bar is measured money recovered across a batch with compliant escalation, stopping rules and an audit trail. The detailed module decomposition and technical requirements are an implementation design derived from that brief to help the student team build a complete solution.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 xml:space="preserve">Razorpay AI Revenue Recovery — Module-wise Requirements | </w:t>
    </w: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Razorpay AI Revenue Recovery — Module-wise Requirements</dc:title>
  <dc:subject>Hackathon implementation specification</dc:subject>
  <dc:creator>python-docx</dc:creator>
  <cp:keywords>Razorpay, AI Revenue Recovery, hackathon, recovery agent, requirements</cp:keywords>
  <dc:description>generated by python-docx</dc:description>
  <cp:lastModifiedBy/>
  <cp:revision>1</cp:revision>
  <dcterms:created xsi:type="dcterms:W3CDTF">2013-12-23T23:15:00Z</dcterms:created>
  <dcterms:modified xsi:type="dcterms:W3CDTF">2013-12-23T23:15:00Z</dcterms:modified>
  <cp:category/>
</cp:coreProperties>
</file>