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1B314E"/>
          <w:sz w:val="60"/>
        </w:rPr>
        <w:t>TrustFin-SLM</w:t>
      </w:r>
    </w:p>
    <w:p>
      <w:r>
        <w:rPr>
          <w:b/>
          <w:color w:val="2D6294"/>
          <w:sz w:val="40"/>
        </w:rPr>
        <w:t>Phase-4B and Phase-4C</w:t>
        <w:br/>
        <w:t>Results Verification &amp; Student Research Guide</w:t>
      </w:r>
    </w:p>
    <w:p>
      <w:pPr>
        <w:pStyle w:val="Subtitle"/>
      </w:pPr>
      <w:r>
        <w:t>Financial risk calibration, selective prediction, ablation studies, statistical evidence, and manuscript-readiness decisions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Document purpose</w:t>
            </w:r>
          </w:p>
        </w:tc>
        <w:tc>
          <w:tcPr>
            <w:tcW w:type="dxa" w:w="483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483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Audience</w:t>
            </w:r>
          </w:p>
        </w:tc>
        <w:tc>
          <w:tcPr>
            <w:tcW w:type="dxa" w:w="483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Students implementing and writing the Tier-3 TrustFin-SLM research paper</w:t>
            </w:r>
          </w:p>
        </w:tc>
      </w:tr>
      <w:tr>
        <w:tc>
          <w:tcPr>
            <w:tcW w:type="dxa" w:w="483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Evidence</w:t>
            </w:r>
          </w:p>
        </w:tc>
        <w:tc>
          <w:tcPr>
            <w:tcW w:type="dxa" w:w="483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Executed Phase-4B/4C notebooks + their two review-package ZIPs + cross-checks with Phase-4A labels</w:t>
            </w:r>
          </w:p>
        </w:tc>
      </w:tr>
      <w:tr>
        <w:tc>
          <w:tcPr>
            <w:tcW w:type="dxa" w:w="483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Data status</w:t>
            </w:r>
          </w:p>
        </w:tc>
        <w:tc>
          <w:tcPr>
            <w:tcW w:type="dxa" w:w="483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FinQA: 698 calibration-fit + 185 validation holdout; FiQA: 92 + 25</w:t>
            </w:r>
          </w:p>
        </w:tc>
      </w:tr>
      <w:tr>
        <w:tc>
          <w:tcPr>
            <w:tcW w:type="dxa" w:w="483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Core decision</w:t>
            </w:r>
          </w:p>
        </w:tc>
        <w:tc>
          <w:tcPr>
            <w:tcW w:type="dxa" w:w="483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Engineering PASS; verifier-aware scientific superiority NOT established</w:t>
            </w:r>
          </w:p>
        </w:tc>
      </w:tr>
      <w:tr>
        <w:tc>
          <w:tcPr>
            <w:tcW w:type="dxa" w:w="483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Protected testing</w:t>
            </w:r>
          </w:p>
        </w:tc>
        <w:tc>
          <w:tcPr>
            <w:tcW w:type="dxa" w:w="483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FinQA/FiQA protected tests, FinBen-FOMC and FinTrust were not evaluated here</w:t>
            </w:r>
          </w:p>
        </w:tc>
      </w:tr>
    </w:tbl>
    <w:p>
      <w:pPr>
        <w:spacing w:after="40"/>
      </w:pPr>
    </w:p>
    <w:p>
      <w:pPr>
        <w:pStyle w:val="SmallNote"/>
      </w:pPr>
      <w:r>
        <w:t>Prepared on 29 October 2026. Figures and tables reflect uploaded outputs, not invented results.</w:t>
      </w:r>
    </w:p>
    <w:p>
      <w:r>
        <w:t>READ THIS FIRST: A notebook successfully finishing is not proof that the proposed algorithm performs better. This report explains both what passed and what remains scientifically unproven.</w:t>
      </w:r>
    </w:p>
    <w:p>
      <w:r>
        <w:br w:type="page"/>
      </w:r>
    </w:p>
    <w:p>
      <w:pPr>
        <w:pStyle w:val="Heading1"/>
      </w:pPr>
      <w:r>
        <w:t>Executive summary</w:t>
      </w:r>
    </w:p>
    <w:p>
      <w:pPr/>
      <w:r>
        <w:rPr>
          <w:b/>
          <w:color w:val="137372"/>
        </w:rPr>
        <w:t xml:space="preserve">Phase-4B: PASS_FROZEN.  </w:t>
      </w:r>
      <w:r>
        <w:t>The model-selection rule was applied using 698 FinQA calibration-fit examples; B1 raw likelihood was frozen before examining the 185-example holdout.</w:t>
      </w:r>
    </w:p>
    <w:p>
      <w:pPr/>
      <w:r>
        <w:rPr>
          <w:b/>
          <w:color w:val="137372"/>
        </w:rPr>
        <w:t xml:space="preserve">Phase-4C: PASS_METHODOLOGY_FROZEN.  </w:t>
      </w:r>
      <w:r>
        <w:t>All C1–C10 result artifacts and declared process gates were produced; this is an implementation/protocol freeze, not a positive efficacy finding.</w:t>
      </w:r>
    </w:p>
    <w:p>
      <w:pPr/>
      <w:r>
        <w:rPr>
          <w:b/>
          <w:color w:val="137372"/>
        </w:rPr>
        <w:t xml:space="preserve">Research conclusion: CONDITIONAL.  </w:t>
      </w:r>
      <w:r>
        <w:t>Execution correction helps markedly, but the frozen complete selective system (C6) is identical to the B1 likelihood baseline on the holdout. The model-selection evidence did not favor verifier-aware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Key measurement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Observed value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How to interpret it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FinQA model-written answer accuracy (883)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37.60%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Raw model output is frequently numerically wrong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FinQA executed-program accuracy (883)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67.50%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Deterministic reconciliation improves answer accuracy by +29.90 pp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Fit-OOF winner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B1_raw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Selection objective was lowest AURC, not lowest Brier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Frozen C6 risk at 80%-target policy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35.10% at 81.62% coverage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 gain over likelihood-only B1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Exploratory B4 risk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32.65% at 79.46% coverage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Promising, but B4 lost fit-side model selection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FiQA likelihood-only selective MAE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0.101 (19/25 cases)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Descriptive; sample is too small for broad claims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FinTrust final evaluator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NOT_VERIFIED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Seven-dimensional trust claim not yet supported</w:t>
            </w:r>
          </w:p>
        </w:tc>
      </w:tr>
    </w:tbl>
    <w:p>
      <w:pPr>
        <w:spacing w:after="40"/>
      </w:pPr>
    </w:p>
    <w:p>
      <w:pPr>
        <w:pStyle w:val="Heading1"/>
      </w:pPr>
      <w:r>
        <w:t>What students should understand</w:t>
      </w:r>
    </w:p>
    <w:p>
      <w:pPr>
        <w:pStyle w:val="ListBullet"/>
      </w:pPr>
      <w:r>
        <w:t>The paper has a supported result about program-based numerical correction, but execution verification is not automatically original or semantically reliable.</w:t>
      </w:r>
    </w:p>
    <w:p>
      <w:pPr>
        <w:pStyle w:val="ListBullet"/>
      </w:pPr>
      <w:r>
        <w:t>Better calibration (probabilities reflecting frequency of correctness) is not the same as better ranking or selecting low-risk cases.</w:t>
      </w:r>
    </w:p>
    <w:p>
      <w:pPr>
        <w:pStyle w:val="ListBullet"/>
      </w:pPr>
      <w:r>
        <w:t>Phase-4C reused the Phase-4B holdout; the phases did not generate two independent experimental test sets.</w:t>
      </w:r>
    </w:p>
    <w:p>
      <w:pPr>
        <w:pStyle w:val="ListBullet"/>
      </w:pPr>
      <w:r>
        <w:t>The final manuscript must distinguish confirmed observations, exploratory findings, and proposed improvements.</w:t>
      </w:r>
    </w:p>
    <w:p>
      <w:pPr>
        <w:pStyle w:val="Heading1"/>
      </w:pPr>
      <w:r>
        <w:t>1. Research purpose and pipeline</w:t>
      </w:r>
    </w:p>
    <w:p>
      <w:r>
        <w:t>Phase-3 trained a frozen Qwen3-1.7B model (E5) using balanced FinQA + FiQA QLoRA. Phase-4A generated verification features and separate validation labels. Phase-4B fitted lightweight predictors of whether a FinQA program will execute to the correct answer, and explored FiQA absolute-error prediction. Phase-4C used those frozen scores for controlled comparisons and readiness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Output / responsibility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Phase-3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FinQA/FiQA train and validation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Frozen E5 model and validation predictions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Phase-4A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E5 predictions + original validation evidence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Verifier/grounding features; labels exported separately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Phase-4B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Phase-4A features; 698/185 and 92/25 splits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OOF model selection, fitted calibrators, holdout predictions, frozen threshold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Phase-4C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Phase-4B scores + Phase-4A data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Ablations, significance tests, comparative tables, final protocol manifest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Future protected evaluation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Frozen models + predefined test protocols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Independent estimates on untouched tests; not completed</w:t>
            </w:r>
          </w:p>
        </w:tc>
      </w:tr>
    </w:tbl>
    <w:p>
      <w:pPr>
        <w:spacing w:after="40"/>
      </w:pPr>
    </w:p>
    <w:p>
      <w:r>
        <w:t>Leakage safeguard: gold execution correctness and true FiQA errors are valid learning targets during fitting. They must never appear in the inference-time feature columns. The notebooks include whitelist checks; future code must preserve them.</w:t>
      </w:r>
    </w:p>
    <w:p>
      <w:pPr>
        <w:pStyle w:val="Heading1"/>
      </w:pPr>
      <w:r>
        <w:t>2. Uploaded-file inventory and independent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 package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Machine-readable contents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Verification status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Phase4B_Review_Package.zip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12 files: manifests 5; tables 4; predictions 2; plot 1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Parsed all JSON/CSV files and independently recalculated holdout metrics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Phase4C_Review_Package.zip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13 files: manifests 3; tables 8; predictions 1; plot 1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Compared C1–C10 results with Phase-4B frozen policy and outputs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Executed Phase-4B notebook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20 cells; 9 executed code cells; no recorded exception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Run evidence consistent with PASS_FROZEN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Executed Phase-4C notebook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23 cells; 11 executed code cells; no recorded exception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Run evidence consistent with PASS_METHODOLOGY_FROZEN</w:t>
            </w:r>
          </w:p>
        </w:tc>
      </w:tr>
    </w:tbl>
    <w:p>
      <w:pPr>
        <w:spacing w:after="40"/>
      </w:pPr>
    </w:p>
    <w:p>
      <w:pPr>
        <w:pStyle w:val="SmallNote"/>
      </w:pPr>
      <w:r>
        <w:t>Independent recomputation: FinQA holdout = 185 IDs with four scores per ID (740 score rows). Baseline execution correctness = 120/185 (64.86%). Every reported FinQA Brier score and ROC-AUC in the holdout table was reproduced from individual scores and Phase-4A labels. FiQA holdout = 25 records.</w:t>
      </w:r>
    </w:p>
    <w:p>
      <w:pPr>
        <w:pStyle w:val="Heading1"/>
      </w:pPr>
      <w:r>
        <w:t>3. Phase-4B: Why did we run it?</w:t>
      </w:r>
    </w:p>
    <w:p>
      <w:r>
        <w:t>A financial model should know when it is likely to be wrong. Phase-4B asks: Can likelihood, program validity, prompt length, truncation and financial grounding indicators estimate the probability that the executed numerical result is correct? If yes, can the system abstain on risky cases?</w:t>
      </w:r>
    </w:p>
    <w:p>
      <w:pPr>
        <w:pStyle w:val="Heading2"/>
      </w:pPr>
      <w:r>
        <w:t>3.1 B1–B8 experiment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Student interpretation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B1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Raw likelihood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Baseline: token-likelihood score treated as a raw correctness score; it is not calibrated automatically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B2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Likelihood calibration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Logistic mapping of token-likelihood into an estimated probability of correctness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B3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Verifier-aware calibration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B2 plus length, truncation and program-executability/structure signals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B4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Grounding-aware calibration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B3 plus numerical-literal and question-local evidence overlap features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B5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Selective prediction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Freeze thresholds on calibration-fit and measure error among accepted holdout cases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B6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FiQA uncertainty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Predict sentiment absolute error using continuous regression; study selective MAE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B7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Reliability diagnostics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ROC-AUC, Brier, ECE, NLL and AURC; each evaluates a different property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B8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Freeze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Choose the method using fit-only out-of-fold AURC; preserve thresholds/model records</w:t>
            </w:r>
          </w:p>
        </w:tc>
      </w:tr>
    </w:tbl>
    <w:p>
      <w:pPr>
        <w:spacing w:after="40"/>
      </w:pPr>
    </w:p>
    <w:p>
      <w:pPr>
        <w:pStyle w:val="Heading2"/>
      </w:pPr>
      <w:r>
        <w:t>3.2 Model selection: why B1 won</w:t>
      </w:r>
    </w:p>
    <w:p>
      <w:r>
        <w:t>Five-fold out-of-fold (OOF) predictions were generated on 698 FinQA calibration-fit samples. The pre-declared primary ranking criterion was AURC (lower is better), with Brier score only as a tie-breaker. Raw likelihood won: B1 AURC 0.24034, B2 0.24364, B3 0.26526, B4 0.26726.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</w:trPr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Fit-only method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ROC-AUC ↑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Brier ↓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ECE ↓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AURC ↓</w:t>
            </w:r>
          </w:p>
        </w:tc>
      </w:tr>
      <w:tr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B1 raw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0.5845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0.2646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0.2270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0.2403</w:t>
            </w:r>
          </w:p>
        </w:tc>
      </w:tr>
      <w:tr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B2 calibrated likelihood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0.5833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0.2129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0.0461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0.2436</w:t>
            </w:r>
          </w:p>
        </w:tc>
      </w:tr>
      <w:tr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B3 verifier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0.5743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0.2109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0.0276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0.2653</w:t>
            </w:r>
          </w:p>
        </w:tc>
      </w:tr>
      <w:tr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B4 grounding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0.5881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0.2071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0.0087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0.2673</w:t>
            </w:r>
          </w:p>
        </w:tc>
      </w:tr>
    </w:tbl>
    <w:p>
      <w:pPr>
        <w:spacing w:after="40"/>
      </w:pPr>
    </w:p>
    <w:p>
      <w:r>
        <w:t>Interpretation: B4 had the best numerical calibration (lowest Brier and ECE) but the weakest overall fit-side risk–coverage ranking. Therefore B4 could not legitimately be declared the winner after viewing the holdout. A model can be well calibrated in the aggregate yet fail to order individual cases from safest to riskiest.</w:t>
      </w:r>
    </w:p>
    <w:p>
      <w:pPr>
        <w:pStyle w:val="Heading2"/>
      </w:pPr>
      <w:r>
        <w:t>3.3 Independent 185-case holdout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</w:trPr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Holdout method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ROC-AUC ↑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Brier ↓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ECE ↓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AURC ↓</w:t>
            </w:r>
          </w:p>
        </w:tc>
      </w:tr>
      <w:tr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B1 raw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0.5456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0.2996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0.2676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0.2879</w:t>
            </w:r>
          </w:p>
        </w:tc>
      </w:tr>
      <w:tr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B2 calibrated likelihood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0.5456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0.2305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0.0422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0.2879</w:t>
            </w:r>
          </w:p>
        </w:tc>
      </w:tr>
      <w:tr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B3 verifier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0.5700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0.2251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0.0404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0.2849</w:t>
            </w:r>
          </w:p>
        </w:tc>
      </w:tr>
      <w:tr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B4 grounding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0.5510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0.2228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0.0699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0.3245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46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vs_ran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4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D5B6D"/>
          <w:sz w:val="17"/>
        </w:rPr>
        <w:t>Figure 1. Calibration loss and global selective-risk ranking measure different model properties.</w:t>
      </w:r>
    </w:p>
    <w:p>
      <w:r>
        <w:t>B3 has the best holdout ROC-AUC and AURC, albeit by small margins over B1 for AURC. B4 has the best Brier but the worst AURC. This is a concrete reason not to select the policy based on just one convenient holdout metric.</w:t>
      </w:r>
    </w:p>
    <w:p>
      <w:pPr>
        <w:pStyle w:val="Heading1"/>
      </w:pPr>
      <w:r>
        <w:t>4. Selective prediction: how to read coverage and risk</w:t>
      </w:r>
    </w:p>
    <w:p>
      <w:r>
        <w:t>Coverage = accepted questions / total questions. Selective risk = incorrect accepted answers / accepted answers. At 80% target coverage, the algorithm tries to answer about 80 of every 100 cases. Lower risk means the answered subset is more reliable, but rejecting more cases usually changes the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</w:trPr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Accepted / 185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Actual coverage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Wrong among accepted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Selective risk</w:t>
            </w:r>
          </w:p>
        </w:tc>
      </w:tr>
      <w:tr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B1 raw (frozen)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151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81.62%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53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35.10%</w:t>
            </w:r>
          </w:p>
        </w:tc>
      </w:tr>
      <w:tr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B2 calibrated likelihood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151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81.62%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53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35.10%</w:t>
            </w:r>
          </w:p>
        </w:tc>
      </w:tr>
      <w:tr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B3 verifier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144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77.84%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48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33.33%</w:t>
            </w:r>
          </w:p>
        </w:tc>
      </w:tr>
      <w:tr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B4 grounding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147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79.46%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48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32.65%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19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9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D5B6D"/>
          <w:sz w:val="17"/>
        </w:rPr>
        <w:t>Figure 2. FinQA validation-holdout risk–coverage results using fit-side thresholds. Points represent distinct target settings, not a continuous deployment guarantee.</w:t>
      </w:r>
    </w:p>
    <w:p>
      <w:r>
        <w:t>Why C6 does not demonstrate novel benefit: the frozen Phase-4B winner is B1, and C6 applies that same likelihood score and gate. It answers the same 151 holdout cases as B1, so both necessarily have the same 35.10% error rate. C6 is not evidence that verifier-aware confidence improved selection.</w:t>
      </w:r>
    </w:p>
    <w:p>
      <w:r>
        <w:t>Exploratory matched-coverage comparison: when each model ranks exactly 148/185 cases (80%), B4 has 32.43% risk versus B1 35.81%. In an additional paired bootstrap performed during this independent review (5,000 resamples), the B4–B1 risk difference had a 95% interval of approximately −6.08 to +1.35 percentage points, including zero. This analysis is post hoc and must not replace the fit-only freeze or be presented as decisive proof.</w:t>
      </w:r>
    </w:p>
    <w:p>
      <w:pPr>
        <w:pStyle w:val="Heading1"/>
      </w:pPr>
      <w:r>
        <w:t>5. B6: Financial sentiment uncertainty (FiQA)</w:t>
      </w:r>
    </w:p>
    <w:p>
      <w:r>
        <w:t>FiQA is a continuous target in approximately [−1,+1]; here the response is a sentiment score, not a binary correctness label. Phase-4B trains a Ridge regression model to estimate absolute prediction error and compares it with raw likelihood and a constant baseline. The fit dataset has 92 examples; the holdout has only 25. The small sample gives uncertain estimates.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</w:trPr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FiQA policy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Answered / 25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Selective MAE</w:t>
            </w:r>
          </w:p>
        </w:tc>
        <w:tc>
          <w:tcPr>
            <w:tcW w:type="dxa" w:w="1933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B6 constant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25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100%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0.1245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Unable to prioritize risk; returns essentially all examples</w:t>
            </w:r>
          </w:p>
        </w:tc>
      </w:tr>
      <w:tr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B6 likelihood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19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76%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0.1010</w:t>
            </w:r>
          </w:p>
        </w:tc>
        <w:tc>
          <w:tcPr>
            <w:tcW w:type="dxa" w:w="19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Lower error among selected cases, but very small subgroup</w:t>
            </w:r>
          </w:p>
        </w:tc>
      </w:tr>
      <w:tr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B6 Ridge error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18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72%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0.1328</w:t>
            </w:r>
          </w:p>
        </w:tc>
        <w:tc>
          <w:tcPr>
            <w:tcW w:type="dxa" w:w="1933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Error-risk regression did not improve selection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92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qa_m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D5B6D"/>
          <w:sz w:val="17"/>
        </w:rPr>
        <w:t>Figure 3. FiQA selective MAE; coverages are not matched, so comparisons are descriptive.</w:t>
      </w:r>
    </w:p>
    <w:p>
      <w:r>
        <w:t>The reported descriptive interval uses a fixed 90th-percentile fit-side absolute error radius of 0.2571 and obtained 96% empirical coverage on 25 holdout cases. This is NOT a proven conformal prediction guarantee. The feature named expected_absolute_error in the B6 prediction file is the model estimate q_hat, not the true error; its role should be made explicit in student analysis.</w:t>
      </w:r>
    </w:p>
    <w:p>
      <w:pPr>
        <w:pStyle w:val="Heading1"/>
      </w:pPr>
      <w:r>
        <w:t>6. Phase-4C: Why did we run it?</w:t>
      </w:r>
    </w:p>
    <w:p>
      <w:r>
        <w:t>Phase-4C asks whether the completed system is genuinely more reliable than simpler controls. It applies already-frozen B scores and thresholds to the same holdout, generates ablations, computes paired comparisons and records methodology status. It does not retrain the SLM or create a second independent test.</w:t>
      </w:r>
    </w:p>
    <w:p>
      <w:pPr>
        <w:pStyle w:val="Heading2"/>
      </w:pPr>
      <w:r>
        <w:t>6.1 C1–C10 experiment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is verified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C1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Model-written answer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Original generated-answer baseline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C2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Deterministic program result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Arithmetic reconciliation without new model training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C3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Structural and literal grounding gates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Reject invalid or suspicious programs; risk/coverage changes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C4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Likelihood-only abstention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Frozen B1/B2 control at fit-side thresholds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C5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Verifier/grounding-aware abstention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B3/B4 alternatives, not selected as primary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C6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Full frozen system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Frozen E5 + deterministic execution + B1 risk + validity gate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C7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Ablation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Compare components; warns of coverage confounding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C8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Statistical testing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Paired accuracy bootstrap, McNemar, matched-coverage risk inspection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C9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Efficiency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Original E5 inference time; verifier/calibrator overhead remains unmeasured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C10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Methodology freeze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Export final threshold/policy; preserve untouched tests</w:t>
            </w:r>
          </w:p>
        </w:tc>
      </w:tr>
    </w:tbl>
    <w:p>
      <w:pPr>
        <w:spacing w:after="40"/>
      </w:pPr>
    </w:p>
    <w:p>
      <w:pPr>
        <w:pStyle w:val="Heading2"/>
      </w:pPr>
      <w:r>
        <w:t>6.2 C1/C2: corrected numerical answers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028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qa_g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D5B6D"/>
          <w:sz w:val="17"/>
        </w:rPr>
        <w:t>Figure 4. E5 validation written-answer accuracy versus the deterministic execution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FinQA evaluation</w:t>
            </w:r>
          </w:p>
        </w:tc>
        <w:tc>
          <w:tcPr>
            <w:tcW w:type="dxa" w:w="2416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Written answer</w:t>
            </w:r>
          </w:p>
        </w:tc>
        <w:tc>
          <w:tcPr>
            <w:tcW w:type="dxa" w:w="2416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Executed result</w:t>
            </w:r>
          </w:p>
        </w:tc>
        <w:tc>
          <w:tcPr>
            <w:tcW w:type="dxa" w:w="2416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Difference</w:t>
            </w:r>
          </w:p>
        </w:tc>
      </w:tr>
      <w:tr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Full validation: 883 records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332/883 = 37.60%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596/883 = 67.50%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+29.90 pp</w:t>
            </w:r>
          </w:p>
        </w:tc>
      </w:tr>
      <w:tr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Calibration holdout: 185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64/185 = 34.59%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120/185 = 64.86%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+30.27 pp</w:t>
            </w:r>
          </w:p>
        </w:tc>
      </w:tr>
    </w:tbl>
    <w:p>
      <w:pPr>
        <w:spacing w:after="40"/>
      </w:pPr>
    </w:p>
    <w:p>
      <w:r>
        <w:t>The reported full-validation paired analysis found 265 cases where execution is correct but the written answer is wrong, versus only 1 case with the reverse pattern. Exact McNemar p ≈ 4.5×10^-78; the 95% paired bootstrap interval for the full-validation accuracy improvement is about +26.95 to +32.96 pp. This supports execution reconciliation; it does NOT establish novel mathematical reasoning or independent protected-test performance.</w:t>
      </w:r>
    </w:p>
    <w:p>
      <w:pPr>
        <w:pStyle w:val="Heading2"/>
      </w:pPr>
      <w:r>
        <w:t>6.3 C3–C6: holdout ablations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16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2416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Selective accuracy</w:t>
            </w:r>
          </w:p>
        </w:tc>
        <w:tc>
          <w:tcPr>
            <w:tcW w:type="dxa" w:w="2416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Risk</w:t>
            </w:r>
          </w:p>
        </w:tc>
      </w:tr>
      <w:tr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C2 execution-only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100.00%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64.86%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35.14%</w:t>
            </w:r>
          </w:p>
        </w:tc>
      </w:tr>
      <w:tr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C3 structure gate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99.46%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65.22%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34.78%</w:t>
            </w:r>
          </w:p>
        </w:tc>
      </w:tr>
      <w:tr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C3 grounding gate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96.76%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66.48%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33.52%</w:t>
            </w:r>
          </w:p>
        </w:tc>
      </w:tr>
      <w:tr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C4 likelihood B1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81.62%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64.90%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35.10%</w:t>
            </w:r>
          </w:p>
        </w:tc>
      </w:tr>
      <w:tr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C5 verifier B3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77.84%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66.67%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33.33%</w:t>
            </w:r>
          </w:p>
        </w:tc>
      </w:tr>
      <w:tr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C5 grounding B4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79.46%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67.35%</w:t>
            </w:r>
          </w:p>
        </w:tc>
        <w:tc>
          <w:tcPr>
            <w:tcW w:type="dxa" w:w="2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32.65%</w:t>
            </w:r>
          </w:p>
        </w:tc>
      </w:tr>
      <w:tr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C6 full frozen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81.62%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64.90%</w:t>
            </w:r>
          </w:p>
        </w:tc>
        <w:tc>
          <w:tcPr>
            <w:tcW w:type="dxa" w:w="2416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35.10%</w:t>
            </w:r>
          </w:p>
        </w:tc>
      </w:tr>
    </w:tbl>
    <w:p>
      <w:pPr>
        <w:spacing w:after="40"/>
      </w:pPr>
    </w:p>
    <w:p>
      <w:r>
        <w:t>C7 reports differences relative to execution-only risk, but coverages are unequal. Therefore these differences cannot be interpreted causally as a model-component gain. C8 provides a more useful equal-count comparison, but it is exploratory and does not replace the pre-registered fit-side policy choice. The C8 paired-bootstrap file comparing C6/B1 against B1 gives exactly 0 with interval [0,0] because it compares the identical frozen scoring policy to itself; this is a tautology, not an effect estimate supporting novelty.</w:t>
      </w:r>
    </w:p>
    <w:p>
      <w:pPr>
        <w:pStyle w:val="Heading1"/>
      </w:pPr>
      <w:r>
        <w:t>7. Independent numerical cross-checks and research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How independently verified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Phase-4B prediction cardinality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Read B1_B4_finqa_holdout_scores.csv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740 = 185 × 4; IDs align one-to-one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FinQA holdout baseline accuracy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Join Phase-4A execution labels by record_id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120/185 = 64.86%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B1–B4 ROC-AUC / Brier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Recalculate with sklearn from per-record probabilities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All values match B7 diagnostics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B5 fit-threshold acceptance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Reapply frozen threshold plus structural gate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151, 151, 144 and 147 accepted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FiQA selective MAE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Join B6 selection masks to 25 true absolute errors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0.1245, 0.1010 and 0.1328 confirmed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Phase-4C final policy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Inspect frozen Phase-4C JSON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Winner B1_raw, threshold 0.8472787383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Protected test access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Review notebook data loading/readiness declarations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 protected test data indicated in reviewed code/outputs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New independent test from C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Check record IDs / source partitions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None; C reuses B holdout</w:t>
            </w:r>
          </w:p>
        </w:tc>
      </w:tr>
    </w:tbl>
    <w:p>
      <w:pPr>
        <w:spacing w:after="40"/>
      </w:pPr>
    </w:p>
    <w:p>
      <w:r>
        <w:t>Verification boundary: source code and outputs demonstrate consistency and reported protocol enforcement. The ZIPs do not include the fitted joblib model files; without them, independent reproduction of all calibrated probabilities from scratch was not possible from these two packages alone. The imported scores themselves can be rechecked against the labels.</w:t>
      </w:r>
    </w:p>
    <w:p>
      <w:pPr>
        <w:pStyle w:val="Heading1"/>
      </w:pPr>
      <w:r>
        <w:t>8. What does PASS really mean?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Claim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Supported?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Both notebooks ran successfully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YES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Outputs and structural readiness gates exist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Fit-only winner and thresholds frozen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YES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B8 manifest generated before holdout cell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B1 is the selected risk policy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YES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OOF AURC smallest for B1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B4 improves probability-calibration loss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DESCRIPTIVELY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Best Brier; AURC is worse overall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Frozen full system beats B1 likelihood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Same policy, selected cases, and error rate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Verifier improves semantic program correctness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NOT ESTABLISHED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Grounding is largely numeric-literal presence; no semantic ground-truth verifier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FiQA risk estimator reliable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NOT ESTABLISHED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25 holdout examples; Ridge selection not superior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FinTrust seven dimensions evaluated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Final FinTrust protocol NOT_VERIFIED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Ready for conference submission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Protected tests, FinTrust protocol, final novelty evidence pending</w:t>
            </w:r>
          </w:p>
        </w:tc>
      </w:tr>
    </w:tbl>
    <w:p>
      <w:pPr>
        <w:spacing w:after="40"/>
      </w:pPr>
    </w:p>
    <w:p>
      <w:pPr>
        <w:pStyle w:val="Heading1"/>
      </w:pPr>
      <w:r>
        <w:t>9. Major limitations the paper must disclose</w:t>
      </w:r>
    </w:p>
    <w:p>
      <w:pPr>
        <w:pStyle w:val="ListNumber"/>
      </w:pPr>
      <w:r>
        <w:t>AURC-based policy selection chose B1 likelihood; B3/B4 were not validated as the pre-selected final mechanism. Post-hoc holdout observations must not override this choice.</w:t>
      </w:r>
    </w:p>
    <w:p>
      <w:pPr>
        <w:pStyle w:val="ListNumber"/>
      </w:pPr>
      <w:r>
        <w:t>Raw model likelihood is not a calibrated correctness probability; B1 ECE/Brier are poor despite favorable fit-side ranking.</w:t>
      </w:r>
    </w:p>
    <w:p>
      <w:pPr>
        <w:pStyle w:val="ListNumber"/>
      </w:pPr>
      <w:r>
        <w:t>B4 improves Brier but does not globally improve AURC; a better average probability does not imply better abstention ranking.</w:t>
      </w:r>
    </w:p>
    <w:p>
      <w:pPr>
        <w:pStyle w:val="ListNumber"/>
      </w:pPr>
      <w:r>
        <w:t>The 185 FinQA and 25 FiQA cases are validation holdouts, not untouched official test sets; C reuses them.</w:t>
      </w:r>
    </w:p>
    <w:p>
      <w:pPr>
        <w:pStyle w:val="ListNumber"/>
      </w:pPr>
      <w:r>
        <w:t>FiQA regression uncertainty is evaluated on a small holdout. The 96% empirical interval coverage is descriptive, without a formal coverage guarantee.</w:t>
      </w:r>
    </w:p>
    <w:p>
      <w:pPr>
        <w:pStyle w:val="ListNumber"/>
      </w:pPr>
      <w:r>
        <w:t>Numerical-literal matching cannot establish that the numbers belong to the correct year, row, accounting item or question.</w:t>
      </w:r>
    </w:p>
    <w:p>
      <w:pPr>
        <w:pStyle w:val="ListNumber"/>
      </w:pPr>
      <w:r>
        <w:t>The structural program gate rejects very few cases; large errors remain among executable programs.</w:t>
      </w:r>
    </w:p>
    <w:p>
      <w:pPr>
        <w:pStyle w:val="ListNumber"/>
      </w:pPr>
      <w:r>
        <w:t>Overhead of the verifier and risk estimator is marked NOT_MEASURED in C9. Do not claim deployment-time efficiency of the full system.</w:t>
      </w:r>
    </w:p>
    <w:p>
      <w:pPr>
        <w:pStyle w:val="ListNumber"/>
      </w:pPr>
      <w:r>
        <w:t>FinTrust official protocol evaluation is NOT_VERIFIED; do not claim seven-dimensional trust improvements.</w:t>
      </w:r>
    </w:p>
    <w:p>
      <w:pPr>
        <w:pStyle w:val="ListNumber"/>
      </w:pPr>
      <w:r>
        <w:t>Model artifacts are recorded in freeze manifests but not packaged as joblib weights; reproducibility requires preserving the actual fitted calibrators and frozen E5 adapter.</w:t>
      </w:r>
    </w:p>
    <w:p>
      <w:pPr>
        <w:pStyle w:val="Heading1"/>
      </w:pPr>
      <w:r>
        <w:t>10. Next technical plan for students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Student task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Acceptance evidence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P0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Archive frozen model artifacts and package checksums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E5 adapter and B2/B3/B4/B6 joblib hashes; model/tokenizer revisions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P0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Do not retune the frozen B1 threshold using the holdout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Immutable freeze file and methodology note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P0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Create a fully locked protected-test inference/evaluation script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Same model + prompts + thresholds; no training or target-label access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P0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Finalize FinTrust evaluation protocols or narrow trust scope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Official/reproduced metric per dimension; passing fixtures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P0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Report separate calibration and selection behavior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Brier/ECE vs AURC/risk–coverage results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P1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Study verifier features on NEW development evidence only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Source-specific, semantic evidence tests; independent rationale examples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P1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Measure post-processing time and RAM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Real measured additional latency for execution, grounding, calibration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P1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For stronger claim, replicate key SLM adaptation with more seeds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Seed-wise macro metrics, uncertainty and runtime</w:t>
            </w:r>
          </w:p>
        </w:tc>
      </w:tr>
    </w:tbl>
    <w:p>
      <w:pPr>
        <w:spacing w:after="40"/>
      </w:pPr>
    </w:p>
    <w:p>
      <w:r>
        <w:t>Protocol warning: Since the shared validation holdout has now been inspected repeatedly, any change to the risk model or threshold using these observations needs a new clean evaluation design. For this frozen pipeline, the next unbiased performance assessment should be on protected tests, with all policy decisions fixed in advance.</w:t>
      </w:r>
    </w:p>
    <w:p>
      <w:pPr>
        <w:pStyle w:val="Heading1"/>
      </w:pPr>
      <w:r>
        <w:t>11. Manuscript guidance: what can be written now?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Manuscript part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Ready?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Evidence to use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Introduction &amp; motivation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YES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Financial arithmetic reliability and failure risk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Datasets / split protocol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YES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Phase-2.1 and current 698/185, 92/25 internal validation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Frozen E5 SLM architecture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YES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Phase-3 training metadata and freeze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Program execution reconciliation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YES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C1/C2 and paired tests, labeled validation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Calibration vs ranking analysis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YES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B1–B4 OOF and holdout; separate claims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Verifier-aware superiority claim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Not selected by the primary model-selection criterion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Comprehensive FinTrust claim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Evaluator integration not verified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Protected-test Results section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NO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Cannot write without frozen test evaluations</w:t>
            </w:r>
          </w:p>
        </w:tc>
      </w:tr>
    </w:tbl>
    <w:p>
      <w:pPr>
        <w:spacing w:after="40"/>
      </w:pPr>
    </w:p>
    <w:p>
      <w:r>
        <w:t>Scientifically defensible alternative research story: “Efficient multi-task financial SLMs with executable-answer reconciliation and a negative finding about the limits of token likelihood and simple verifier-aware risk features.” A stronger positive trust-aware title or claim requires independent evidence. Preserve the current working title only as provisional.</w:t>
      </w:r>
    </w:p>
    <w:p>
      <w:pPr>
        <w:pStyle w:val="Heading1"/>
      </w:pPr>
      <w:r>
        <w:t>12. Suggested student work allocation and review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Assignment</w:t>
            </w:r>
          </w:p>
        </w:tc>
        <w:tc>
          <w:tcPr>
            <w:tcW w:type="dxa" w:w="3221"/>
            <w:vAlign w:val="center"/>
            <w:shd w:fill="24496D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Verification question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Student 1 — calibration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Explain B1–B4, ECE/Brier/NLL, AURC and threshold policy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Why is B4 better calibrated but not the frozen winner?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Student 2 — FinQA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Explain C1/C2, structural/grounding gates, 284 wrong executions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Why can a program run correctly but answer the wrong question?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Student 3 — FiQA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Explain score regression, selective MAE and sample uncertainty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What does 19/25 coverage imply for the strength of the claim?</w:t>
            </w:r>
          </w:p>
        </w:tc>
      </w:tr>
      <w:tr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Student 4 — statistics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Reproduce paired tests and matched-coverage comparisons</w:t>
            </w:r>
          </w:p>
        </w:tc>
        <w:tc>
          <w:tcPr>
            <w:tcW w:type="dxa" w:w="322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Why is p&lt;0.05 on execution correction not proof of novelty?</w:t>
            </w:r>
          </w:p>
        </w:tc>
      </w:tr>
      <w:tr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Student 5 — reproducibility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Hash all model/calibrator artifacts and finalize evaluation entrypoints</w:t>
            </w:r>
          </w:p>
        </w:tc>
        <w:tc>
          <w:tcPr>
            <w:tcW w:type="dxa" w:w="3221"/>
            <w:vAlign w:val="center"/>
            <w:shd w:fill="F2F6F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B314E"/>
                <w:sz w:val="16"/>
              </w:rPr>
              <w:t>Could a different lab reproduce this exact frozen policy?</w:t>
            </w:r>
          </w:p>
        </w:tc>
      </w:tr>
    </w:tbl>
    <w:p>
      <w:pPr>
        <w:spacing w:after="40"/>
      </w:pPr>
    </w:p>
    <w:p>
      <w:pPr>
        <w:pStyle w:val="Heading2"/>
      </w:pPr>
      <w:r>
        <w:t>Questions for the research meeting</w:t>
      </w:r>
    </w:p>
    <w:p>
      <w:pPr>
        <w:pStyle w:val="ListNumber"/>
      </w:pPr>
      <w:r>
        <w:t>If B4 has a lower Brier score, why did the selection algorithm choose B1?</w:t>
      </w:r>
    </w:p>
    <w:p>
      <w:pPr>
        <w:pStyle w:val="ListNumber"/>
      </w:pPr>
      <w:r>
        <w:t>At 80% target coverage, why can measured coverage be 81.62% or 77.84%?</w:t>
      </w:r>
    </w:p>
    <w:p>
      <w:pPr>
        <w:pStyle w:val="ListNumber"/>
      </w:pPr>
      <w:r>
        <w:t>What is the difference between answer accuracy, execution accuracy and semantic grounding?</w:t>
      </w:r>
    </w:p>
    <w:p>
      <w:pPr>
        <w:pStyle w:val="ListNumber"/>
      </w:pPr>
      <w:r>
        <w:t>Why does Phase-4C PASS not mean the proposed trust mechanism wins?</w:t>
      </w:r>
    </w:p>
    <w:p>
      <w:pPr>
        <w:pStyle w:val="ListNumber"/>
      </w:pPr>
      <w:r>
        <w:t>Which claims may safely be used in an abstract before protected tests are opened?</w:t>
      </w:r>
    </w:p>
    <w:p>
      <w:pPr>
        <w:pStyle w:val="Heading1"/>
      </w:pPr>
      <w:r>
        <w:t>13. Student glossary</w:t>
      </w:r>
    </w:p>
    <w:p>
      <w:r>
        <w:rPr>
          <w:b/>
        </w:rPr>
        <w:t xml:space="preserve">Calibration — </w:t>
      </w:r>
      <w:r>
        <w:t>How closely a predicted 0.7 confidence corresponds to approximately 70% empirical correctness.</w:t>
      </w:r>
    </w:p>
    <w:p>
      <w:r>
        <w:rPr>
          <w:b/>
        </w:rPr>
        <w:t xml:space="preserve">ROC-AUC — </w:t>
      </w:r>
      <w:r>
        <w:t>How well the score orders correct cases ahead of incorrect ones over decision thresholds.</w:t>
      </w:r>
    </w:p>
    <w:p>
      <w:r>
        <w:rPr>
          <w:b/>
        </w:rPr>
        <w:t xml:space="preserve">Brier score — </w:t>
      </w:r>
      <w:r>
        <w:t>Mean squared error between predicted correctness probability and the 0/1 correctness label; lower is better.</w:t>
      </w:r>
    </w:p>
    <w:p>
      <w:r>
        <w:rPr>
          <w:b/>
        </w:rPr>
        <w:t xml:space="preserve">ECE — </w:t>
      </w:r>
      <w:r>
        <w:t>Binned average difference between confidence and observed accuracy; depends on binning and sample size.</w:t>
      </w:r>
    </w:p>
    <w:p>
      <w:r>
        <w:rPr>
          <w:b/>
        </w:rPr>
        <w:t xml:space="preserve">AURC — </w:t>
      </w:r>
      <w:r>
        <w:t>Average risk across ranked coverage levels; lower is better for selective prediction.</w:t>
      </w:r>
    </w:p>
    <w:p>
      <w:r>
        <w:rPr>
          <w:b/>
        </w:rPr>
        <w:t xml:space="preserve">Coverage — </w:t>
      </w:r>
      <w:r>
        <w:t>Fraction of cases for which the model answers rather than abstains.</w:t>
      </w:r>
    </w:p>
    <w:p>
      <w:r>
        <w:rPr>
          <w:b/>
        </w:rPr>
        <w:t xml:space="preserve">Selective risk — </w:t>
      </w:r>
      <w:r>
        <w:t>Error fraction among cases that were answered.</w:t>
      </w:r>
    </w:p>
    <w:p>
      <w:r>
        <w:rPr>
          <w:b/>
        </w:rPr>
        <w:t xml:space="preserve">Out-of-fold (OOF) — </w:t>
      </w:r>
      <w:r>
        <w:t>A prediction for a development case from a model trained without that case.</w:t>
      </w:r>
    </w:p>
    <w:p>
      <w:r>
        <w:rPr>
          <w:b/>
        </w:rPr>
        <w:t xml:space="preserve">Freeze — </w:t>
      </w:r>
      <w:r>
        <w:t>A recorded, immutable model/prompt/threshold policy chosen without using protected tests.</w:t>
      </w:r>
    </w:p>
    <w:p>
      <w:r>
        <w:rPr>
          <w:b/>
        </w:rPr>
        <w:t xml:space="preserve">Program execution — </w:t>
      </w:r>
      <w:r>
        <w:t>Running a generated arithmetic program against financial inputs; not a proof the program matches the intended question.</w:t>
      </w:r>
    </w:p>
    <w:p>
      <w:pPr>
        <w:pStyle w:val="Heading1"/>
      </w:pPr>
      <w:r>
        <w:t>14. Source artifacts used in this verification</w:t>
      </w:r>
    </w:p>
    <w:p>
      <w:r>
        <w:t>All substantive numerical results in this guide come from the user-supplied executed notebooks and review ZIPs, cross-checked against Phase-4A label files already available in the conversation. No unreported experiments have been silently imputed.</w:t>
      </w:r>
    </w:p>
    <w:p>
      <w:pPr>
        <w:pStyle w:val="ListBullet"/>
      </w:pPr>
      <w:r>
        <w:t>Phase4B_TrustFin_Calibration_and_Selective_Prediction_executed.ipynb</w:t>
      </w:r>
    </w:p>
    <w:p>
      <w:pPr>
        <w:pStyle w:val="ListBullet"/>
      </w:pPr>
      <w:r>
        <w:t>Phase4B_Review_Package.zip: tables/B1_B4_fit_oof_comparison.csv, B5_risk_coverage.csv, B6_fiqa_uncertainty.csv, B7_model_diagnostics.csv</w:t>
      </w:r>
    </w:p>
    <w:p>
      <w:pPr>
        <w:pStyle w:val="ListBullet"/>
      </w:pPr>
      <w:r>
        <w:t>Phase4B_Review_Package.zip: predictions/B1_B4_finqa_holdout_scores.csv, B6_fiqa_holdout_scores.csv</w:t>
      </w:r>
    </w:p>
    <w:p>
      <w:pPr>
        <w:pStyle w:val="ListBullet"/>
      </w:pPr>
      <w:r>
        <w:t>Phase4B_Review_Package.zip: manifests/B8_fit_only_selection.json, phase4b_freeze.json, phase4b_readiness.json</w:t>
      </w:r>
    </w:p>
    <w:p>
      <w:pPr>
        <w:pStyle w:val="ListBullet"/>
      </w:pPr>
      <w:r>
        <w:t>Phase4C_TrustFin_Ablation_Statistical_Evaluation_executed.ipynb</w:t>
      </w:r>
    </w:p>
    <w:p>
      <w:pPr>
        <w:pStyle w:val="ListBullet"/>
      </w:pPr>
      <w:r>
        <w:t>Phase4C_Review_Package.zip: tables/C1_C2_answer_reconciliation.csv, C3_C6_ablation_holdout.csv, C7_component_ablation.csv</w:t>
      </w:r>
    </w:p>
    <w:p>
      <w:pPr>
        <w:pStyle w:val="ListBullet"/>
      </w:pPr>
      <w:r>
        <w:t>Phase4C_Review_Package.zip: tables/C8_paired_significance.csv, C8_coverage_matched_comparison.csv, C8_fiqa_selective_mae.csv, C9_efficiency.csv</w:t>
      </w:r>
    </w:p>
    <w:p>
      <w:pPr>
        <w:pStyle w:val="ListBullet"/>
      </w:pPr>
      <w:r>
        <w:t>Phase4C_Review_Package.zip: manifests/phase4_methodology_freeze.json, phase4c_readiness.json</w:t>
      </w:r>
    </w:p>
    <w:p>
      <w:pPr>
        <w:pStyle w:val="ListBullet"/>
      </w:pPr>
      <w:r>
        <w:t>Phase4A_Review_Package(1).zip: labels/phase4b_finqa_labels.jsonl, labels/phase4b_fiqa_labels.jsonl</w:t>
      </w:r>
    </w:p>
    <w:p>
      <w:pPr>
        <w:jc w:val="center"/>
      </w:pPr>
      <w:r>
        <w:rPr>
          <w:b/>
          <w:color w:val="1B314E"/>
        </w:rPr>
        <w:t>Research decision: begin responsible manuscript drafting; do not claim full TrustFin-SLM superiority or submit before the missing evaluation evidence is resolved.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08" w:left="1123" w:header="36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Student research guide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D5B6D"/>
        <w:sz w:val="16"/>
      </w:rPr>
      <w:t>TrustFin-SLM  |  Phase-4B/4C Research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/>
      <w:color w:val="1B314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31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D629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373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Calibri" w:hAnsi="Calibri"/>
      <w:b/>
      <w:color w:val="1B31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4D5B6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image" Target="media/image2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32B642A15C5147A8D960A3C98CC766" ma:contentTypeVersion="3" ma:contentTypeDescription="Create a new document." ma:contentTypeScope="" ma:versionID="6185dd70ca67868e727aa1b7496cbd76">
  <xsd:schema xmlns:xsd="http://www.w3.org/2001/XMLSchema" xmlns:xs="http://www.w3.org/2001/XMLSchema" xmlns:p="http://schemas.microsoft.com/office/2006/metadata/properties" xmlns:ns2="a13384d9-4385-48a3-839e-dc54e7818cfe" targetNamespace="http://schemas.microsoft.com/office/2006/metadata/properties" ma:root="true" ma:fieldsID="4ce3728e6574215cbab496bfd457a8cb" ns2:_="">
    <xsd:import namespace="a13384d9-4385-48a3-839e-dc54e7818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384d9-4385-48a3-839e-dc54e7818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874860-28AC-42C7-AB80-2FF9B83131D9}"/>
</file>

<file path=customXml/itemProps3.xml><?xml version="1.0" encoding="utf-8"?>
<ds:datastoreItem xmlns:ds="http://schemas.openxmlformats.org/officeDocument/2006/customXml" ds:itemID="{CB84DF74-15EC-4094-B264-4E220579F4E1}"/>
</file>

<file path=customXml/itemProps4.xml><?xml version="1.0" encoding="utf-8"?>
<ds:datastoreItem xmlns:ds="http://schemas.openxmlformats.org/officeDocument/2006/customXml" ds:itemID="{D3025737-28AB-46E7-821B-02FA006B7E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0x010100A332B642A15C5147A8D960A3C98CC766</vt:lpwstr>
  </property>
</Properties>
</file>