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Times New Roman" w:hAnsi="Times New Roman" w:eastAsia="Times New Roman"/>
          <w:color w:val="000000"/>
          <w:sz w:val="28"/>
        </w:rPr>
        <w:t>Отчёт по практической работе 5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1. Общие сведения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Дисциплина: «Технологии разработки приложений на базе фреймворков».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Тема: «Django, HTTP и основы веб-разработки».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Группа: ЭФБО-12-24.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ФИО: Рыбаков Михаил Михайлович.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Индивидуальный проект: YourRole.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2. Материалы Яндекс Практикума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Темы раздела 04 «Создание проекта», «Пути и view-функции» и «Вёрстка для бэкендера» выполняются студентом отдельно и не отмечаются здесь как завершённые.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3. Доработка индивидуального проекта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 xml:space="preserve">Созданы Django-проект </w:t>
      </w:r>
      <w:r>
        <w:rPr>
          <w:rFonts w:ascii="Times New Roman" w:hAnsi="Times New Roman" w:eastAsia="Times New Roman"/>
          <w:color w:val="000000"/>
          <w:sz w:val="28"/>
        </w:rPr>
        <w:t>webproject</w:t>
      </w:r>
      <w:r>
        <w:rPr>
          <w:rFonts w:ascii="Times New Roman" w:hAnsi="Times New Roman" w:eastAsia="Times New Roman"/>
          <w:color w:val="000000"/>
          <w:sz w:val="28"/>
        </w:rPr>
        <w:t xml:space="preserve"> и приложение </w:t>
      </w:r>
      <w:r>
        <w:rPr>
          <w:rFonts w:ascii="Times New Roman" w:hAnsi="Times New Roman" w:eastAsia="Times New Roman"/>
          <w:color w:val="000000"/>
          <w:sz w:val="28"/>
        </w:rPr>
        <w:t>webapp</w:t>
      </w:r>
      <w:r>
        <w:rPr>
          <w:rFonts w:ascii="Times New Roman" w:hAnsi="Times New Roman" w:eastAsia="Times New Roman"/>
          <w:color w:val="000000"/>
          <w:sz w:val="28"/>
        </w:rPr>
        <w:t>. Настроены именованные URL для обзорной страницы и списков/карточек проектов, команд, участников и ролей. View-функции получают предметные объекты из JSON-хранилища и передают их в веб-ответ; неизвестный идентификатор возвращает HTTP 404. Основные данные и консольный сценарий сохранены.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 xml:space="preserve">Репозиторий: </w:t>
      </w:r>
      <w:hyperlink r:id="rId10">
        <w:r>
          <w:rPr>
            <w:rFonts w:ascii="Times New Roman" w:hAnsi="Times New Roman"/>
            <w:color w:val="0563C1"/>
            <w:u w:val="single"/>
          </w:rPr>
          <w:t>github.com/HEGATNB/your-role</w:t>
        </w:r>
      </w:hyperlink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4. Результат работы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Подготовлен веб-интерфейс предметной области YourRole с общей навигацией и адаптивными стилями. HTML находится в Django-шаблонах, созданных для завершённого этапа ПР6; данные по-прежнему загружаются из JSON. Проверены страницы коллекций и отдельные записи, а также ответ 404 для отсутствующих записей. Все девять основных маршрутов открываются в браузере.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5. Вывод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ПР5 добавила к консольному проекту основу Django-веб-приложения: маршрутизацию, обработчики запросов и связанные страницы. Интерфейс сохраняет тему и JSON-модель YourRole.</w:t>
      </w:r>
    </w:p>
    <w:sectPr w:rsidR="00FC693F" w:rsidRPr="0006063C" w:rsidSect="00034616">
      <w:footerReference w:type="default" r:id="rId9"/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0"/>
      <w:ind w:firstLine="709"/>
      <w:jc w:val="both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HEGATNB/your-r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