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Times New Roman" w:hAnsi="Times New Roman" w:eastAsia="Times New Roman"/>
          <w:color w:val="000000"/>
          <w:sz w:val="28"/>
        </w:rPr>
        <w:t>Отчёт по практической работе 6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1. Общие сведения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Дисциплина: «Технологии разработки приложений на базе фреймворков».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Тема: «Шаблоны Django и проектная разработка».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Группа: ЭФБО-12-24.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ФИО: Рыбаков Михаил Михайлович.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Вариант: ____________________.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Индивидуальный проект: YourRole.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2. Материалы Яндекс Практикума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Материалы раздела 04 студент выполняет самостоятельно. Их выполнение и чек-листы в этом отчёте не заявляются.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3. Доработка индивидуального проекта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 xml:space="preserve">Веб-интерфейс переведён на Django Templates: создан </w:t>
      </w:r>
      <w:r>
        <w:rPr>
          <w:rFonts w:ascii="Times New Roman" w:hAnsi="Times New Roman" w:eastAsia="Times New Roman"/>
          <w:color w:val="000000"/>
          <w:sz w:val="28"/>
        </w:rPr>
        <w:t>base.html</w:t>
      </w:r>
      <w:r>
        <w:rPr>
          <w:rFonts w:ascii="Times New Roman" w:hAnsi="Times New Roman" w:eastAsia="Times New Roman"/>
          <w:color w:val="000000"/>
          <w:sz w:val="28"/>
        </w:rPr>
        <w:t xml:space="preserve">, дочерние страницы используют наследование и блоки, повторяющиеся карточки подключаются через </w:t>
      </w:r>
      <w:r>
        <w:rPr>
          <w:rFonts w:ascii="Times New Roman" w:hAnsi="Times New Roman" w:eastAsia="Times New Roman"/>
          <w:color w:val="000000"/>
          <w:sz w:val="28"/>
        </w:rPr>
        <w:t>{% include %}</w:t>
      </w:r>
      <w:r>
        <w:rPr>
          <w:rFonts w:ascii="Times New Roman" w:hAnsi="Times New Roman" w:eastAsia="Times New Roman"/>
          <w:color w:val="000000"/>
          <w:sz w:val="28"/>
        </w:rPr>
        <w:t xml:space="preserve">. View-функции передают объекты и сводные данные через контекст. В шаблонах используются циклы, условия, фильтры и именованные URL с пространством </w:t>
      </w:r>
      <w:r>
        <w:rPr>
          <w:rFonts w:ascii="Times New Roman" w:hAnsi="Times New Roman" w:eastAsia="Times New Roman"/>
          <w:color w:val="000000"/>
          <w:sz w:val="28"/>
        </w:rPr>
        <w:t>webapp</w:t>
      </w:r>
      <w:r>
        <w:rPr>
          <w:rFonts w:ascii="Times New Roman" w:hAnsi="Times New Roman" w:eastAsia="Times New Roman"/>
          <w:color w:val="000000"/>
          <w:sz w:val="28"/>
        </w:rPr>
        <w:t>. CSS, JavaScript, навигационные SVG и присланный логотип подключены как статические файлы. JSON остаётся источником предметных данных.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4. Результат и проверка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python manage.py check</w:t>
      </w:r>
      <w:r>
        <w:rPr>
          <w:rFonts w:ascii="Times New Roman" w:hAnsi="Times New Roman" w:eastAsia="Times New Roman"/>
          <w:color w:val="000000"/>
          <w:sz w:val="28"/>
        </w:rPr>
        <w:t xml:space="preserve"> — замечаний Django нет.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python manage.py test</w:t>
      </w:r>
      <w:r>
        <w:rPr>
          <w:rFonts w:ascii="Times New Roman" w:hAnsi="Times New Roman" w:eastAsia="Times New Roman"/>
          <w:color w:val="000000"/>
          <w:sz w:val="28"/>
        </w:rPr>
        <w:t xml:space="preserve"> — 4 проверки страниц, маршрутов и обработки некорректного JSON пройдены.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python -m pytest -q</w:t>
      </w:r>
      <w:r>
        <w:rPr>
          <w:rFonts w:ascii="Times New Roman" w:hAnsi="Times New Roman" w:eastAsia="Times New Roman"/>
          <w:color w:val="000000"/>
          <w:sz w:val="28"/>
        </w:rPr>
        <w:t xml:space="preserve"> — 6 тестов моделей и хранилища пройдены.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python -m flake8 --exclude=venv,.git --max-line-length=100</w:t>
      </w:r>
      <w:r>
        <w:rPr>
          <w:rFonts w:ascii="Times New Roman" w:hAnsi="Times New Roman" w:eastAsia="Times New Roman"/>
          <w:color w:val="000000"/>
          <w:sz w:val="28"/>
        </w:rPr>
        <w:t xml:space="preserve"> — замечаний нет.</w:t>
      </w:r>
    </w:p>
    <w:p>
      <w:pPr>
        <w:keepLines/>
        <w:ind w:left="567" w:hanging="255"/>
      </w:pPr>
      <w:r>
        <w:rPr>
          <w:rFonts w:ascii="Times New Roman" w:hAnsi="Times New Roman" w:eastAsia="Times New Roman"/>
          <w:color w:val="000000"/>
          <w:sz w:val="28"/>
        </w:rPr>
        <w:t xml:space="preserve">• </w:t>
      </w:r>
      <w:r>
        <w:rPr>
          <w:rFonts w:ascii="Times New Roman" w:hAnsi="Times New Roman" w:eastAsia="Times New Roman"/>
          <w:color w:val="000000"/>
          <w:sz w:val="28"/>
        </w:rPr>
        <w:t>Девять основных страниц проверены в браузере; каждая вернула HTTP 200. Неизвестные записи возвращают HTTP 404.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 xml:space="preserve">Скриншоты страниц находятся в </w:t>
      </w:r>
      <w:hyperlink r:id="rId10">
        <w:r>
          <w:rPr>
            <w:rFonts w:ascii="Times New Roman" w:hAnsi="Times New Roman"/>
            <w:color w:val="0563C1"/>
            <w:u w:val="single"/>
          </w:rPr>
          <w:t>каталоге Screenshots</w:t>
        </w:r>
      </w:hyperlink>
      <w:r>
        <w:rPr>
          <w:rFonts w:ascii="Times New Roman" w:hAnsi="Times New Roman" w:eastAsia="Times New Roman"/>
          <w:color w:val="000000"/>
          <w:sz w:val="28"/>
        </w:rPr>
        <w:t xml:space="preserve">. Коммит с меткой </w:t>
      </w:r>
      <w:r>
        <w:rPr>
          <w:rFonts w:ascii="Times New Roman" w:hAnsi="Times New Roman" w:eastAsia="Times New Roman"/>
          <w:color w:val="000000"/>
          <w:sz w:val="28"/>
        </w:rPr>
        <w:t>PR6:</w:t>
      </w:r>
      <w:r>
        <w:rPr>
          <w:rFonts w:ascii="Times New Roman" w:hAnsi="Times New Roman" w:eastAsia="Times New Roman"/>
          <w:color w:val="000000"/>
          <w:sz w:val="28"/>
        </w:rPr>
        <w:t xml:space="preserve"> не создан: изменения оставлены локально, без отправки в удалённый репозиторий.</w:t>
      </w:r>
    </w:p>
    <w:p>
      <w:pPr>
        <w:pStyle w:val="Heading1"/>
        <w:jc w:val="left"/>
      </w:pPr>
      <w:r>
        <w:rPr>
          <w:rFonts w:ascii="Times New Roman" w:hAnsi="Times New Roman" w:eastAsia="Times New Roman"/>
          <w:color w:val="000000"/>
          <w:sz w:val="28"/>
        </w:rPr>
        <w:t>5. Вывод</w:t>
      </w:r>
    </w:p>
    <w:p>
      <w:pPr/>
      <w:r>
        <w:rPr>
          <w:rFonts w:ascii="Times New Roman" w:hAnsi="Times New Roman" w:eastAsia="Times New Roman"/>
          <w:color w:val="000000"/>
          <w:sz w:val="28"/>
        </w:rPr>
        <w:t>После ПР6 YourRole использует общую систему Django-шаблонов, именованные маршруты, повторно используемые фрагменты и собственные статические ресурсы. Предметная область и JSON-хранилище сохранены, а набор проверок подтверждает работу страниц и обработку ошибочных данных.</w:t>
      </w:r>
    </w:p>
    <w:sectPr w:rsidR="00FC693F" w:rsidRPr="0006063C" w:rsidSect="00034616">
      <w:footerReference w:type="default" r:id="rId9"/>
      <w:pgSz w:w="12240" w:h="15840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0"/>
      <w:ind w:firstLine="709"/>
      <w:jc w:val="both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Screenshots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