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7FF" w14:textId="77777777"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1</w:t>
      </w:r>
    </w:p>
    <w:p w14:paraId="36B0FEAA" w14:textId="08949048" w:rsidR="00A21914" w:rsidRDefault="00A21914" w:rsidP="00A21914">
      <w:pPr>
        <w:spacing w:after="240" w:line="240" w:lineRule="auto"/>
        <w:rPr>
          <w:rFonts w:ascii="Palatino Linotype" w:eastAsia="Times New Roman" w:hAnsi="Palatino Linotype" w:cs="Segoe UI"/>
          <w:sz w:val="21"/>
          <w:szCs w:val="21"/>
        </w:rPr>
      </w:pPr>
      <w:r w:rsidRPr="0093283B">
        <w:rPr>
          <w:rFonts w:ascii="Palatino Linotype" w:eastAsia="Times New Roman" w:hAnsi="Palatino Linotype" w:cs="Segoe UI"/>
          <w:sz w:val="21"/>
          <w:szCs w:val="21"/>
          <w:highlight w:val="green"/>
        </w:rPr>
        <w:t>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does not interpret and exploit the survey outcomes to the maximum extent possible. Below some suggestions for improvements:</w:t>
      </w:r>
    </w:p>
    <w:p w14:paraId="378359ED" w14:textId="60C13B5F" w:rsidR="00F62102" w:rsidRPr="00A21914" w:rsidRDefault="00F62102"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 and Organizational Note:</w:t>
      </w:r>
      <w:r w:rsidR="0093283B">
        <w:rPr>
          <w:rFonts w:ascii="Palatino Linotype" w:eastAsia="Times New Roman" w:hAnsi="Palatino Linotype" w:cs="Segoe UI"/>
          <w:sz w:val="21"/>
          <w:szCs w:val="21"/>
        </w:rPr>
        <w:t xml:space="preserve"> </w:t>
      </w:r>
      <w:r w:rsidRPr="00894784">
        <w:rPr>
          <w:rFonts w:ascii="Palatino Linotype" w:eastAsia="Times New Roman" w:hAnsi="Palatino Linotype" w:cs="Segoe UI"/>
          <w:i/>
          <w:iCs/>
          <w:sz w:val="21"/>
          <w:szCs w:val="21"/>
        </w:rPr>
        <w:t>We thank this reviewer for their careful consideration of our paper and these very helpful comments. We engage with each comment below bearing in mind the point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A90120"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 xml:space="preserve">Overall, the background contextualization and the conceptualization of important elements are convincingly developed. </w:t>
      </w:r>
      <w:proofErr w:type="gramStart"/>
      <w:r w:rsidRPr="00A90120">
        <w:rPr>
          <w:rFonts w:ascii="Palatino Linotype" w:eastAsia="Times New Roman" w:hAnsi="Palatino Linotype" w:cs="Segoe UI"/>
          <w:sz w:val="21"/>
          <w:szCs w:val="21"/>
          <w:highlight w:val="green"/>
        </w:rPr>
        <w:t>Nevertheless</w:t>
      </w:r>
      <w:proofErr w:type="gramEnd"/>
      <w:r w:rsidRPr="00A90120">
        <w:rPr>
          <w:rFonts w:ascii="Palatino Linotype" w:eastAsia="Times New Roman" w:hAnsi="Palatino Linotype" w:cs="Segoe UI"/>
          <w:sz w:val="21"/>
          <w:szCs w:val="21"/>
          <w:highlight w:val="green"/>
        </w:rPr>
        <w:t xml:space="preserve"> I struggle to understand the place and role of the concept of direct replication (p10f). What is the difference to reproduction and conceptual replication, and more importantly, does it matter for the purposes of this </w:t>
      </w:r>
      <w:commentRangeStart w:id="0"/>
      <w:r w:rsidRPr="00A90120">
        <w:rPr>
          <w:rFonts w:ascii="Palatino Linotype" w:eastAsia="Times New Roman" w:hAnsi="Palatino Linotype" w:cs="Segoe UI"/>
          <w:sz w:val="21"/>
          <w:szCs w:val="21"/>
          <w:highlight w:val="green"/>
        </w:rPr>
        <w:t>paper</w:t>
      </w:r>
      <w:commentRangeEnd w:id="0"/>
      <w:r w:rsidR="00200EDF" w:rsidRPr="00A90120">
        <w:rPr>
          <w:rStyle w:val="CommentReference"/>
          <w:highlight w:val="green"/>
        </w:rPr>
        <w:commentReference w:id="0"/>
      </w:r>
      <w:r w:rsidRPr="00A90120">
        <w:rPr>
          <w:rFonts w:ascii="Palatino Linotype" w:eastAsia="Times New Roman" w:hAnsi="Palatino Linotype" w:cs="Segoe UI"/>
          <w:sz w:val="21"/>
          <w:szCs w:val="21"/>
          <w:highlight w:val="green"/>
        </w:rPr>
        <w:t>? It is not being taken up again in the discussion.</w:t>
      </w:r>
    </w:p>
    <w:p w14:paraId="0D597AA7" w14:textId="5CC3E6DA" w:rsidR="00A21914" w:rsidRPr="00DD622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DD6224">
        <w:rPr>
          <w:rFonts w:ascii="Palatino Linotype" w:eastAsia="Times New Roman" w:hAnsi="Palatino Linotype" w:cs="Segoe UI"/>
          <w:sz w:val="21"/>
          <w:szCs w:val="21"/>
          <w:highlight w:val="green"/>
        </w:rPr>
        <w:t>How does the survey's definition of replication relate to the more detailed one from the Turing Way?</w:t>
      </w:r>
    </w:p>
    <w:p w14:paraId="627C2444" w14:textId="1D92E089" w:rsidR="0066094A" w:rsidRPr="00200EDF"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200EDF">
        <w:rPr>
          <w:rFonts w:ascii="Palatino Linotype" w:eastAsia="Times New Roman" w:hAnsi="Palatino Linotype" w:cs="Segoe UI"/>
          <w:sz w:val="21"/>
          <w:szCs w:val="21"/>
          <w:highlight w:val="green"/>
        </w:rPr>
        <w:t>The nomothetic-idiographic debate goes decades back, and it might be worth mentioned at least some of the original papers by Hartshorne and Schaefer here (p6).</w:t>
      </w:r>
    </w:p>
    <w:p w14:paraId="05D4DBF0" w14:textId="5E1A46B2" w:rsidR="0066094A" w:rsidRPr="0093283B" w:rsidRDefault="0066094A" w:rsidP="00A21914">
      <w:pPr>
        <w:spacing w:before="100" w:beforeAutospacing="1" w:after="100" w:afterAutospacing="1"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sidR="00623EE3">
        <w:rPr>
          <w:rFonts w:ascii="Palatino Linotype" w:eastAsia="Times New Roman" w:hAnsi="Palatino Linotype" w:cs="Segoe UI"/>
          <w:i/>
          <w:iCs/>
          <w:sz w:val="21"/>
          <w:szCs w:val="21"/>
        </w:rPr>
        <w:t xml:space="preserve"> </w:t>
      </w:r>
      <w:r w:rsidRPr="0093283B">
        <w:rPr>
          <w:rFonts w:ascii="Palatino Linotype" w:eastAsia="Times New Roman" w:hAnsi="Palatino Linotype" w:cs="Segoe UI"/>
          <w:i/>
          <w:iCs/>
          <w:sz w:val="21"/>
          <w:szCs w:val="21"/>
        </w:rPr>
        <w:t xml:space="preserve">We have responded to each of these comment in the ‘Replication and the Evaluation of Prior Claims’ section of the paper. </w:t>
      </w:r>
      <w:r w:rsidR="000204A9" w:rsidRPr="0093283B">
        <w:rPr>
          <w:rFonts w:ascii="Palatino Linotype" w:eastAsia="Times New Roman" w:hAnsi="Palatino Linotype" w:cs="Segoe UI"/>
          <w:i/>
          <w:iCs/>
          <w:sz w:val="21"/>
          <w:szCs w:val="21"/>
        </w:rPr>
        <w:t xml:space="preserve">The first paragraph of this section now includes a discussion of definitions of replication that draws from the Turing Way and he broader literature. </w:t>
      </w:r>
      <w:r w:rsidR="00200EDF" w:rsidRPr="0093283B">
        <w:rPr>
          <w:rFonts w:ascii="Palatino Linotype" w:eastAsia="Times New Roman" w:hAnsi="Palatino Linotype" w:cs="Segoe UI"/>
          <w:i/>
          <w:iCs/>
          <w:sz w:val="21"/>
          <w:szCs w:val="21"/>
        </w:rPr>
        <w:t>We have also added direct references to the original Hartshorne Schaefer debate and the early literature it spawned. Finally, while we ag</w:t>
      </w:r>
      <w:r w:rsidRPr="0093283B">
        <w:rPr>
          <w:rFonts w:ascii="Palatino Linotype" w:eastAsia="Times New Roman" w:hAnsi="Palatino Linotype" w:cs="Segoe UI"/>
          <w:i/>
          <w:iCs/>
          <w:sz w:val="21"/>
          <w:szCs w:val="21"/>
        </w:rPr>
        <w:t>ree with the</w:t>
      </w:r>
      <w:r w:rsidR="00200EDF" w:rsidRPr="0093283B">
        <w:rPr>
          <w:rFonts w:ascii="Palatino Linotype" w:eastAsia="Times New Roman" w:hAnsi="Palatino Linotype" w:cs="Segoe UI"/>
          <w:i/>
          <w:iCs/>
          <w:sz w:val="21"/>
          <w:szCs w:val="21"/>
        </w:rPr>
        <w:t xml:space="preserve"> reviewer</w:t>
      </w:r>
      <w:r w:rsidRPr="0093283B">
        <w:rPr>
          <w:rFonts w:ascii="Palatino Linotype" w:eastAsia="Times New Roman" w:hAnsi="Palatino Linotype" w:cs="Segoe UI"/>
          <w:i/>
          <w:iCs/>
          <w:sz w:val="21"/>
          <w:szCs w:val="21"/>
        </w:rPr>
        <w:t xml:space="preserve"> that </w:t>
      </w:r>
      <w:r w:rsidR="00200EDF" w:rsidRPr="0093283B">
        <w:rPr>
          <w:rFonts w:ascii="Palatino Linotype" w:eastAsia="Times New Roman" w:hAnsi="Palatino Linotype" w:cs="Segoe UI"/>
          <w:i/>
          <w:iCs/>
          <w:sz w:val="21"/>
          <w:szCs w:val="21"/>
        </w:rPr>
        <w:t xml:space="preserve">the distinction between </w:t>
      </w:r>
      <w:r w:rsidRPr="0093283B">
        <w:rPr>
          <w:rFonts w:ascii="Palatino Linotype" w:eastAsia="Times New Roman" w:hAnsi="Palatino Linotype" w:cs="Segoe UI"/>
          <w:i/>
          <w:iCs/>
          <w:sz w:val="21"/>
          <w:szCs w:val="21"/>
        </w:rPr>
        <w:t xml:space="preserve">direct and conceptual replication </w:t>
      </w:r>
      <w:r w:rsidR="00200EDF" w:rsidRPr="0093283B">
        <w:rPr>
          <w:rFonts w:ascii="Palatino Linotype" w:eastAsia="Times New Roman" w:hAnsi="Palatino Linotype" w:cs="Segoe UI"/>
          <w:i/>
          <w:iCs/>
          <w:sz w:val="21"/>
          <w:szCs w:val="21"/>
        </w:rPr>
        <w:t>is</w:t>
      </w:r>
      <w:r w:rsidRPr="0093283B">
        <w:rPr>
          <w:rFonts w:ascii="Palatino Linotype" w:eastAsia="Times New Roman" w:hAnsi="Palatino Linotype" w:cs="Segoe UI"/>
          <w:i/>
          <w:iCs/>
          <w:sz w:val="21"/>
          <w:szCs w:val="21"/>
        </w:rPr>
        <w:t xml:space="preserve"> not used extensively in later portions of the paper</w:t>
      </w:r>
      <w:r w:rsidR="00200EDF" w:rsidRPr="0093283B">
        <w:rPr>
          <w:rFonts w:ascii="Palatino Linotype" w:eastAsia="Times New Roman" w:hAnsi="Palatino Linotype" w:cs="Segoe UI"/>
          <w:i/>
          <w:iCs/>
          <w:sz w:val="21"/>
          <w:szCs w:val="21"/>
        </w:rPr>
        <w:t>, we have retained these terms to maintain connection to the broader literature where their use is somewhat common.</w:t>
      </w:r>
      <w:r w:rsidRPr="0093283B">
        <w:rPr>
          <w:rFonts w:ascii="Palatino Linotype" w:eastAsia="Times New Roman" w:hAnsi="Palatino Linotype" w:cs="Segoe UI"/>
          <w:i/>
          <w:iCs/>
          <w:sz w:val="21"/>
          <w:szCs w:val="21"/>
        </w:rPr>
        <w:t xml:space="preserve"> </w:t>
      </w:r>
      <w:r w:rsidR="00200EDF" w:rsidRPr="0093283B">
        <w:rPr>
          <w:rFonts w:ascii="Palatino Linotype" w:eastAsia="Times New Roman" w:hAnsi="Palatino Linotype" w:cs="Segoe UI"/>
          <w:i/>
          <w:iCs/>
          <w:sz w:val="21"/>
          <w:szCs w:val="21"/>
        </w:rPr>
        <w:t xml:space="preserve">However, we have also worked to make clearer connections to these concepts in </w:t>
      </w:r>
      <w:r w:rsidR="00BB2ED6" w:rsidRPr="0093283B">
        <w:rPr>
          <w:rFonts w:ascii="Palatino Linotype" w:eastAsia="Times New Roman" w:hAnsi="Palatino Linotype" w:cs="Segoe UI"/>
          <w:i/>
          <w:iCs/>
          <w:sz w:val="21"/>
          <w:szCs w:val="21"/>
        </w:rPr>
        <w:t xml:space="preserve">our revised discussion and conclusions section. </w:t>
      </w:r>
      <w:r w:rsidRPr="0093283B">
        <w:rPr>
          <w:rFonts w:ascii="Palatino Linotype" w:eastAsia="Times New Roman" w:hAnsi="Palatino Linotype" w:cs="Segoe UI"/>
          <w:i/>
          <w:iCs/>
          <w:sz w:val="21"/>
          <w:szCs w:val="21"/>
        </w:rPr>
        <w:t xml:space="preserve"> </w:t>
      </w:r>
    </w:p>
    <w:p w14:paraId="3EF6B3B5" w14:textId="7B921FDC" w:rsidR="00BC34E4" w:rsidRPr="00EA6AFE"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EA6AFE"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While I am not trying to advocate statistical hypothesis testing where it's ill-advised because of small sample sizes, I was wondering whether some questions could be addressed through more than comparing and interpreting percentages.</w:t>
      </w:r>
    </w:p>
    <w:p w14:paraId="5D807668" w14:textId="78A95FEC" w:rsidR="00BC34E4" w:rsidRPr="0093283B" w:rsidRDefault="0093283B"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084184">
        <w:rPr>
          <w:rFonts w:ascii="Palatino Linotype" w:eastAsia="Times New Roman" w:hAnsi="Palatino Linotype" w:cs="Segoe UI"/>
          <w:sz w:val="21"/>
          <w:szCs w:val="21"/>
        </w:rPr>
        <w:t xml:space="preserve">We selected JIF of 1.5 as a practical stopping rule for data collection. We agree that there are contributions in the literature outside of this group of journals. However, our goal was to develop a robust list of authors for our survey. We believe that sampling from these journals over the 5-year period gives us a fairly exhaustive list that is representative of scholars active in the field. We also gave extensive thought to performing formal statistical tests. However, we concluded that </w:t>
      </w:r>
      <w:r w:rsidR="00084184">
        <w:rPr>
          <w:rFonts w:ascii="Palatino Linotype" w:eastAsia="Times New Roman" w:hAnsi="Palatino Linotype" w:cs="Segoe UI"/>
          <w:sz w:val="21"/>
          <w:szCs w:val="21"/>
        </w:rPr>
        <w:lastRenderedPageBreak/>
        <w:t xml:space="preserve">our sample sizes and variation in how researchers appeared to conceptualize key ideas would undercut the validity of those formal comparisons. Instead, we provide a through description of directional differences and identify variation in the magnitude of selective responses. Moreover, all of our procedures and raw data are fully available, which allows any researcher to explore data patterns as they see fit. We believe this is a more complete and justified way to communicate our results, as compared to somewhat shaky statistical testing. </w:t>
      </w:r>
    </w:p>
    <w:p w14:paraId="53F5ECBF"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0F14A0"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0F14A0">
        <w:rPr>
          <w:rFonts w:ascii="Palatino Linotype" w:eastAsia="Times New Roman" w:hAnsi="Palatino Linotype" w:cs="Segoe UI"/>
          <w:sz w:val="21"/>
          <w:szCs w:val="21"/>
          <w:highlight w:val="green"/>
        </w:rPr>
        <w:t xml:space="preserve">Table 4 shows important information, but it is not straightforward to link the categories to the questions in the annex, because they are </w:t>
      </w:r>
      <w:proofErr w:type="spellStart"/>
      <w:r w:rsidRPr="000F14A0">
        <w:rPr>
          <w:rFonts w:ascii="Palatino Linotype" w:eastAsia="Times New Roman" w:hAnsi="Palatino Linotype" w:cs="Segoe UI"/>
          <w:sz w:val="21"/>
          <w:szCs w:val="21"/>
          <w:highlight w:val="green"/>
        </w:rPr>
        <w:t>diffently</w:t>
      </w:r>
      <w:proofErr w:type="spellEnd"/>
      <w:r w:rsidRPr="000F14A0">
        <w:rPr>
          <w:rFonts w:ascii="Palatino Linotype" w:eastAsia="Times New Roman" w:hAnsi="Palatino Linotype" w:cs="Segoe UI"/>
          <w:sz w:val="21"/>
          <w:szCs w:val="21"/>
          <w:highlight w:val="green"/>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5B0E41CB" w:rsidR="00BC34E4" w:rsidRPr="002B2366" w:rsidRDefault="002B2366"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w:t>
      </w:r>
      <w:r w:rsidR="00212E14">
        <w:rPr>
          <w:rFonts w:ascii="Palatino Linotype" w:eastAsia="Times New Roman" w:hAnsi="Palatino Linotype" w:cs="Segoe UI"/>
          <w:sz w:val="21"/>
          <w:szCs w:val="21"/>
        </w:rPr>
        <w:t xml:space="preserve">have addressed the </w:t>
      </w:r>
      <w:r w:rsidR="00C72EB3">
        <w:rPr>
          <w:rFonts w:ascii="Palatino Linotype" w:eastAsia="Times New Roman" w:hAnsi="Palatino Linotype" w:cs="Segoe UI"/>
          <w:sz w:val="21"/>
          <w:szCs w:val="21"/>
        </w:rPr>
        <w:t xml:space="preserve">concern raised in (7) by presenting the survey question in text and explaining its connection to Figure 4. We have also adjusted the category labels in selected to more clearly communicate the survey question. Lastly, we added a few sentence on the interpretation of value. </w:t>
      </w:r>
      <w:r w:rsidR="0030101B">
        <w:rPr>
          <w:rFonts w:ascii="Palatino Linotype" w:eastAsia="Times New Roman" w:hAnsi="Palatino Linotype" w:cs="Segoe UI"/>
          <w:sz w:val="21"/>
          <w:szCs w:val="21"/>
        </w:rPr>
        <w:t>Text incorporating the comments 6, 8, 9 have been added to the new discussion and conclusions sections.</w:t>
      </w:r>
    </w:p>
    <w:p w14:paraId="0A1876B7" w14:textId="77B12342" w:rsidR="00A21914" w:rsidRPr="0093283B"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93283B">
        <w:rPr>
          <w:rFonts w:ascii="Palatino Linotype" w:eastAsia="Times New Roman" w:hAnsi="Palatino Linotype" w:cs="Segoe UI"/>
          <w:sz w:val="21"/>
          <w:szCs w:val="21"/>
          <w:highlight w:val="green"/>
        </w:rPr>
        <w:t>Footnote 1 seems to contain some mistake.</w:t>
      </w:r>
    </w:p>
    <w:p w14:paraId="3322C853" w14:textId="773DB8B2" w:rsidR="008E3A9E" w:rsidRPr="0067545B"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There are occasional formatting problems with references, e.g., p12 L5</w:t>
      </w:r>
    </w:p>
    <w:p w14:paraId="15E388B1" w14:textId="73C1E57D" w:rsidR="00BC34E4" w:rsidRPr="007A7D4B"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7A7D4B">
        <w:rPr>
          <w:rFonts w:ascii="Palatino Linotype" w:eastAsia="Times New Roman" w:hAnsi="Palatino Linotype" w:cs="Segoe UI"/>
          <w:sz w:val="21"/>
          <w:szCs w:val="21"/>
          <w:highlight w:val="green"/>
        </w:rPr>
        <w:t>Not sure I understand the argument given by respondents and mentioned on p26 L20f - how can a geospatial study lack information on where it was conducted?</w:t>
      </w:r>
    </w:p>
    <w:p w14:paraId="0C3D1CEE" w14:textId="77777777" w:rsidR="00986841" w:rsidRPr="0067545B"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An interesting interpretation of the responses is that many studies do not contain findings worth reporting (and thus not worth validating through replication), compare p28 L28.</w:t>
      </w:r>
    </w:p>
    <w:p w14:paraId="708DD54F" w14:textId="7E690686" w:rsidR="00986841" w:rsidRPr="0067545B" w:rsidRDefault="0067545B" w:rsidP="00986841">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have made each of these adjustments in the manuscript. Related to point 12</w:t>
      </w:r>
      <w:r w:rsidR="00AE5673">
        <w:rPr>
          <w:rFonts w:ascii="Palatino Linotype" w:eastAsia="Times New Roman" w:hAnsi="Palatino Linotype" w:cs="Segoe UI"/>
          <w:sz w:val="21"/>
          <w:szCs w:val="21"/>
        </w:rPr>
        <w:t xml:space="preserve">, we have added a sentence contextualizing the result in reference to the findings </w:t>
      </w:r>
      <w:proofErr w:type="gramStart"/>
      <w:r w:rsidR="00AE5673">
        <w:rPr>
          <w:rFonts w:ascii="Palatino Linotype" w:eastAsia="Times New Roman" w:hAnsi="Palatino Linotype" w:cs="Segoe UI"/>
          <w:sz w:val="21"/>
          <w:szCs w:val="21"/>
        </w:rPr>
        <w:t>of .</w:t>
      </w:r>
      <w:proofErr w:type="gramEnd"/>
      <w:r w:rsidR="00AE5673">
        <w:rPr>
          <w:rFonts w:ascii="Palatino Linotype" w:eastAsia="Times New Roman" w:hAnsi="Palatino Linotype" w:cs="Segoe UI"/>
          <w:sz w:val="21"/>
          <w:szCs w:val="21"/>
        </w:rPr>
        <w:t xml:space="preserve"> While seemingly counterintuitive, it seems that many published studies do note share details about the precise location of spatial extent or their work (e.g., a geographically referenced bounding box, or an exact Landsat tile reference)</w:t>
      </w:r>
      <w:r w:rsidR="000F14A0">
        <w:rPr>
          <w:rFonts w:ascii="Palatino Linotype" w:eastAsia="Times New Roman" w:hAnsi="Palatino Linotype" w:cs="Segoe UI"/>
          <w:sz w:val="21"/>
          <w:szCs w:val="21"/>
        </w:rPr>
        <w:t xml:space="preserve"> see Margulies et al. (2016) in the </w:t>
      </w:r>
      <w:r w:rsidR="000F14A0" w:rsidRPr="000F14A0">
        <w:rPr>
          <w:rFonts w:ascii="Palatino Linotype" w:eastAsia="Times New Roman" w:hAnsi="Palatino Linotype" w:cs="Segoe UI"/>
          <w:i/>
          <w:iCs/>
          <w:sz w:val="21"/>
          <w:szCs w:val="21"/>
        </w:rPr>
        <w:t>Annals</w:t>
      </w:r>
      <w:r w:rsidR="000F14A0">
        <w:rPr>
          <w:rFonts w:ascii="Palatino Linotype" w:eastAsia="Times New Roman" w:hAnsi="Palatino Linotype" w:cs="Segoe UI"/>
          <w:sz w:val="21"/>
          <w:szCs w:val="21"/>
        </w:rPr>
        <w:t xml:space="preserve"> and </w:t>
      </w:r>
      <w:proofErr w:type="spellStart"/>
      <w:r w:rsidR="000F14A0">
        <w:rPr>
          <w:rFonts w:ascii="Palatino Linotype" w:eastAsia="Times New Roman" w:hAnsi="Palatino Linotype" w:cs="Segoe UI"/>
          <w:sz w:val="21"/>
          <w:szCs w:val="21"/>
        </w:rPr>
        <w:t>Aabeyir</w:t>
      </w:r>
      <w:proofErr w:type="spellEnd"/>
      <w:r w:rsidR="000F14A0">
        <w:rPr>
          <w:rFonts w:ascii="Palatino Linotype" w:eastAsia="Times New Roman" w:hAnsi="Palatino Linotype" w:cs="Segoe UI"/>
          <w:sz w:val="21"/>
          <w:szCs w:val="21"/>
        </w:rPr>
        <w:t xml:space="preserve"> 2023 in </w:t>
      </w:r>
      <w:r w:rsidR="000F14A0" w:rsidRPr="000F14A0">
        <w:rPr>
          <w:rFonts w:ascii="Palatino Linotype" w:eastAsia="Times New Roman" w:hAnsi="Palatino Linotype" w:cs="Segoe UI"/>
          <w:i/>
          <w:iCs/>
          <w:sz w:val="21"/>
          <w:szCs w:val="21"/>
        </w:rPr>
        <w:t>African Geographical Review</w:t>
      </w:r>
      <w:r w:rsidR="00AE5673">
        <w:rPr>
          <w:rFonts w:ascii="Palatino Linotype" w:eastAsia="Times New Roman" w:hAnsi="Palatino Linotype" w:cs="Segoe UI"/>
          <w:sz w:val="21"/>
          <w:szCs w:val="21"/>
        </w:rPr>
        <w:t xml:space="preserve">.  </w:t>
      </w:r>
    </w:p>
    <w:p w14:paraId="61A28705" w14:textId="77777777" w:rsidR="008E3A9E" w:rsidRPr="00A21914" w:rsidRDefault="008E3A9E" w:rsidP="008E3A9E">
      <w:pPr>
        <w:spacing w:before="100" w:beforeAutospacing="1" w:after="100" w:afterAutospacing="1" w:line="240" w:lineRule="auto"/>
        <w:ind w:left="360"/>
        <w:rPr>
          <w:rFonts w:ascii="Palatino Linotype" w:eastAsia="Times New Roman" w:hAnsi="Palatino Linotype" w:cs="Segoe UI"/>
          <w:sz w:val="21"/>
          <w:szCs w:val="21"/>
        </w:rPr>
      </w:pPr>
    </w:p>
    <w:p w14:paraId="193F69B7" w14:textId="77777777" w:rsidR="00A21914" w:rsidRDefault="00A21914">
      <w:pPr>
        <w:rPr>
          <w:rFonts w:eastAsia="Times New Roman" w:cstheme="minorHAnsi"/>
          <w:b/>
          <w:bCs/>
          <w:kern w:val="36"/>
          <w:sz w:val="40"/>
          <w:szCs w:val="40"/>
        </w:rPr>
      </w:pPr>
      <w:r>
        <w:rPr>
          <w:rFonts w:eastAsia="Times New Roman" w:cstheme="minorHAnsi"/>
          <w:b/>
          <w:bCs/>
          <w:kern w:val="36"/>
          <w:sz w:val="40"/>
          <w:szCs w:val="40"/>
        </w:rPr>
        <w:br w:type="page"/>
      </w:r>
    </w:p>
    <w:p w14:paraId="678F0752" w14:textId="0BDC308E"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lastRenderedPageBreak/>
        <w:t>Reviewer: 2</w:t>
      </w:r>
    </w:p>
    <w:p w14:paraId="7518C18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w:t>
      </w:r>
      <w:r w:rsidRPr="00A90120">
        <w:rPr>
          <w:rFonts w:ascii="Palatino Linotype" w:eastAsia="Times New Roman" w:hAnsi="Palatino Linotype" w:cs="Segoe UI"/>
          <w:sz w:val="21"/>
          <w:szCs w:val="21"/>
          <w:highlight w:val="green"/>
        </w:rPr>
        <w:t>I would recommend to separate the Discussion (with limitations) and the Conclusion in two different sections to conclude this work concisely.</w:t>
      </w:r>
    </w:p>
    <w:p w14:paraId="21EE1F96" w14:textId="13037CDC"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21914">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w:t>
      </w:r>
      <w:r w:rsidR="00A271C6">
        <w:rPr>
          <w:rFonts w:ascii="Palatino Linotype" w:eastAsia="Times New Roman" w:hAnsi="Palatino Linotype" w:cs="Segoe UI"/>
          <w:i/>
          <w:iCs/>
          <w:sz w:val="21"/>
          <w:szCs w:val="21"/>
        </w:rPr>
        <w:t>d</w:t>
      </w:r>
      <w:r w:rsidR="00A21914" w:rsidRPr="00A21914">
        <w:rPr>
          <w:rFonts w:ascii="Palatino Linotype" w:eastAsia="Times New Roman" w:hAnsi="Palatino Linotype" w:cs="Segoe UI"/>
          <w:i/>
          <w:iCs/>
          <w:sz w:val="21"/>
          <w:szCs w:val="21"/>
        </w:rPr>
        <w:t xml:space="preserve"> within the discussion.</w:t>
      </w:r>
    </w:p>
    <w:p w14:paraId="473E7C0F" w14:textId="3116F87A" w:rsidR="00A21914" w:rsidRDefault="00A21914" w:rsidP="00A21914">
      <w:pPr>
        <w:spacing w:after="240" w:line="240" w:lineRule="auto"/>
        <w:rPr>
          <w:rFonts w:ascii="Palatino Linotype" w:eastAsia="Times New Roman" w:hAnsi="Palatino Linotype" w:cs="Segoe UI"/>
          <w:sz w:val="21"/>
          <w:szCs w:val="21"/>
        </w:rPr>
      </w:pPr>
      <w:r w:rsidRPr="00623EE3">
        <w:rPr>
          <w:rFonts w:ascii="Palatino Linotype" w:eastAsia="Times New Roman" w:hAnsi="Palatino Linotype" w:cs="Segoe UI"/>
          <w:sz w:val="21"/>
          <w:szCs w:val="21"/>
          <w:highlight w:val="green"/>
        </w:rPr>
        <w:t>The document begins (p. 3, l. 2-9) with definitions for R&amp;R. I would recommend to provide citations for these definitions to avoid confusion, as there are two major approaches regarding what is replicability and what is reproducibility (for reference, see </w:t>
      </w:r>
      <w:hyperlink r:id="rId9" w:anchor="rr-overview-definitions" w:tooltip="https://the-turing-way.netlify.app/reproducible-research/overview/overview-definitions.html#rr-overview-definitions" w:history="1">
        <w:r w:rsidRPr="00623EE3">
          <w:rPr>
            <w:rFonts w:ascii="Palatino Linotype" w:eastAsia="Times New Roman" w:hAnsi="Palatino Linotype" w:cs="Segoe UI"/>
            <w:sz w:val="21"/>
            <w:szCs w:val="21"/>
            <w:highlight w:val="green"/>
          </w:rPr>
          <w:t>https://the-turing-way.netlify.app/reproducible-research/overview/overview-definitions.html#rr-overview-definitions</w:t>
        </w:r>
      </w:hyperlink>
      <w:r w:rsidRPr="00623EE3">
        <w:rPr>
          <w:rFonts w:ascii="Palatino Linotype" w:eastAsia="Times New Roman" w:hAnsi="Palatino Linotype" w:cs="Segoe UI"/>
          <w:sz w:val="21"/>
          <w:szCs w:val="21"/>
          <w:highlight w:val="green"/>
        </w:rPr>
        <w:t>, </w:t>
      </w:r>
      <w:hyperlink r:id="rId10" w:tooltip="https://arxiv.org/abs/1802.03311" w:history="1">
        <w:r w:rsidRPr="00623EE3">
          <w:rPr>
            <w:rFonts w:ascii="Palatino Linotype" w:eastAsia="Times New Roman" w:hAnsi="Palatino Linotype" w:cs="Segoe UI"/>
            <w:sz w:val="21"/>
            <w:szCs w:val="21"/>
            <w:highlight w:val="green"/>
          </w:rPr>
          <w:t>https://arxiv.org/abs/1802.03311</w:t>
        </w:r>
      </w:hyperlink>
      <w:r w:rsidRPr="00623EE3">
        <w:rPr>
          <w:rFonts w:ascii="Palatino Linotype" w:eastAsia="Times New Roman" w:hAnsi="Palatino Linotype" w:cs="Segoe UI"/>
          <w:sz w:val="21"/>
          <w:szCs w:val="21"/>
          <w:highlight w:val="green"/>
        </w:rPr>
        <w:t>). Both of these "schools" are widely adopted, so I think it is advantageous for this specific paper to acknowledge the existence of both and to clarify which one is adopted by the authors.</w:t>
      </w:r>
      <w:r w:rsidRPr="00A21914">
        <w:rPr>
          <w:rFonts w:ascii="Palatino Linotype" w:eastAsia="Times New Roman" w:hAnsi="Palatino Linotype" w:cs="Segoe UI"/>
          <w:sz w:val="21"/>
          <w:szCs w:val="21"/>
        </w:rPr>
        <w:t xml:space="preserve"> </w:t>
      </w:r>
      <w:r w:rsidRPr="00196B0F">
        <w:rPr>
          <w:rFonts w:ascii="Palatino Linotype" w:eastAsia="Times New Roman" w:hAnsi="Palatino Linotype" w:cs="Segoe UI"/>
          <w:sz w:val="21"/>
          <w:szCs w:val="21"/>
          <w:highlight w:val="green"/>
        </w:rPr>
        <w:t>This might also be helpful in the discussion section (p. 27, l. 18-19), where the authors note that researchers tend to conflate the two terms (there is a good reason for this).</w:t>
      </w:r>
    </w:p>
    <w:p w14:paraId="432A18A0"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6F5527">
        <w:rPr>
          <w:rFonts w:ascii="Palatino Linotype" w:eastAsia="Times New Roman" w:hAnsi="Palatino Linotype" w:cs="Segoe UI"/>
          <w:sz w:val="21"/>
          <w:szCs w:val="21"/>
          <w:highlight w:val="green"/>
        </w:rPr>
        <w:t>The term "</w:t>
      </w:r>
      <w:commentRangeStart w:id="1"/>
      <w:commentRangeStart w:id="2"/>
      <w:r w:rsidRPr="006F5527">
        <w:rPr>
          <w:rFonts w:ascii="Palatino Linotype" w:eastAsia="Times New Roman" w:hAnsi="Palatino Linotype" w:cs="Segoe UI"/>
          <w:sz w:val="21"/>
          <w:szCs w:val="21"/>
          <w:highlight w:val="green"/>
        </w:rPr>
        <w:t>epistemological functions</w:t>
      </w:r>
      <w:commentRangeEnd w:id="1"/>
      <w:r w:rsidR="007A4712" w:rsidRPr="006F5527">
        <w:rPr>
          <w:rStyle w:val="CommentReference"/>
          <w:highlight w:val="green"/>
        </w:rPr>
        <w:commentReference w:id="1"/>
      </w:r>
      <w:commentRangeEnd w:id="2"/>
      <w:r w:rsidR="007A4712" w:rsidRPr="006F5527">
        <w:rPr>
          <w:rStyle w:val="CommentReference"/>
          <w:highlight w:val="green"/>
        </w:rPr>
        <w:commentReference w:id="2"/>
      </w:r>
      <w:r w:rsidRPr="006F5527">
        <w:rPr>
          <w:rFonts w:ascii="Palatino Linotype" w:eastAsia="Times New Roman" w:hAnsi="Palatino Linotype" w:cs="Segoe UI"/>
          <w:sz w:val="21"/>
          <w:szCs w:val="21"/>
          <w:highlight w:val="green"/>
        </w:rPr>
        <w:t>"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272D8E75" w14:textId="13D2401E"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Pr>
          <w:rFonts w:ascii="Palatino Linotype" w:eastAsia="Times New Roman" w:hAnsi="Palatino Linotype" w:cs="Segoe UI"/>
          <w:sz w:val="21"/>
          <w:szCs w:val="21"/>
        </w:rPr>
        <w:t xml:space="preserve">we have expanded our discussion of the definition of replication and their use across disciplines in the ‘Replication and the Evaluation of Prior Claims’ section of the paper. The first paragraph of this section now includes a discussion of definitions of replication that draws from the Turing Way and he broader literature. </w:t>
      </w:r>
      <w:r w:rsidRPr="00A21914">
        <w:rPr>
          <w:rFonts w:ascii="Palatino Linotype" w:eastAsia="Times New Roman" w:hAnsi="Palatino Linotype" w:cs="Segoe UI"/>
          <w:sz w:val="21"/>
          <w:szCs w:val="21"/>
        </w:rPr>
        <w:t>To further locate the definitions, we have added a few sentences and references to a series of papers/reports that map usage of these terms in different disciplines.</w:t>
      </w:r>
      <w:r>
        <w:rPr>
          <w:rFonts w:ascii="Palatino Linotype" w:eastAsia="Times New Roman" w:hAnsi="Palatino Linotype" w:cs="Segoe UI"/>
          <w:sz w:val="21"/>
          <w:szCs w:val="21"/>
        </w:rPr>
        <w:t xml:space="preserve"> </w:t>
      </w:r>
      <w:r>
        <w:rPr>
          <w:rFonts w:ascii="Palatino Linotype" w:eastAsia="Times New Roman" w:hAnsi="Palatino Linotype" w:cs="Segoe UI"/>
          <w:sz w:val="21"/>
          <w:szCs w:val="21"/>
        </w:rPr>
        <w:t>Following the reviewer’s suggestion, we have also highlighted the connection between definitional conflation and varying use of terms across disciplines in the discussion</w:t>
      </w:r>
      <w:r>
        <w:rPr>
          <w:rFonts w:ascii="Palatino Linotype" w:eastAsia="Times New Roman" w:hAnsi="Palatino Linotype" w:cs="Segoe UI"/>
          <w:sz w:val="21"/>
          <w:szCs w:val="21"/>
        </w:rPr>
        <w:t xml:space="preserve">. </w:t>
      </w:r>
      <w:r w:rsidR="00A21914" w:rsidRPr="00A21914">
        <w:rPr>
          <w:rFonts w:ascii="Palatino Linotype" w:eastAsia="Times New Roman" w:hAnsi="Palatino Linotype" w:cs="Segoe UI"/>
          <w:sz w:val="21"/>
          <w:szCs w:val="21"/>
        </w:rPr>
        <w:t xml:space="preserve">We have likewise </w:t>
      </w:r>
      <w:r>
        <w:rPr>
          <w:rFonts w:ascii="Palatino Linotype" w:eastAsia="Times New Roman" w:hAnsi="Palatino Linotype" w:cs="Segoe UI"/>
          <w:sz w:val="21"/>
          <w:szCs w:val="21"/>
        </w:rPr>
        <w:t xml:space="preserve">reduced and </w:t>
      </w:r>
      <w:r w:rsidR="00A21914" w:rsidRPr="00A21914">
        <w:rPr>
          <w:rFonts w:ascii="Palatino Linotype" w:eastAsia="Times New Roman" w:hAnsi="Palatino Linotype" w:cs="Segoe UI"/>
          <w:sz w:val="21"/>
          <w:szCs w:val="21"/>
        </w:rPr>
        <w:t xml:space="preserve">clarified our use of 'epistemological functions' and given </w:t>
      </w:r>
      <w:proofErr w:type="gramStart"/>
      <w:r w:rsidR="00A21914" w:rsidRPr="00A21914">
        <w:rPr>
          <w:rFonts w:ascii="Palatino Linotype" w:eastAsia="Times New Roman" w:hAnsi="Palatino Linotype" w:cs="Segoe UI"/>
          <w:sz w:val="21"/>
          <w:szCs w:val="21"/>
        </w:rPr>
        <w:t>a</w:t>
      </w:r>
      <w:proofErr w:type="gramEnd"/>
      <w:r w:rsidR="00A21914" w:rsidRPr="00A21914">
        <w:rPr>
          <w:rFonts w:ascii="Palatino Linotype" w:eastAsia="Times New Roman" w:hAnsi="Palatino Linotype" w:cs="Segoe UI"/>
          <w:sz w:val="21"/>
          <w:szCs w:val="21"/>
        </w:rPr>
        <w:t xml:space="preserve"> </w:t>
      </w:r>
      <w:r>
        <w:rPr>
          <w:rFonts w:ascii="Palatino Linotype" w:eastAsia="Times New Roman" w:hAnsi="Palatino Linotype" w:cs="Segoe UI"/>
          <w:sz w:val="21"/>
          <w:szCs w:val="21"/>
        </w:rPr>
        <w:t>illustrative</w:t>
      </w:r>
      <w:r w:rsidR="00A21914" w:rsidRPr="00A21914">
        <w:rPr>
          <w:rFonts w:ascii="Palatino Linotype" w:eastAsia="Times New Roman" w:hAnsi="Palatino Linotype" w:cs="Segoe UI"/>
          <w:sz w:val="21"/>
          <w:szCs w:val="21"/>
        </w:rPr>
        <w:t xml:space="preserve"> examples.</w:t>
      </w:r>
    </w:p>
    <w:p w14:paraId="19BED3C8"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More comments that could enhance the clarity of the document can be found below (many of them just refer to syntax and typos):</w:t>
      </w:r>
    </w:p>
    <w:p w14:paraId="48CF58C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lastRenderedPageBreak/>
        <w:t>Introduction</w:t>
      </w:r>
    </w:p>
    <w:p w14:paraId="558CA753"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6-9: It is not clear to me what is the implication of this sentence.</w:t>
      </w:r>
    </w:p>
    <w:p w14:paraId="0FFBF25F"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25-29 and p. 6, l. 1-10: Is this a taxonomy from the literature or is it introduced by the authors? This should be clarified.</w:t>
      </w:r>
    </w:p>
    <w:p w14:paraId="1268F422" w14:textId="256A3812"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The Replicability of Geographic Research</w:t>
      </w:r>
    </w:p>
    <w:p w14:paraId="135C1227"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p.8, line 29: small typo; argue rather than argues?</w:t>
      </w:r>
    </w:p>
    <w:p w14:paraId="4E31266D"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line 4: "case of location" reads a bit confusing.</w:t>
      </w:r>
    </w:p>
    <w:p w14:paraId="4E9C0FA5" w14:textId="77777777" w:rsidR="00A21914" w:rsidRPr="0093283B" w:rsidRDefault="00A21914" w:rsidP="00A21914">
      <w:pPr>
        <w:numPr>
          <w:ilvl w:val="0"/>
          <w:numId w:val="3"/>
        </w:numPr>
        <w:spacing w:after="168" w:line="240" w:lineRule="auto"/>
        <w:rPr>
          <w:rFonts w:ascii="Palatino Linotype" w:eastAsia="Times New Roman" w:hAnsi="Palatino Linotype" w:cs="Segoe UI"/>
          <w:sz w:val="21"/>
          <w:szCs w:val="21"/>
          <w:highlight w:val="yellow"/>
        </w:rPr>
      </w:pPr>
      <w:commentRangeStart w:id="3"/>
      <w:r w:rsidRPr="0093283B">
        <w:rPr>
          <w:rFonts w:ascii="Palatino Linotype" w:eastAsia="Times New Roman" w:hAnsi="Palatino Linotype" w:cs="Segoe UI"/>
          <w:sz w:val="21"/>
          <w:szCs w:val="21"/>
          <w:highlight w:val="yellow"/>
        </w:rPr>
        <w:t>p. 9, lines 19-21: "Moreover... location": this sentence seems quite general. Why or in which cases it is unclear which factors should be accounted for when studying a location? Or give examples of such factors maybe</w:t>
      </w:r>
      <w:commentRangeEnd w:id="3"/>
      <w:r w:rsidR="00574651" w:rsidRPr="0093283B">
        <w:rPr>
          <w:rStyle w:val="CommentReference"/>
          <w:highlight w:val="yellow"/>
        </w:rPr>
        <w:commentReference w:id="3"/>
      </w:r>
    </w:p>
    <w:p w14:paraId="2BD0BD3E" w14:textId="2EFF6831" w:rsidR="00A21914" w:rsidRPr="00A21914" w:rsidRDefault="00A90120"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21914">
        <w:rPr>
          <w:rFonts w:ascii="Palatino Linotype" w:eastAsia="Times New Roman" w:hAnsi="Palatino Linotype" w:cs="Segoe UI"/>
          <w:i/>
          <w:iCs/>
          <w:sz w:val="21"/>
          <w:szCs w:val="21"/>
        </w:rPr>
        <w:t>We have corrected and added details that address these issues.</w:t>
      </w:r>
    </w:p>
    <w:p w14:paraId="01F8D01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Data and Methods</w:t>
      </w:r>
    </w:p>
    <w:p w14:paraId="4152B5CD"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 8-16: OSF repositories can be provided as anonymized links for double-blind peer-review purposes.</w:t>
      </w:r>
    </w:p>
    <w:p w14:paraId="1D1557F6"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12, l. 5: nosek2020: typo on a citation?</w:t>
      </w:r>
    </w:p>
    <w:p w14:paraId="56DC44B8"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13, l. 14: What is meant by "research compendium" in this case?</w:t>
      </w:r>
    </w:p>
    <w:p w14:paraId="068AC52C" w14:textId="1723C3D4"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W</w:t>
      </w:r>
      <w:r w:rsidR="00A21914" w:rsidRPr="00A90120">
        <w:rPr>
          <w:rFonts w:ascii="Palatino Linotype" w:eastAsia="Times New Roman" w:hAnsi="Palatino Linotype" w:cs="Segoe UI"/>
          <w:i/>
          <w:iCs/>
          <w:sz w:val="21"/>
          <w:szCs w:val="21"/>
        </w:rPr>
        <w:t xml:space="preserve">e have corrected the citation typo and changed "compendium" to "repository" for consistency with our language at the beginning of this section. More broadly, the note on the anonymized link is a very useful. </w:t>
      </w:r>
      <w:r w:rsidR="008A13F5" w:rsidRPr="00A90120">
        <w:rPr>
          <w:rFonts w:ascii="Palatino Linotype" w:eastAsia="Times New Roman" w:hAnsi="Palatino Linotype" w:cs="Segoe UI"/>
          <w:i/>
          <w:iCs/>
          <w:sz w:val="21"/>
          <w:szCs w:val="21"/>
        </w:rPr>
        <w:t xml:space="preserve">We have used Git version control and GitHub to transparently track the full project life cycle and to publicly register intermediary research products. Our OSF project integrates seamlessly with the GitHub repository, making impossible to remove identifying metadata. </w:t>
      </w:r>
      <w:r w:rsidR="00A21914" w:rsidRPr="00A90120">
        <w:rPr>
          <w:rFonts w:ascii="Palatino Linotype" w:eastAsia="Times New Roman" w:hAnsi="Palatino Linotype" w:cs="Segoe UI"/>
          <w:i/>
          <w:iCs/>
          <w:sz w:val="21"/>
          <w:szCs w:val="21"/>
        </w:rPr>
        <w:t>However, this has given us something to think about for our next project. Perhaps in future we will create an OSF repository with the essentials for anonymous review and upon publication, link and populate that repository back with all of our version tracked work from GitHub. Simpler still, we have attempted to share all our links and work with our names attached at the start of review, but our offers to waive our right to blinding have not yet found purchase at different journals.</w:t>
      </w:r>
    </w:p>
    <w:p w14:paraId="14BADA24"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Results</w:t>
      </w:r>
    </w:p>
    <w:p w14:paraId="5F4F508C"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lastRenderedPageBreak/>
        <w:t>p. 14, l. 22-24: What are the different career levels? Does it refer to the question "which job title best applies to you" of the questionnaire?</w:t>
      </w:r>
    </w:p>
    <w:p w14:paraId="00D1F0EA"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p.16, l. 2: What makes the definitions "interpretable"?</w:t>
      </w:r>
    </w:p>
    <w:p w14:paraId="1114039F"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17, l. 17: Syntax is a bit confusing</w:t>
      </w:r>
    </w:p>
    <w:p w14:paraId="5212A7A6" w14:textId="6C7DBBF5"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altered the text</w:t>
      </w:r>
      <w:r w:rsidR="00A21914" w:rsidRPr="00A90120">
        <w:rPr>
          <w:rFonts w:ascii="Palatino Linotype" w:eastAsia="Times New Roman" w:hAnsi="Palatino Linotype" w:cs="Segoe UI"/>
          <w:i/>
          <w:iCs/>
          <w:sz w:val="21"/>
          <w:szCs w:val="21"/>
        </w:rPr>
        <w:t xml:space="preserve">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Figure 3: "researcher position": Is it meant as in rank or special mission, </w:t>
      </w:r>
      <w:proofErr w:type="spellStart"/>
      <w:r w:rsidRPr="006F5527">
        <w:rPr>
          <w:rFonts w:ascii="Palatino Linotype" w:eastAsia="Times New Roman" w:hAnsi="Palatino Linotype" w:cs="Segoe UI"/>
          <w:sz w:val="21"/>
          <w:szCs w:val="21"/>
          <w:highlight w:val="green"/>
        </w:rPr>
        <w:t>eg.</w:t>
      </w:r>
      <w:proofErr w:type="spellEnd"/>
      <w:r w:rsidRPr="006F5527">
        <w:rPr>
          <w:rFonts w:ascii="Palatino Linotype" w:eastAsia="Times New Roman" w:hAnsi="Palatino Linotype" w:cs="Segoe UI"/>
          <w:sz w:val="21"/>
          <w:szCs w:val="21"/>
          <w:highlight w:val="green"/>
        </w:rPr>
        <w:t xml:space="preserve"> in Antarctica? This is not specified in the questionnaire as well.</w:t>
      </w:r>
    </w:p>
    <w:p w14:paraId="60A0AA9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19, l. 9-13: According to Figure 3, there are certain tendencies in the participants' responses, while the text implies that they are quite evenly distributed.</w:t>
      </w:r>
    </w:p>
    <w:p w14:paraId="0EBE72FA"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20, l. 17: across all characteristics except for "Not measurable" (only for the "strongly disagree"). </w:t>
      </w:r>
      <w:proofErr w:type="gramStart"/>
      <w:r w:rsidRPr="006F5527">
        <w:rPr>
          <w:rFonts w:ascii="Palatino Linotype" w:eastAsia="Times New Roman" w:hAnsi="Palatino Linotype" w:cs="Segoe UI"/>
          <w:sz w:val="21"/>
          <w:szCs w:val="21"/>
          <w:highlight w:val="green"/>
        </w:rPr>
        <w:t>Overall</w:t>
      </w:r>
      <w:proofErr w:type="gramEnd"/>
      <w:r w:rsidRPr="006F5527">
        <w:rPr>
          <w:rFonts w:ascii="Palatino Linotype" w:eastAsia="Times New Roman" w:hAnsi="Palatino Linotype" w:cs="Segoe UI"/>
          <w:sz w:val="21"/>
          <w:szCs w:val="21"/>
          <w:highlight w:val="green"/>
        </w:rPr>
        <w:t xml:space="preserve"> all I agree with the </w:t>
      </w:r>
      <w:proofErr w:type="spellStart"/>
      <w:r w:rsidRPr="006F5527">
        <w:rPr>
          <w:rFonts w:ascii="Palatino Linotype" w:eastAsia="Times New Roman" w:hAnsi="Palatino Linotype" w:cs="Segoe UI"/>
          <w:sz w:val="21"/>
          <w:szCs w:val="21"/>
          <w:highlight w:val="green"/>
        </w:rPr>
        <w:t>bottomline</w:t>
      </w:r>
      <w:proofErr w:type="spellEnd"/>
      <w:r w:rsidRPr="006F5527">
        <w:rPr>
          <w:rFonts w:ascii="Palatino Linotype" w:eastAsia="Times New Roman" w:hAnsi="Palatino Linotype" w:cs="Segoe UI"/>
          <w:sz w:val="21"/>
          <w:szCs w:val="21"/>
          <w:highlight w:val="green"/>
        </w:rPr>
        <w:t xml:space="preserve"> of this paragraph, with this exception, which is showing a clearer tendency compared to the other five phenomenon characteristics.</w:t>
      </w:r>
    </w:p>
    <w:p w14:paraId="3B4D92C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20-21: Spatial dependence has just a stronger uncertainty (NE/DK). "Likely to decrease" sums also to 41% for spatial variability (same as spatial dependence).</w:t>
      </w:r>
    </w:p>
    <w:p w14:paraId="2A057BD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25-26: "respondents were split" - they have a difference of 8%. It's a borderline case.</w:t>
      </w:r>
    </w:p>
    <w:p w14:paraId="2F6DD2B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21, l. 5-6: "with no clear trend": again, the difference between positive and negative is 11%, so I am wondering how the authors decide if the </w:t>
      </w:r>
      <w:proofErr w:type="spellStart"/>
      <w:r w:rsidRPr="006F5527">
        <w:rPr>
          <w:rFonts w:ascii="Palatino Linotype" w:eastAsia="Times New Roman" w:hAnsi="Palatino Linotype" w:cs="Segoe UI"/>
          <w:sz w:val="21"/>
          <w:szCs w:val="21"/>
          <w:highlight w:val="green"/>
        </w:rPr>
        <w:t>the</w:t>
      </w:r>
      <w:proofErr w:type="spellEnd"/>
      <w:r w:rsidRPr="006F5527">
        <w:rPr>
          <w:rFonts w:ascii="Palatino Linotype" w:eastAsia="Times New Roman" w:hAnsi="Palatino Linotype" w:cs="Segoe UI"/>
          <w:sz w:val="21"/>
          <w:szCs w:val="21"/>
          <w:highlight w:val="green"/>
        </w:rPr>
        <w:t xml:space="preserve"> difference is big enough to show a trend or not.</w:t>
      </w:r>
    </w:p>
    <w:p w14:paraId="0C44215E" w14:textId="62ED3BA3"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T</w:t>
      </w:r>
      <w:r w:rsidR="00A21914" w:rsidRPr="00A90120">
        <w:rPr>
          <w:rFonts w:ascii="Palatino Linotype" w:eastAsia="Times New Roman" w:hAnsi="Palatino Linotype" w:cs="Segoe UI"/>
          <w:i/>
          <w:iCs/>
          <w:sz w:val="21"/>
          <w:szCs w:val="21"/>
        </w:rPr>
        <w: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a</w:t>
      </w:r>
      <w:r w:rsidR="00E626DC" w:rsidRPr="00A90120">
        <w:rPr>
          <w:rFonts w:ascii="Palatino Linotype" w:eastAsia="Times New Roman" w:hAnsi="Palatino Linotype" w:cs="Segoe UI"/>
          <w:i/>
          <w:iCs/>
          <w:sz w:val="21"/>
          <w:szCs w:val="21"/>
        </w:rPr>
        <w:t>n</w:t>
      </w:r>
      <w:r w:rsidR="00A21914" w:rsidRPr="00A90120">
        <w:rPr>
          <w:rFonts w:ascii="Palatino Linotype" w:eastAsia="Times New Roman" w:hAnsi="Palatino Linotype" w:cs="Segoe UI"/>
          <w:i/>
          <w:iCs/>
          <w:sz w:val="21"/>
          <w:szCs w:val="21"/>
        </w:rPr>
        <w:t xml:space="preserve"> indication of direction coupled with overall uncertainty among the respondents.</w:t>
      </w:r>
    </w:p>
    <w:p w14:paraId="2CC0D53D" w14:textId="015815AE" w:rsidR="00A21914" w:rsidRPr="00A90120" w:rsidRDefault="00A21914" w:rsidP="00A21914">
      <w:pPr>
        <w:spacing w:after="240" w:line="240" w:lineRule="auto"/>
        <w:rPr>
          <w:rFonts w:ascii="Palatino Linotype" w:eastAsia="Times New Roman" w:hAnsi="Palatino Linotype" w:cs="Segoe UI"/>
          <w:i/>
          <w:iCs/>
          <w:sz w:val="21"/>
          <w:szCs w:val="21"/>
        </w:rPr>
      </w:pPr>
      <w:commentRangeStart w:id="4"/>
      <w:r w:rsidRPr="00A90120">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r w:rsidR="00E626DC" w:rsidRPr="00A90120">
        <w:rPr>
          <w:rFonts w:ascii="Palatino Linotype" w:eastAsia="Times New Roman" w:hAnsi="Palatino Linotype" w:cs="Segoe UI"/>
          <w:i/>
          <w:iCs/>
          <w:sz w:val="21"/>
          <w:szCs w:val="21"/>
        </w:rPr>
        <w:t>discussion</w:t>
      </w:r>
      <w:r w:rsidRPr="00A90120">
        <w:rPr>
          <w:rFonts w:ascii="Palatino Linotype" w:eastAsia="Times New Roman" w:hAnsi="Palatino Linotype" w:cs="Segoe UI"/>
          <w:i/>
          <w:iCs/>
          <w:sz w:val="21"/>
          <w:szCs w:val="21"/>
        </w:rPr>
        <w:t xml:space="preserve"> section to reflect the ambiguity of this question.</w:t>
      </w:r>
      <w:commentRangeEnd w:id="4"/>
      <w:r w:rsidR="00E626DC" w:rsidRPr="00A90120">
        <w:rPr>
          <w:rStyle w:val="CommentReference"/>
          <w:i/>
          <w:iCs/>
        </w:rPr>
        <w:commentReference w:id="4"/>
      </w:r>
    </w:p>
    <w:p w14:paraId="7CC1409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21, l. 12: Is this restricted only to a specific subfield ("geographic" being used as a descriptor of the sample)</w:t>
      </w:r>
    </w:p>
    <w:p w14:paraId="1CD7492E"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p.21, l. 34: difficulty in accessing</w:t>
      </w:r>
    </w:p>
    <w:p w14:paraId="0A1F3445"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lastRenderedPageBreak/>
        <w:t xml:space="preserve">p. 22, l. 8-9: "or the belief that replications have high chances of success": Seems a bit contradicting with the response </w:t>
      </w:r>
      <w:proofErr w:type="spellStart"/>
      <w:r w:rsidRPr="00FA5F2D">
        <w:rPr>
          <w:rFonts w:ascii="Palatino Linotype" w:eastAsia="Times New Roman" w:hAnsi="Palatino Linotype" w:cs="Segoe UI"/>
          <w:sz w:val="21"/>
          <w:szCs w:val="21"/>
          <w:highlight w:val="green"/>
        </w:rPr>
        <w:t>analysed</w:t>
      </w:r>
      <w:proofErr w:type="spellEnd"/>
      <w:r w:rsidRPr="00FA5F2D">
        <w:rPr>
          <w:rFonts w:ascii="Palatino Linotype" w:eastAsia="Times New Roman" w:hAnsi="Palatino Linotype" w:cs="Segoe UI"/>
          <w:sz w:val="21"/>
          <w:szCs w:val="21"/>
          <w:highlight w:val="green"/>
        </w:rPr>
        <w:t>, can you please clarify?</w:t>
      </w:r>
    </w:p>
    <w:p w14:paraId="6A24E446"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Table 1 and Figure 4 seem to have the same groupings on the vertical axis with different labels (</w:t>
      </w:r>
      <w:proofErr w:type="spellStart"/>
      <w:r w:rsidRPr="00FA5F2D">
        <w:rPr>
          <w:rFonts w:ascii="Palatino Linotype" w:eastAsia="Times New Roman" w:hAnsi="Palatino Linotype" w:cs="Segoe UI"/>
          <w:sz w:val="21"/>
          <w:szCs w:val="21"/>
          <w:highlight w:val="green"/>
        </w:rPr>
        <w:t>eg.</w:t>
      </w:r>
      <w:proofErr w:type="spellEnd"/>
      <w:r w:rsidRPr="00FA5F2D">
        <w:rPr>
          <w:rFonts w:ascii="Palatino Linotype" w:eastAsia="Times New Roman" w:hAnsi="Palatino Linotype" w:cs="Segoe UI"/>
          <w:sz w:val="21"/>
          <w:szCs w:val="21"/>
          <w:highlight w:val="green"/>
        </w:rPr>
        <w:t>, Research Environment vs Academic Incentives). It is less confusing if the labeling becomes consistent for both.</w:t>
      </w:r>
    </w:p>
    <w:p w14:paraId="24564DE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25, l. 13: "Before" does not stem from the questionnaire, as it only asks if it was done in both locations without specifying the order</w:t>
      </w:r>
    </w:p>
    <w:p w14:paraId="1FFC908A" w14:textId="504F2EA1" w:rsidR="00A21914" w:rsidRPr="00A21914" w:rsidRDefault="00FA5F2D"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 xml:space="preserve">We have made and </w:t>
      </w:r>
      <w:r w:rsidR="00DF501E" w:rsidRPr="00A90120">
        <w:rPr>
          <w:rFonts w:ascii="Palatino Linotype" w:eastAsia="Times New Roman" w:hAnsi="Palatino Linotype" w:cs="Segoe UI"/>
          <w:i/>
          <w:iCs/>
          <w:sz w:val="21"/>
          <w:szCs w:val="21"/>
        </w:rPr>
        <w:t>tracked</w:t>
      </w:r>
      <w:r w:rsidR="00A21914" w:rsidRPr="00A90120">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Discussion:</w:t>
      </w:r>
    </w:p>
    <w:p w14:paraId="6F7B1181" w14:textId="77777777" w:rsidR="00A21914" w:rsidRPr="0093283B" w:rsidRDefault="00A21914" w:rsidP="00A21914">
      <w:pPr>
        <w:numPr>
          <w:ilvl w:val="0"/>
          <w:numId w:val="8"/>
        </w:numPr>
        <w:spacing w:after="168" w:line="240" w:lineRule="auto"/>
        <w:rPr>
          <w:rFonts w:ascii="Palatino Linotype" w:eastAsia="Times New Roman" w:hAnsi="Palatino Linotype" w:cs="Segoe UI"/>
          <w:sz w:val="21"/>
          <w:szCs w:val="21"/>
          <w:highlight w:val="yellow"/>
        </w:rPr>
      </w:pPr>
      <w:r w:rsidRPr="0093283B">
        <w:rPr>
          <w:rFonts w:ascii="Palatino Linotype" w:eastAsia="Times New Roman" w:hAnsi="Palatino Linotype" w:cs="Segoe UI"/>
          <w:sz w:val="21"/>
          <w:szCs w:val="21"/>
          <w:highlight w:val="yellow"/>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27, l. 20-22: That's an excellent comment.</w:t>
      </w:r>
    </w:p>
    <w:p w14:paraId="51B1195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1: Citation error?</w:t>
      </w:r>
    </w:p>
    <w:p w14:paraId="1226178B"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6: researcher -&gt; researchers?</w:t>
      </w:r>
    </w:p>
    <w:p w14:paraId="5A61E96A"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31, l. 18: one -&gt; in?</w:t>
      </w:r>
    </w:p>
    <w:p w14:paraId="51B029F9" w14:textId="03D73B17" w:rsidR="00A21914" w:rsidRPr="00A90120" w:rsidRDefault="00DF501E" w:rsidP="00A21914">
      <w:pPr>
        <w:spacing w:after="240" w:line="240" w:lineRule="auto"/>
        <w:rPr>
          <w:rFonts w:ascii="Palatino Linotype" w:eastAsia="Times New Roman" w:hAnsi="Palatino Linotype" w:cs="Segoe UI"/>
          <w:i/>
          <w:iCs/>
          <w:sz w:val="21"/>
          <w:szCs w:val="21"/>
        </w:rPr>
      </w:pPr>
      <w:r w:rsidRPr="00A90120">
        <w:rPr>
          <w:rFonts w:ascii="Palatino Linotype" w:eastAsia="Times New Roman" w:hAnsi="Palatino Linotype" w:cs="Segoe UI"/>
          <w:i/>
          <w:iCs/>
          <w:sz w:val="21"/>
          <w:szCs w:val="21"/>
          <w:u w:val="single"/>
        </w:rPr>
        <w:t>Response:</w:t>
      </w:r>
      <w:r w:rsidRPr="00A90120">
        <w:rPr>
          <w:rFonts w:ascii="Palatino Linotype" w:eastAsia="Times New Roman" w:hAnsi="Palatino Linotype" w:cs="Segoe UI"/>
          <w:i/>
          <w:iCs/>
          <w:sz w:val="21"/>
          <w:szCs w:val="21"/>
        </w:rPr>
        <w:t xml:space="preserve"> We have included in the revised discussion commentary on the potential overlap between researcher subfields and the implications of that overlap on researcher response.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 xml:space="preserve">also </w:t>
      </w:r>
      <w:r w:rsidR="00A21914" w:rsidRPr="00A90120">
        <w:rPr>
          <w:rFonts w:ascii="Palatino Linotype" w:eastAsia="Times New Roman" w:hAnsi="Palatino Linotype" w:cs="Segoe UI"/>
          <w:i/>
          <w:iCs/>
          <w:sz w:val="21"/>
          <w:szCs w:val="21"/>
        </w:rPr>
        <w:t>made th</w:t>
      </w:r>
      <w:r w:rsidRPr="00A90120">
        <w:rPr>
          <w:rFonts w:ascii="Palatino Linotype" w:eastAsia="Times New Roman" w:hAnsi="Palatino Linotype" w:cs="Segoe UI"/>
          <w:i/>
          <w:iCs/>
          <w:sz w:val="21"/>
          <w:szCs w:val="21"/>
        </w:rPr>
        <w:t>e</w:t>
      </w:r>
      <w:r w:rsidR="00A21914" w:rsidRPr="00A90120">
        <w:rPr>
          <w:rFonts w:ascii="Palatino Linotype" w:eastAsia="Times New Roman" w:hAnsi="Palatino Linotype" w:cs="Segoe UI"/>
          <w:i/>
          <w:iCs/>
          <w:sz w:val="21"/>
          <w:szCs w:val="21"/>
        </w:rPr>
        <w:t>s</w:t>
      </w:r>
      <w:r w:rsidRPr="00A90120">
        <w:rPr>
          <w:rFonts w:ascii="Palatino Linotype" w:eastAsia="Times New Roman" w:hAnsi="Palatino Linotype" w:cs="Segoe UI"/>
          <w:i/>
          <w:iCs/>
          <w:sz w:val="21"/>
          <w:szCs w:val="21"/>
        </w:rPr>
        <w:t>e remaining</w:t>
      </w:r>
      <w:r w:rsidR="00A21914" w:rsidRPr="00A90120">
        <w:rPr>
          <w:rFonts w:ascii="Palatino Linotype" w:eastAsia="Times New Roman" w:hAnsi="Palatino Linotype" w:cs="Segoe UI"/>
          <w:i/>
          <w:iCs/>
          <w:sz w:val="21"/>
          <w:szCs w:val="21"/>
        </w:rPr>
        <w:t xml:space="preserve"> minor edits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7-30T11:52:00Z" w:initials="PK">
    <w:p w14:paraId="512EC167" w14:textId="2E177446" w:rsidR="00200EDF" w:rsidRDefault="00200EDF">
      <w:pPr>
        <w:pStyle w:val="CommentText"/>
      </w:pPr>
      <w:r>
        <w:rPr>
          <w:rStyle w:val="CommentReference"/>
        </w:rPr>
        <w:annotationRef/>
      </w:r>
      <w:r>
        <w:t>Be sure to incorporate these terms in the discussion/conclusion.</w:t>
      </w:r>
    </w:p>
  </w:comment>
  <w:comment w:id="1" w:author="Peter Kedron" w:date="2024-07-17T14:13:00Z" w:initials="PK">
    <w:p w14:paraId="7511443B" w14:textId="3AA4FC4A" w:rsidR="007A4712" w:rsidRDefault="007A4712">
      <w:pPr>
        <w:pStyle w:val="CommentText"/>
      </w:pPr>
      <w:r>
        <w:rPr>
          <w:rStyle w:val="CommentReference"/>
        </w:rPr>
        <w:annotationRef/>
      </w:r>
      <w:r>
        <w:t>Do a ctrl + f on this term at the end of the revision to make sure this term is being used consistently and as little as necessary</w:t>
      </w:r>
    </w:p>
  </w:comment>
  <w:comment w:id="2" w:author="Peter Kedron" w:date="2024-07-17T14:13:00Z" w:initials="PK">
    <w:p w14:paraId="5D897CF5" w14:textId="2CCE0385" w:rsidR="007A4712" w:rsidRDefault="007A4712">
      <w:pPr>
        <w:pStyle w:val="CommentText"/>
      </w:pPr>
      <w:r>
        <w:rPr>
          <w:rStyle w:val="CommentReference"/>
        </w:rPr>
        <w:annotationRef/>
      </w:r>
      <w:r>
        <w:t>Do ctrl + f on this term to see if it Is being used consistently and minimally</w:t>
      </w:r>
    </w:p>
  </w:comment>
  <w:comment w:id="3" w:author="Peter Kedron" w:date="2024-07-17T14:19:00Z" w:initials="PK">
    <w:p w14:paraId="1645FE56" w14:textId="3CB727D7" w:rsidR="00574651" w:rsidRDefault="00574651">
      <w:pPr>
        <w:pStyle w:val="CommentText"/>
      </w:pPr>
      <w:r>
        <w:rPr>
          <w:rStyle w:val="CommentReference"/>
        </w:rPr>
        <w:annotationRef/>
      </w:r>
      <w:r>
        <w:t>Need to adjust further</w:t>
      </w:r>
    </w:p>
  </w:comment>
  <w:comment w:id="4" w:author="Peter Kedron" w:date="2024-07-17T14:43:00Z" w:initials="PK">
    <w:p w14:paraId="2B446A63" w14:textId="372F4244" w:rsidR="00E626DC" w:rsidRDefault="00E626DC">
      <w:pPr>
        <w:pStyle w:val="CommentText"/>
      </w:pPr>
      <w:r>
        <w:rPr>
          <w:rStyle w:val="CommentReference"/>
        </w:rPr>
        <w:annotationRef/>
      </w:r>
      <w:r>
        <w:t>Be sure we add this in the new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2EC167" w15:done="0"/>
  <w15:commentEx w15:paraId="7511443B" w15:done="0"/>
  <w15:commentEx w15:paraId="5D897CF5" w15:done="0"/>
  <w15:commentEx w15:paraId="1645FE56" w15:done="0"/>
  <w15:commentEx w15:paraId="2B446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35267" w16cex:dateUtc="2024-07-30T18:52:00Z"/>
  <w16cex:commentExtensible w16cex:durableId="2A424FF9" w16cex:dateUtc="2024-07-17T18:13:00Z"/>
  <w16cex:commentExtensible w16cex:durableId="2A425022" w16cex:dateUtc="2024-07-17T18:13:00Z"/>
  <w16cex:commentExtensible w16cex:durableId="2A42517B" w16cex:dateUtc="2024-07-17T18:19:00Z"/>
  <w16cex:commentExtensible w16cex:durableId="2A4256FE" w16cex:dateUtc="2024-07-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EC167" w16cid:durableId="2A535267"/>
  <w16cid:commentId w16cid:paraId="7511443B" w16cid:durableId="2A424FF9"/>
  <w16cid:commentId w16cid:paraId="5D897CF5" w16cid:durableId="2A425022"/>
  <w16cid:commentId w16cid:paraId="1645FE56" w16cid:durableId="2A42517B"/>
  <w16cid:commentId w16cid:paraId="2B446A63" w16cid:durableId="2A425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14"/>
    <w:rsid w:val="000204A9"/>
    <w:rsid w:val="00084184"/>
    <w:rsid w:val="000F14A0"/>
    <w:rsid w:val="00196B0F"/>
    <w:rsid w:val="00200EDF"/>
    <w:rsid w:val="00212E14"/>
    <w:rsid w:val="00294571"/>
    <w:rsid w:val="002B2366"/>
    <w:rsid w:val="0030101B"/>
    <w:rsid w:val="00441B3D"/>
    <w:rsid w:val="00476652"/>
    <w:rsid w:val="004E6F9E"/>
    <w:rsid w:val="00574651"/>
    <w:rsid w:val="00623EE3"/>
    <w:rsid w:val="0066094A"/>
    <w:rsid w:val="0067545B"/>
    <w:rsid w:val="006F5527"/>
    <w:rsid w:val="007A4712"/>
    <w:rsid w:val="007A7D4B"/>
    <w:rsid w:val="00894784"/>
    <w:rsid w:val="008A13F5"/>
    <w:rsid w:val="008E3A9E"/>
    <w:rsid w:val="0093283B"/>
    <w:rsid w:val="00986841"/>
    <w:rsid w:val="009E0F3E"/>
    <w:rsid w:val="00A21914"/>
    <w:rsid w:val="00A271C6"/>
    <w:rsid w:val="00A90120"/>
    <w:rsid w:val="00AE5673"/>
    <w:rsid w:val="00BB2ED6"/>
    <w:rsid w:val="00BC34E4"/>
    <w:rsid w:val="00C72EB3"/>
    <w:rsid w:val="00CA6FC9"/>
    <w:rsid w:val="00CF5CAA"/>
    <w:rsid w:val="00DA4BEC"/>
    <w:rsid w:val="00DD6224"/>
    <w:rsid w:val="00DE2783"/>
    <w:rsid w:val="00DF501E"/>
    <w:rsid w:val="00E626DC"/>
    <w:rsid w:val="00EA6AFE"/>
    <w:rsid w:val="00F54672"/>
    <w:rsid w:val="00F62102"/>
    <w:rsid w:val="00FA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 w:type="character" w:styleId="CommentReference">
    <w:name w:val="annotation reference"/>
    <w:basedOn w:val="DefaultParagraphFont"/>
    <w:uiPriority w:val="99"/>
    <w:semiHidden/>
    <w:unhideWhenUsed/>
    <w:rsid w:val="007A4712"/>
    <w:rPr>
      <w:sz w:val="16"/>
      <w:szCs w:val="16"/>
    </w:rPr>
  </w:style>
  <w:style w:type="paragraph" w:styleId="CommentText">
    <w:name w:val="annotation text"/>
    <w:basedOn w:val="Normal"/>
    <w:link w:val="CommentTextChar"/>
    <w:uiPriority w:val="99"/>
    <w:semiHidden/>
    <w:unhideWhenUsed/>
    <w:rsid w:val="007A4712"/>
    <w:pPr>
      <w:spacing w:line="240" w:lineRule="auto"/>
    </w:pPr>
    <w:rPr>
      <w:sz w:val="20"/>
      <w:szCs w:val="20"/>
    </w:rPr>
  </w:style>
  <w:style w:type="character" w:customStyle="1" w:styleId="CommentTextChar">
    <w:name w:val="Comment Text Char"/>
    <w:basedOn w:val="DefaultParagraphFont"/>
    <w:link w:val="CommentText"/>
    <w:uiPriority w:val="99"/>
    <w:semiHidden/>
    <w:rsid w:val="007A4712"/>
    <w:rPr>
      <w:sz w:val="20"/>
      <w:szCs w:val="20"/>
    </w:rPr>
  </w:style>
  <w:style w:type="paragraph" w:styleId="CommentSubject">
    <w:name w:val="annotation subject"/>
    <w:basedOn w:val="CommentText"/>
    <w:next w:val="CommentText"/>
    <w:link w:val="CommentSubjectChar"/>
    <w:uiPriority w:val="99"/>
    <w:semiHidden/>
    <w:unhideWhenUsed/>
    <w:rsid w:val="007A4712"/>
    <w:rPr>
      <w:b/>
      <w:bCs/>
    </w:rPr>
  </w:style>
  <w:style w:type="character" w:customStyle="1" w:styleId="CommentSubjectChar">
    <w:name w:val="Comment Subject Char"/>
    <w:basedOn w:val="CommentTextChar"/>
    <w:link w:val="CommentSubject"/>
    <w:uiPriority w:val="99"/>
    <w:semiHidden/>
    <w:rsid w:val="007A4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arxiv.org/abs/1802.03311" TargetMode="External"/><Relationship Id="rId4" Type="http://schemas.openxmlformats.org/officeDocument/2006/relationships/webSettings" Target="webSettings.xml"/><Relationship Id="rId9" Type="http://schemas.openxmlformats.org/officeDocument/2006/relationships/hyperlink" Target="https://the-turing-way.netlify.app/reproducible-research/overview/overview-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22</cp:revision>
  <dcterms:created xsi:type="dcterms:W3CDTF">2024-05-10T16:46:00Z</dcterms:created>
  <dcterms:modified xsi:type="dcterms:W3CDTF">2024-07-31T04:39:00Z</dcterms:modified>
</cp:coreProperties>
</file>