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063"/>
        <w:gridCol w:w="1860"/>
        <w:gridCol w:w="2092"/>
        <w:gridCol w:w="2557"/>
        <w:gridCol w:w="1994"/>
        <w:gridCol w:w="1578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(N=113)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(N=49)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How would you describe the type of research you primarily conduct?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Quantitative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(53.1%)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(75.5%)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 (47.3%)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Qualitative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(43.4%)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(16.3%)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Mixed 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(46.0%)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(36.0%)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Size of lab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2 - 5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(37.2%)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(36.0%)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6 - 10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(27.6%)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11 - 15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16+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(13.4%)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Title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Full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(27.2%)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Associate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(22.6%)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Assistant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(13.4%)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Laboratory director/head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Research scientist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Post-doctoral fellow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Graduate student (PhD, masters)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(6.0%)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Technician/research assistant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 (specify)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(4.2%)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How old are you?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Under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18-34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(18.0%)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35-54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(63.2%)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(53.1%)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(61.9%)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(65.3%)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 (59.7%)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55+ years old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(19.7%)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(23.9%)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(16.3%)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(22.3%)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2023-03-01T09:34:31Z</dcterms:modified>
  <cp:category/>
</cp:coreProperties>
</file>