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767"/>
        <w:gridCol w:w="2447"/>
        <w:gridCol w:w="2190"/>
        <w:gridCol w:w="2764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(N=134)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(N=102)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(N=283)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is the product of chance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33 (24.6%)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(46.3%)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55 (53.9%)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(48.1%)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(32.6%)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(18.4%)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(13.4%)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(10.6%)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(4.6%)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Result is the product of a flawed research design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(14.7%)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45 (15.9%)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46 (45.1%)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124 (43.8%)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(28.4%)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78 (27.6%)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(6.9%)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(8.5%)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(3.9%)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Obs and analyses reflect the concepts they intended to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(19.6%)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76 (56.7%)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(47.8%)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62 (60.8%)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160 (56.5%)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(14.2%)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(30.4%)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(8.8%)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(15.2%)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(2.5%)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(6.7%)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(7.8%)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(6.7%)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(0.4%)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populations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(20.1%)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(18.6%)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(18.7%)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51 (38.1%)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53 (52.0%)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125 (44.2%)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(12.7%)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(19.8%)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20 (14.9%)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(12.4%)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Claim will hold in other locations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37 (27.6%)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(15.2%)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(21.6%)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(23.3%)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(40.3%)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(41.3%)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52 (51.0%)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126 (44.5%)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(19.4%)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(26.1%)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16 (15.7%)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(19.1%)</w:t>
            </w:r>
          </w:p>
        </w:tc>
      </w:tr>
      <w:tr>
        <w:trPr>
          <w:cantSplit/>
          <w:trHeight w:val="62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Strongly disagree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(3.7%)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(4.2%)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Don't know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(9.8%)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23 (8.1%)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(0.7%)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(0.7%)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2023-03-01T09:34:34Z</dcterms:modified>
  <cp:category/>
</cp:coreProperties>
</file>