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70"/>
        <w:gridCol w:w="2447"/>
        <w:gridCol w:w="2190"/>
        <w:gridCol w:w="2764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(N=134)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(N=102)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Spatially dependent upon itself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(17.3%)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(14.5%)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(39.6%)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(29.0%)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(21.6%)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Strongly related with local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(9.2%)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(38.1%)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(31.4%)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(28.3%)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Exhibits variation across locations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(8.8%)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(23.7%)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(18.0%)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(28.3%)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(13.1%)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(8.1%)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Cannot be directly measured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(4.6%)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(15.2%)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(29.0%)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(32.5%)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Cannot be directly manipulated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(4.9%)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(9.2%)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(24.7%)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(35.1%)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(27.2%)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(14.8%)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(19.1%)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Has multiple competing theoretical explanations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(16.3%)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(32.5%)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(29.1%)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(26.5%)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(9.0%)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(11.3%)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2023-02-11T17:42:06Z</dcterms:modified>
  <cp:category/>
</cp:coreProperties>
</file>