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2147"/>
        <w:gridCol w:w="2270"/>
        <w:gridCol w:w="2557"/>
        <w:gridCol w:w="2270"/>
        <w:gridCol w:w="2221"/>
        <w:gridCol w:w="2147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Spatially dependent upon itself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-0.442 (1.21)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-0.245 (1.20)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-0.448 (1.27)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-0.159 (1.08)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(1.00)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-0.311 (1.18)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(21.6%)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Strongly related with local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-0.923 (1.27)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-0.436 (1.37)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-0.667 (1.22)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-0.489 (1.23)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-1.67 (0.577)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-0.614 (1.31)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-1.00]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Exhibits variation across locations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-0.123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-0.176 (1.22)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-0.256 (1.31)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-0.0222 (1.16)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0.333 (1.53)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-0.142 (1.23)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Cannot be directly measured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-1.02 (1.11)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-0.860 (1.21)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-0.868 (1.17)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-0.795 (1.05)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-0.667 (1.15)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-0.888 (1.14)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Cannot be directly manipulated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-0.579 (1.10)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-0.446 (1.11)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-0.571 (1.22)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-0.310 (1.02)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-0.467 (1.10)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Has multiple competing theoretical explanations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-0.231 (1.09)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-0.0291 (1.03)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-0.263 (1.11)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0.0238 (0.924)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-0.667 (0.577)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-0.116 (1.04)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[-1.00,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(11.3%)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2023-03-01T09:57:46Z</dcterms:modified>
  <cp:category/>
</cp:coreProperties>
</file>