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38"/>
        <w:gridCol w:w="1860"/>
        <w:gridCol w:w="2092"/>
        <w:gridCol w:w="2557"/>
        <w:gridCol w:w="2001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 of recent studies that have been replicated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22.6 (22.3)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29.4 (24.5)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21.1 (21.7)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29.2 (17.9)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 (55.2)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26.5 (23.0)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 [3.00,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[1.00, 91.0]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25.0 [2.00, 62.0]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 [2.00,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 [0, 91.0]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(34.5%)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 (39.6%)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Please estimate the percentage of recent studies in your sub-field that could be replicated. - Percentage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51.8 (25.6)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58.9 (22.5)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47.1 (26.6)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56.0 (22.6)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66.3 (33.2)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 (24.3)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[5.00,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61.0 [19.0, 92.0]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74.0 [30.0, 95.0]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(26.1%)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Please estimate the percentage of recent studies published in your sub-field that should be replicated. - Percentage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52.3 (28.4)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58.2 (27.2)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52.6 (27.8)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56.7 (27.9)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80.3 (26.7)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55.9 (27.7)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[1.00,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59.5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91.0 [50.0,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(25.8%)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2023-02-11T22:18:38Z</dcterms:modified>
  <cp:category/>
</cp:coreProperties>
</file>