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38"/>
        <w:gridCol w:w="2447"/>
        <w:gridCol w:w="2190"/>
        <w:gridCol w:w="2764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have been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 (17.4)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 (30.9)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 (25.2)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 (23.0)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 [0,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 [0, 91.0]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[0, 91.0]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Please estimate the percentage of recent studies in your sub-field that could be replicated. - Percentage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57.3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 (27.5)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 (24.3)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95.0 [95.0, 95.0]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(26.1%)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Please estimate the percentage of recent studies published in your sub-field that should be replicated. - Percentage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35.6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 (25.4)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 (27.7)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 [9.00,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2023-02-11T22:18:38Z</dcterms:modified>
  <cp:category/>
</cp:coreProperties>
</file>