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73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Methods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Quantitative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(63.9%)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 (42.2%)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Qualitative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(18.3%)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Mixed Methods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 (39.0%)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Size of lab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 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2 - 5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(49.2%)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(37.2%)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6 - 10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(28.9%)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11 - 15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16+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Title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Full professor/lecturer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(19.7%)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Associate professor/lecturer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(28.0%)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Assistant professor/lecturer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Laboratory director/head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Research scientist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(12.8%)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Post-doctoral fellow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Graduate student (PhD, masters)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Technician/research assistant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Other (specify)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(2.8%)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 (30.3%)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(58.2%)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(67.7%)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(77.0%)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142 (65.1%)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Non-binary / third 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Prefer to self-describe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Prefer not to say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Under 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18-34 years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(20.2%)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35-54 years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(70.1%)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(61.5%)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(59.1%)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136 (62.4%)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55+ years old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(15.4%)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(18.0%)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(17.4%)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2023-01-26T13:31:41Z</dcterms:modified>
  <cp:category/>
</cp:coreProperties>
</file>