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49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often means the original finding is 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(49.1%)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rarely detracts from the validity of the original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If a researcher does not share the data used in their study, I trust the results 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(38.5%)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It is important for students to attempt reproductions as part of their 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 be credible, research must be reproducible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(45.4%)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Reproducibility is incompatible with the epistemologies within my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(22.0%)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2023-01-26T13:31:43Z</dcterms:modified>
  <cp:category/>
</cp:coreProperties>
</file>