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49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often means the original finding is 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(59.8%)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 (49.1%)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(55.0%)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rarely detracts from the validity of the original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If a researcher does not share the data used in their study, I trust the results 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(38.5%)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It is important for students to attempt reproductions as part of their 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(63.0%)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 be credible, research must be reproducible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(60.9%)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(45.4%)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Reproducibility is incompatible with the epistemologies within my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(22.0%)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2023-01-26T13:31:44Z</dcterms:modified>
  <cp:category/>
</cp:coreProperties>
</file>