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782"/>
        <w:gridCol w:w="1860"/>
        <w:gridCol w:w="1970"/>
        <w:gridCol w:w="2557"/>
        <w:gridCol w:w="2062"/>
        <w:gridCol w:w="2001"/>
        <w:gridCol w:w="1817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Percentage of published results that are reproducible: 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47.4 (21.6)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55.3 (22.7)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50.6 (23.1)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47.4 (29.0)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50.5 (24.7)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[10.0,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[0.100,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70.0 [70.0, 70.0]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[100,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Percentage of published results that are reproducible: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39.4 (26.7)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65.9 (24.4)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44.8 (27.3)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58.2 (24.9)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54.2 (27.8)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90.0]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70.0 [3.00,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[1.00,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 [0.110,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80.0 [80.0, 80.0]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 [100, 100]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 [0, 100]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(14.2%)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2022-12-12T21:40:52Z</dcterms:modified>
  <cp:category/>
</cp:coreProperties>
</file>