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816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Fraud (e.g., fabricated or falsified results)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(59.7%)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121 (55.5%)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Pressure to publish for career advancement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(29.8%)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 (41.7%)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(19.3%)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Insufficient oversight or mentoring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(27.1%)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 (44.0%)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(20.2%)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Lack of publishing raw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(38.1%)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(14.2%)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Lack of publishing research protocols or computer code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 (36.2%)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 (34.9%)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(17.4%)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Lack of publishing full 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(31.7%)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 (36.7%)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(21.6%)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Differences in the software processing environment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(44.3%)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 (33.9%)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Use of proprietary data or software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(24.3%)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(27.1%)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Complexity and variability of geographic systems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 (41.7%)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(29.8%)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(16.5%)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5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Random effects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(20.6%)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 (41.7%)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(24.8%)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Insufficient documentation about study data (metadata)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 (34.9%)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(35.3%)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(20.2%)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Researcher positionality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(24.8%)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 (39.4%)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(22.9%)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2023-01-26T13:31:53Z</dcterms:modified>
  <cp:category/>
</cp:coreProperties>
</file>