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sdt>
      <w:sdtPr>
        <w:rPr>
          <w:lang w:val="fr-CH"/>
        </w:rPr>
        <w:id w:val="-2077350364"/>
        <w:docPartObj>
          <w:docPartGallery w:val="Cover Pages"/>
          <w:docPartUnique/>
        </w:docPartObj>
      </w:sdtPr>
      <w:sdtContent>
        <w:p w:rsidRPr="00277726" w:rsidR="003045FF" w:rsidRDefault="003045FF" w14:paraId="2D633E14" w14:textId="46F23322">
          <w:pPr>
            <w:rPr>
              <w:lang w:val="fr-CH"/>
            </w:rPr>
          </w:pPr>
        </w:p>
        <w:tbl>
          <w:tblPr>
            <w:tblpPr w:leftFromText="187" w:rightFromText="187" w:horzAnchor="margin" w:tblpXSpec="center" w:tblpY="2881"/>
            <w:tblW w:w="4000" w:type="pct"/>
            <w:tblBorders>
              <w:left w:val="single" w:color="4472C4" w:themeColor="accent1" w:sz="12" w:space="0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09"/>
          </w:tblGrid>
          <w:tr w:rsidRPr="00277726" w:rsidR="003045FF" w14:paraId="74165C57" w14:textId="77777777">
            <w:sdt>
              <w:sdtPr>
                <w:rPr>
                  <w:color w:val="2F5496" w:themeColor="accent1" w:themeShade="BF"/>
                  <w:sz w:val="24"/>
                  <w:szCs w:val="24"/>
                  <w:lang w:val="fr-CH"/>
                </w:rPr>
                <w:alias w:val="Company"/>
                <w:id w:val="13406915"/>
                <w:placeholder>
                  <w:docPart w:val="876F15D4208B40C9A5F17ADEFD674DBA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Pr="00277726" w:rsidR="003045FF" w:rsidRDefault="003045FF" w14:paraId="53516180" w14:textId="35FF34E5">
                    <w:pPr>
                      <w:pStyle w:val="NoSpacing"/>
                      <w:rPr>
                        <w:color w:val="2F5496" w:themeColor="accent1" w:themeShade="BF"/>
                        <w:sz w:val="24"/>
                        <w:lang w:val="fr-CH"/>
                      </w:rPr>
                    </w:pPr>
                    <w:r w:rsidRPr="00277726">
                      <w:rPr>
                        <w:color w:val="2F5496" w:themeColor="accent1" w:themeShade="BF"/>
                        <w:sz w:val="24"/>
                        <w:szCs w:val="24"/>
                        <w:lang w:val="fr-CH"/>
                      </w:rPr>
                      <w:t>HEIG-VD POO</w:t>
                    </w:r>
                  </w:p>
                </w:tc>
              </w:sdtContent>
            </w:sdt>
          </w:tr>
          <w:tr w:rsidRPr="00277726" w:rsidR="003045FF" w14:paraId="19DC35B2" w14:textId="77777777">
            <w:tc>
              <w:tcPr>
                <w:tcW w:w="7672" w:type="dxa"/>
              </w:tcPr>
              <w:sdt>
                <w:sdtPr>
                  <w:rPr>
                    <w:rFonts w:asciiTheme="majorHAnsi" w:hAnsiTheme="majorHAnsi" w:eastAsiaTheme="majorEastAsia" w:cstheme="majorBidi"/>
                    <w:color w:val="4472C4" w:themeColor="accent1"/>
                    <w:sz w:val="88"/>
                    <w:szCs w:val="88"/>
                    <w:lang w:val="fr-CH"/>
                  </w:rPr>
                  <w:alias w:val="Title"/>
                  <w:id w:val="13406919"/>
                  <w:placeholder>
                    <w:docPart w:val="5DC5E102216C4D7B941A126350D71F62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Pr="00277726" w:rsidR="003045FF" w:rsidRDefault="00277726" w14:paraId="18E16494" w14:textId="48B9549B">
                    <w:pPr>
                      <w:pStyle w:val="NoSpacing"/>
                      <w:spacing w:line="216" w:lineRule="auto"/>
                      <w:rPr>
                        <w:rFonts w:asciiTheme="majorHAnsi" w:hAnsiTheme="majorHAnsi" w:eastAsiaTheme="majorEastAsia" w:cstheme="majorBidi"/>
                        <w:color w:val="4472C4" w:themeColor="accent1"/>
                        <w:sz w:val="88"/>
                        <w:szCs w:val="88"/>
                        <w:lang w:val="fr-CH"/>
                      </w:rPr>
                    </w:pPr>
                    <w:r w:rsidRPr="00277726">
                      <w:rPr>
                        <w:rFonts w:asciiTheme="majorHAnsi" w:hAnsiTheme="majorHAnsi" w:eastAsiaTheme="majorEastAsia" w:cstheme="majorBidi"/>
                        <w:color w:val="4472C4" w:themeColor="accent1"/>
                        <w:sz w:val="88"/>
                        <w:szCs w:val="88"/>
                        <w:lang w:val="fr-CH"/>
                      </w:rPr>
                      <w:t>Rapport laboratoire n°</w:t>
                    </w:r>
                    <w:r>
                      <w:rPr>
                        <w:rFonts w:asciiTheme="majorHAnsi" w:hAnsiTheme="majorHAnsi" w:eastAsiaTheme="majorEastAsia" w:cstheme="majorBidi"/>
                        <w:color w:val="4472C4" w:themeColor="accent1"/>
                        <w:sz w:val="88"/>
                        <w:szCs w:val="88"/>
                        <w:lang w:val="fr-CH"/>
                      </w:rPr>
                      <w:t>7</w:t>
                    </w:r>
                  </w:p>
                </w:sdtContent>
              </w:sdt>
            </w:tc>
          </w:tr>
          <w:tr w:rsidRPr="00277726" w:rsidR="003045FF" w14:paraId="3BF19BE6" w14:textId="77777777">
            <w:sdt>
              <w:sdtPr>
                <w:rPr>
                  <w:color w:val="2F5496" w:themeColor="accent1" w:themeShade="BF"/>
                  <w:sz w:val="24"/>
                  <w:szCs w:val="24"/>
                  <w:lang w:val="fr-CH"/>
                </w:rPr>
                <w:alias w:val="Subtitle"/>
                <w:id w:val="13406923"/>
                <w:placeholder>
                  <w:docPart w:val="C08D9D0F08EF48F69215B12403054AF7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Pr="00277726" w:rsidR="003045FF" w:rsidRDefault="009420C7" w14:paraId="30049C6C" w14:textId="22924324">
                    <w:pPr>
                      <w:pStyle w:val="NoSpacing"/>
                      <w:rPr>
                        <w:color w:val="2F5496" w:themeColor="accent1" w:themeShade="BF"/>
                        <w:sz w:val="24"/>
                        <w:lang w:val="fr-CH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  <w:lang w:val="fr-CH"/>
                      </w:rPr>
                      <w:t>Tours de Hanoï</w:t>
                    </w:r>
                    <w:r w:rsidR="00277726">
                      <w:rPr>
                        <w:color w:val="2F5496" w:themeColor="accent1" w:themeShade="BF"/>
                        <w:sz w:val="24"/>
                        <w:szCs w:val="24"/>
                        <w:lang w:val="fr-CH"/>
                      </w:rPr>
                      <w:t xml:space="preserve"> 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63"/>
          </w:tblGrid>
          <w:tr w:rsidRPr="00277726" w:rsidR="003045FF" w14:paraId="11491C3B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2F5496" w:themeColor="accent1" w:themeShade="BF"/>
                    <w:sz w:val="24"/>
                    <w:szCs w:val="24"/>
                    <w:lang w:val="fr-CH"/>
                  </w:rPr>
                  <w:alias w:val="Author"/>
                  <w:id w:val="13406928"/>
                  <w:placeholder>
                    <w:docPart w:val="CE02A242BAC44653872D531E9021A7CB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Pr="00277726" w:rsidR="003045FF" w:rsidRDefault="00277726" w14:paraId="3EF69707" w14:textId="45000490">
                    <w:pPr>
                      <w:pStyle w:val="NoSpacing"/>
                      <w:rPr>
                        <w:color w:val="4472C4" w:themeColor="accent1"/>
                        <w:sz w:val="28"/>
                        <w:szCs w:val="28"/>
                        <w:lang w:val="fr-CH"/>
                      </w:rPr>
                    </w:pPr>
                    <w:r w:rsidRPr="00277726">
                      <w:rPr>
                        <w:color w:val="2F5496" w:themeColor="accent1" w:themeShade="BF"/>
                        <w:sz w:val="24"/>
                        <w:szCs w:val="24"/>
                        <w:lang w:val="fr-CH"/>
                      </w:rPr>
                      <w:t xml:space="preserve">DECOPPET Joris, DUCOMMUN Hugo, MARTINS 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  <w:lang w:val="fr-CH"/>
                  </w:rPr>
                  <w:alias w:val="Date"/>
                  <w:tag w:val="Date"/>
                  <w:id w:val="13406932"/>
                  <w:placeholder>
                    <w:docPart w:val="3C3805C04FCE4C7DB7F86BC52A154BFC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2-12-09T00:00:00Z"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Content>
                  <w:p w:rsidRPr="00277726" w:rsidR="003045FF" w:rsidRDefault="00277726" w14:paraId="150CC488" w14:textId="1C7950E6">
                    <w:pPr>
                      <w:pStyle w:val="NoSpacing"/>
                      <w:rPr>
                        <w:color w:val="4472C4" w:themeColor="accent1"/>
                        <w:sz w:val="28"/>
                        <w:szCs w:val="28"/>
                        <w:lang w:val="fr-CH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09.12.2022</w:t>
                    </w:r>
                  </w:p>
                </w:sdtContent>
              </w:sdt>
              <w:p w:rsidRPr="00277726" w:rsidR="003045FF" w:rsidRDefault="003045FF" w14:paraId="25DC58D8" w14:textId="77777777">
                <w:pPr>
                  <w:pStyle w:val="NoSpacing"/>
                  <w:rPr>
                    <w:color w:val="4472C4" w:themeColor="accent1"/>
                    <w:lang w:val="fr-CH"/>
                  </w:rPr>
                </w:pPr>
              </w:p>
            </w:tc>
          </w:tr>
        </w:tbl>
        <w:p w:rsidRPr="00277726" w:rsidR="003045FF" w:rsidRDefault="003045FF" w14:paraId="3BFEFB25" w14:textId="3FA8B9F1">
          <w:pPr>
            <w:rPr>
              <w:lang w:val="fr-CH"/>
            </w:rPr>
          </w:pPr>
          <w:r w:rsidRPr="00277726">
            <w:rPr>
              <w:lang w:val="fr-CH"/>
            </w:rPr>
            <w:br w:type="page"/>
          </w:r>
        </w:p>
      </w:sdtContent>
    </w:sdt>
    <w:p w:rsidR="001C7D0F" w:rsidP="005978A6" w:rsidRDefault="00C93F0C" w14:paraId="5FED4B01" w14:textId="79D7D48A">
      <w:pPr>
        <w:pStyle w:val="Heading1"/>
        <w:jc w:val="both"/>
        <w:rPr>
          <w:lang w:val="fr-CH"/>
        </w:rPr>
      </w:pPr>
      <w:r>
        <w:rPr>
          <w:lang w:val="fr-CH"/>
        </w:rPr>
        <w:lastRenderedPageBreak/>
        <w:t>Introduction</w:t>
      </w:r>
    </w:p>
    <w:p w:rsidRPr="00DC26F8" w:rsidR="007C4928" w:rsidP="005978A6" w:rsidRDefault="00C215EC" w14:paraId="1AA9A48D" w14:textId="4CCAE7AF">
      <w:pPr>
        <w:jc w:val="both"/>
        <w:rPr>
          <w:lang w:val="fr-CH"/>
        </w:rPr>
      </w:pPr>
      <w:r>
        <w:rPr>
          <w:lang w:val="fr-CH"/>
        </w:rPr>
        <w:t xml:space="preserve">Ce rapport concerne le laboratoire n°7 </w:t>
      </w:r>
      <w:r w:rsidR="00E45535">
        <w:rPr>
          <w:lang w:val="fr-CH"/>
        </w:rPr>
        <w:t xml:space="preserve">du cours de POO dans lequel nous avons dû implémenter </w:t>
      </w:r>
      <w:r w:rsidR="005978A6">
        <w:rPr>
          <w:lang w:val="fr-CH"/>
        </w:rPr>
        <w:t xml:space="preserve">le célèbre jeu des tours d’Hanoï. Le travail est séparé en deux parties majeurs. La première étant la création d’une structure de données de type </w:t>
      </w:r>
      <w:r w:rsidR="00456585">
        <w:rPr>
          <w:lang w:val="fr-CH"/>
        </w:rPr>
        <w:t xml:space="preserve">« Pile » pouvant stocker des objets de types variés. La seconde partie consiste à ré-utiliser cette pile pour </w:t>
      </w:r>
      <w:r w:rsidR="00BF7226">
        <w:rPr>
          <w:lang w:val="fr-CH"/>
        </w:rPr>
        <w:t>l’implémentation et la résolution de jeu. Il était aussi possible d’afficher le jeu de deux façons différentes,</w:t>
      </w:r>
      <w:r w:rsidR="007C4928">
        <w:rPr>
          <w:lang w:val="fr-CH"/>
        </w:rPr>
        <w:t xml:space="preserve"> une étant via la console et la seconde via une interface graphique.</w:t>
      </w:r>
      <w:r w:rsidR="00C8483E">
        <w:rPr>
          <w:lang w:val="fr-CH"/>
        </w:rPr>
        <w:t xml:space="preserve"> </w:t>
      </w:r>
      <w:r w:rsidR="007C4928">
        <w:rPr>
          <w:lang w:val="fr-CH"/>
        </w:rPr>
        <w:t>L’utilisateur quant à lui pouvait choisir la taille de la tour</w:t>
      </w:r>
      <w:r w:rsidR="00C8483E">
        <w:rPr>
          <w:lang w:val="fr-CH"/>
        </w:rPr>
        <w:t>.</w:t>
      </w:r>
    </w:p>
    <w:p w:rsidR="00C93F0C" w:rsidP="005978A6" w:rsidRDefault="00C93F0C" w14:paraId="1E5DFD70" w14:textId="5C94C8C0">
      <w:pPr>
        <w:pStyle w:val="Heading1"/>
        <w:jc w:val="both"/>
        <w:rPr>
          <w:lang w:val="fr-CH"/>
        </w:rPr>
      </w:pPr>
      <w:r w:rsidRPr="52C33A99" w:rsidR="00C93F0C">
        <w:rPr>
          <w:lang w:val="fr-CH"/>
        </w:rPr>
        <w:t>Diagramme des classes</w:t>
      </w:r>
    </w:p>
    <w:p w:rsidR="00691B27" w:rsidP="52C33A99" w:rsidRDefault="009F2563" w14:paraId="52E65813" w14:textId="1FCC0A81">
      <w:pPr>
        <w:pStyle w:val="Normal"/>
        <w:jc w:val="center"/>
      </w:pPr>
      <w:r w:rsidR="65030830">
        <w:drawing>
          <wp:inline wp14:editId="52C33A99" wp14:anchorId="2307087C">
            <wp:extent cx="5491810" cy="3867150"/>
            <wp:effectExtent l="9525" t="9525" r="9525" b="9525"/>
            <wp:docPr id="6206835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f01083d8e67482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1810" cy="3867150"/>
                    </a:xfrm>
                    <a:prstGeom prst="rect">
                      <a:avLst/>
                    </a:prstGeom>
                    <a:ln w="9525">
                      <a:solidFill>
                        <a:schemeClr val="bg1">
                          <a:lumMod val="50000"/>
                        </a:schemeClr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Pr="00691B27" w:rsidR="009F2563" w:rsidP="009F2563" w:rsidRDefault="009F2563" w14:paraId="6D690487" w14:textId="017B2833">
      <w:pPr>
        <w:rPr>
          <w:lang w:val="fr-CH"/>
        </w:rPr>
      </w:pPr>
      <w:r>
        <w:rPr>
          <w:lang w:val="fr-CH"/>
        </w:rPr>
        <w:br w:type="page"/>
      </w:r>
    </w:p>
    <w:p w:rsidR="00C93F0C" w:rsidP="005978A6" w:rsidRDefault="00C93F0C" w14:paraId="074C76C9" w14:textId="7F970EA5">
      <w:pPr>
        <w:pStyle w:val="Heading1"/>
        <w:jc w:val="both"/>
        <w:rPr>
          <w:lang w:val="fr-CH"/>
        </w:rPr>
      </w:pPr>
      <w:r>
        <w:rPr>
          <w:lang w:val="fr-CH"/>
        </w:rPr>
        <w:lastRenderedPageBreak/>
        <w:t>Description des classes</w:t>
      </w:r>
    </w:p>
    <w:p w:rsidR="00C8483E" w:rsidP="00C8483E" w:rsidRDefault="00ED6BB5" w14:paraId="6119D756" w14:textId="5A6E0658">
      <w:pPr>
        <w:pStyle w:val="Heading2"/>
        <w:rPr>
          <w:lang w:val="fr-CH"/>
        </w:rPr>
      </w:pPr>
      <w:r>
        <w:rPr>
          <w:lang w:val="fr-CH"/>
        </w:rPr>
        <w:t>Structure de données</w:t>
      </w:r>
    </w:p>
    <w:p w:rsidR="00ED6BB5" w:rsidP="00ED6BB5" w:rsidRDefault="007C1A38" w14:paraId="49F6369C" w14:textId="0441F47D">
      <w:pPr>
        <w:pStyle w:val="Heading3"/>
        <w:rPr>
          <w:lang w:val="fr-CH"/>
        </w:rPr>
      </w:pPr>
      <w:r>
        <w:rPr>
          <w:lang w:val="fr-CH"/>
        </w:rPr>
        <w:t>Elément</w:t>
      </w:r>
    </w:p>
    <w:p w:rsidR="007C1A38" w:rsidP="00A000AC" w:rsidRDefault="007C1A38" w14:paraId="10D8F159" w14:textId="2642948A">
      <w:pPr>
        <w:jc w:val="both"/>
        <w:rPr>
          <w:lang w:val="fr-CH"/>
        </w:rPr>
      </w:pPr>
      <w:r w:rsidRPr="52C33A99" w:rsidR="007C1A38">
        <w:rPr>
          <w:lang w:val="fr-CH"/>
        </w:rPr>
        <w:t>Cette classe a</w:t>
      </w:r>
      <w:r w:rsidRPr="52C33A99" w:rsidR="0D423DDF">
        <w:rPr>
          <w:lang w:val="fr-CH"/>
        </w:rPr>
        <w:t xml:space="preserve"> </w:t>
      </w:r>
      <w:r w:rsidRPr="52C33A99" w:rsidR="007C1A38">
        <w:rPr>
          <w:lang w:val="fr-CH"/>
        </w:rPr>
        <w:t xml:space="preserve">pour but de représenter un élément qui </w:t>
      </w:r>
      <w:r w:rsidRPr="52C33A99" w:rsidR="57819304">
        <w:rPr>
          <w:lang w:val="fr-CH"/>
        </w:rPr>
        <w:t xml:space="preserve">est </w:t>
      </w:r>
      <w:r w:rsidRPr="52C33A99" w:rsidR="007C1A38">
        <w:rPr>
          <w:lang w:val="fr-CH"/>
        </w:rPr>
        <w:t xml:space="preserve">utilisé dans la pile. Cet élément </w:t>
      </w:r>
      <w:r w:rsidRPr="52C33A99" w:rsidR="00B15E95">
        <w:rPr>
          <w:lang w:val="fr-CH"/>
        </w:rPr>
        <w:t>est composé d’une référence vers l’élément le suivant dans la structure, ainsi que d’une donnée pouvant être de type quelconque.</w:t>
      </w:r>
    </w:p>
    <w:p w:rsidR="00E975C9" w:rsidP="00A000AC" w:rsidRDefault="00E975C9" w14:paraId="68930ACD" w14:textId="14412553">
      <w:pPr>
        <w:jc w:val="both"/>
        <w:rPr>
          <w:lang w:val="fr-CH"/>
        </w:rPr>
      </w:pPr>
      <w:r w:rsidRPr="52C33A99" w:rsidR="00E975C9">
        <w:rPr>
          <w:lang w:val="fr-CH"/>
        </w:rPr>
        <w:t xml:space="preserve">Cette classe a la particularité d’être en visibilité </w:t>
      </w:r>
      <w:r w:rsidRPr="52C33A99" w:rsidR="00A2172B">
        <w:rPr>
          <w:lang w:val="fr-CH"/>
        </w:rPr>
        <w:t>« P</w:t>
      </w:r>
      <w:r w:rsidRPr="52C33A99" w:rsidR="00E975C9">
        <w:rPr>
          <w:lang w:val="fr-CH"/>
        </w:rPr>
        <w:t>ackage</w:t>
      </w:r>
      <w:r w:rsidRPr="52C33A99" w:rsidR="00A2172B">
        <w:rPr>
          <w:lang w:val="fr-CH"/>
        </w:rPr>
        <w:t> »</w:t>
      </w:r>
      <w:r w:rsidRPr="52C33A99" w:rsidR="001456A7">
        <w:rPr>
          <w:lang w:val="fr-CH"/>
        </w:rPr>
        <w:t xml:space="preserve"> étant donné qu’elle n’a pas besoin d’être accédée par d’autres classes en dehors du package « </w:t>
      </w:r>
      <w:proofErr w:type="spellStart"/>
      <w:r w:rsidRPr="52C33A99" w:rsidR="001456A7">
        <w:rPr>
          <w:lang w:val="fr-CH"/>
        </w:rPr>
        <w:t>Util</w:t>
      </w:r>
      <w:proofErr w:type="spellEnd"/>
      <w:r w:rsidRPr="52C33A99" w:rsidR="001456A7">
        <w:rPr>
          <w:lang w:val="fr-CH"/>
        </w:rPr>
        <w:t xml:space="preserve"> ». </w:t>
      </w:r>
      <w:r w:rsidRPr="52C33A99" w:rsidR="004A476D">
        <w:rPr>
          <w:lang w:val="fr-CH"/>
        </w:rPr>
        <w:t>Seul</w:t>
      </w:r>
      <w:r w:rsidRPr="52C33A99" w:rsidR="6C94B077">
        <w:rPr>
          <w:lang w:val="fr-CH"/>
        </w:rPr>
        <w:t>e</w:t>
      </w:r>
      <w:r w:rsidRPr="52C33A99" w:rsidR="004A476D">
        <w:rPr>
          <w:lang w:val="fr-CH"/>
        </w:rPr>
        <w:t>s les entités liées à la pile ont besoin de pouvoir accéder à des éléments.</w:t>
      </w:r>
    </w:p>
    <w:p w:rsidR="0C9A8B4A" w:rsidP="52C33A99" w:rsidRDefault="0C9A8B4A" w14:paraId="0A6F33E9" w14:textId="363D82A6">
      <w:pPr>
        <w:pStyle w:val="Normal"/>
        <w:jc w:val="both"/>
        <w:rPr>
          <w:lang w:val="fr-CH"/>
        </w:rPr>
      </w:pPr>
      <w:r w:rsidRPr="52C33A99" w:rsidR="0C9A8B4A">
        <w:rPr>
          <w:lang w:val="fr-CH"/>
        </w:rPr>
        <w:t xml:space="preserve">Cette classe est aussi une classe statique interne à la classe Pile. Cela améliore grandement la structure du code étant donné </w:t>
      </w:r>
      <w:r w:rsidRPr="52C33A99" w:rsidR="3CBD41FC">
        <w:rPr>
          <w:lang w:val="fr-CH"/>
        </w:rPr>
        <w:t>qu’un élément est utile uniquement dans le cas de la pile.</w:t>
      </w:r>
    </w:p>
    <w:p w:rsidR="00B15E95" w:rsidP="00B15E95" w:rsidRDefault="00B15E95" w14:paraId="5E907B27" w14:textId="37407D79">
      <w:pPr>
        <w:pStyle w:val="Heading3"/>
        <w:rPr>
          <w:lang w:val="fr-CH"/>
        </w:rPr>
      </w:pPr>
      <w:r>
        <w:rPr>
          <w:lang w:val="fr-CH"/>
        </w:rPr>
        <w:t>Itérateur</w:t>
      </w:r>
    </w:p>
    <w:p w:rsidR="00B15E95" w:rsidP="00A000AC" w:rsidRDefault="003134D7" w14:paraId="401A6EC3" w14:textId="5BE28228">
      <w:pPr>
        <w:jc w:val="both"/>
        <w:rPr>
          <w:lang w:val="fr-CH"/>
        </w:rPr>
      </w:pPr>
      <w:r w:rsidRPr="52C33A99" w:rsidR="003134D7">
        <w:rPr>
          <w:lang w:val="fr-CH"/>
        </w:rPr>
        <w:t xml:space="preserve">Un itérateur permet de référencé un élément. Il est notamment utile pour parcourir </w:t>
      </w:r>
      <w:r w:rsidRPr="52C33A99" w:rsidR="00B212E0">
        <w:rPr>
          <w:lang w:val="fr-CH"/>
        </w:rPr>
        <w:t xml:space="preserve">les éléments de la pile. Cet itérateur respecte les normes Java comme nous les avons vus en cours. </w:t>
      </w:r>
      <w:r w:rsidRPr="52C33A99" w:rsidR="00BB185C">
        <w:rPr>
          <w:lang w:val="fr-CH"/>
        </w:rPr>
        <w:t>Notamment pour l</w:t>
      </w:r>
      <w:r w:rsidRPr="52C33A99" w:rsidR="00B212E0">
        <w:rPr>
          <w:lang w:val="fr-CH"/>
        </w:rPr>
        <w:t>a méthode « suivant »</w:t>
      </w:r>
      <w:r w:rsidRPr="52C33A99" w:rsidR="24D2FF45">
        <w:rPr>
          <w:lang w:val="fr-CH"/>
        </w:rPr>
        <w:t xml:space="preserve"> qui</w:t>
      </w:r>
      <w:r w:rsidRPr="52C33A99" w:rsidR="00B212E0">
        <w:rPr>
          <w:lang w:val="fr-CH"/>
        </w:rPr>
        <w:t xml:space="preserve"> retourne l</w:t>
      </w:r>
      <w:r w:rsidRPr="52C33A99" w:rsidR="740E58EE">
        <w:rPr>
          <w:lang w:val="fr-CH"/>
        </w:rPr>
        <w:t>a valeur de l’élément</w:t>
      </w:r>
      <w:r w:rsidRPr="52C33A99" w:rsidR="00B212E0">
        <w:rPr>
          <w:lang w:val="fr-CH"/>
        </w:rPr>
        <w:t xml:space="preserve"> courant et passe au prochain </w:t>
      </w:r>
      <w:r w:rsidRPr="52C33A99" w:rsidR="00B212E0">
        <w:rPr>
          <w:lang w:val="fr-CH"/>
        </w:rPr>
        <w:t>élément.</w:t>
      </w:r>
    </w:p>
    <w:p w:rsidR="00BB185C" w:rsidP="00A000AC" w:rsidRDefault="00BB185C" w14:paraId="35796BFA" w14:textId="2DF2887E">
      <w:pPr>
        <w:jc w:val="both"/>
        <w:rPr>
          <w:lang w:val="fr-CH"/>
        </w:rPr>
      </w:pPr>
      <w:proofErr w:type="spellStart"/>
      <w:r>
        <w:rPr>
          <w:lang w:val="fr-CH"/>
        </w:rPr>
        <w:t>Comme</w:t>
      </w:r>
      <w:proofErr w:type="spellEnd"/>
      <w:r>
        <w:rPr>
          <w:lang w:val="fr-CH"/>
        </w:rPr>
        <w:t xml:space="preserve"> pour les éléments, cette classe est </w:t>
      </w:r>
      <w:r w:rsidR="00A2172B">
        <w:rPr>
          <w:lang w:val="fr-CH"/>
        </w:rPr>
        <w:t>en visibilité « Package » pour les mêmes raisons.</w:t>
      </w:r>
    </w:p>
    <w:p w:rsidR="003C390F" w:rsidP="003C390F" w:rsidRDefault="003C390F" w14:paraId="4C6B0903" w14:textId="70D33758">
      <w:pPr>
        <w:pStyle w:val="Heading3"/>
        <w:rPr>
          <w:lang w:val="fr-CH"/>
        </w:rPr>
      </w:pPr>
      <w:r>
        <w:rPr>
          <w:lang w:val="fr-CH"/>
        </w:rPr>
        <w:t>Pile</w:t>
      </w:r>
    </w:p>
    <w:p w:rsidR="00DB4393" w:rsidP="00A000AC" w:rsidRDefault="00935DB0" w14:paraId="24C5A3AC" w14:textId="1F844D7A">
      <w:pPr>
        <w:jc w:val="both"/>
        <w:rPr>
          <w:lang w:val="fr-CH"/>
        </w:rPr>
      </w:pPr>
      <w:r w:rsidRPr="52C33A99" w:rsidR="00935DB0">
        <w:rPr>
          <w:lang w:val="fr-CH"/>
        </w:rPr>
        <w:t>Cette classe réunit les fonctionnalités des deux dernièrement présentées.</w:t>
      </w:r>
      <w:r w:rsidRPr="52C33A99" w:rsidR="00D811D3">
        <w:rPr>
          <w:lang w:val="fr-CH"/>
        </w:rPr>
        <w:t xml:space="preserve"> Elle représente la structure  de données en tant que telle. </w:t>
      </w:r>
      <w:r w:rsidRPr="52C33A99" w:rsidR="00A000AC">
        <w:rPr>
          <w:lang w:val="fr-CH"/>
        </w:rPr>
        <w:t>Elle permet d’avoir une pile fonctionnelle, de l’afficher et de la parcourir</w:t>
      </w:r>
      <w:r w:rsidRPr="52C33A99" w:rsidR="2A1FAF8A">
        <w:rPr>
          <w:lang w:val="fr-CH"/>
        </w:rPr>
        <w:t>.</w:t>
      </w:r>
    </w:p>
    <w:p w:rsidR="00D81551" w:rsidP="00D81551" w:rsidRDefault="00D81551" w14:paraId="0FA42908" w14:textId="66D671F2">
      <w:pPr>
        <w:pStyle w:val="Heading2"/>
        <w:rPr>
          <w:lang w:val="fr-CH"/>
        </w:rPr>
      </w:pPr>
      <w:r>
        <w:rPr>
          <w:lang w:val="fr-CH"/>
        </w:rPr>
        <w:t>Jeu des tours d’Hanoï</w:t>
      </w:r>
    </w:p>
    <w:p w:rsidR="00D81551" w:rsidP="002D22BD" w:rsidRDefault="002D22BD" w14:paraId="4BDE3159" w14:textId="70DC5A43">
      <w:pPr>
        <w:pStyle w:val="Heading3"/>
        <w:rPr>
          <w:lang w:val="fr-CH"/>
        </w:rPr>
      </w:pPr>
      <w:r>
        <w:rPr>
          <w:lang w:val="fr-CH"/>
        </w:rPr>
        <w:t>Hanoï</w:t>
      </w:r>
    </w:p>
    <w:p w:rsidR="007446EC" w:rsidP="00FA5A6B" w:rsidRDefault="002D22BD" w14:paraId="6DC94C0B" w14:textId="77777777">
      <w:pPr>
        <w:jc w:val="both"/>
        <w:rPr>
          <w:lang w:val="fr-CH"/>
        </w:rPr>
      </w:pPr>
      <w:r>
        <w:rPr>
          <w:lang w:val="fr-CH"/>
        </w:rPr>
        <w:t xml:space="preserve">Dans cette classe, on s’occupe du jeu lui-même. C’est-à-dire </w:t>
      </w:r>
      <w:r w:rsidR="00096494">
        <w:rPr>
          <w:lang w:val="fr-CH"/>
        </w:rPr>
        <w:t xml:space="preserve">que nous avons nos trois aiguilles </w:t>
      </w:r>
      <w:r w:rsidR="008236E0">
        <w:rPr>
          <w:lang w:val="fr-CH"/>
        </w:rPr>
        <w:t xml:space="preserve">qui </w:t>
      </w:r>
      <w:r w:rsidR="005A594A">
        <w:rPr>
          <w:lang w:val="fr-CH"/>
        </w:rPr>
        <w:t>sont</w:t>
      </w:r>
      <w:r w:rsidR="008236E0">
        <w:rPr>
          <w:lang w:val="fr-CH"/>
        </w:rPr>
        <w:t xml:space="preserve"> présenté</w:t>
      </w:r>
      <w:r w:rsidR="005A594A">
        <w:rPr>
          <w:lang w:val="fr-CH"/>
        </w:rPr>
        <w:t>es</w:t>
      </w:r>
      <w:r w:rsidR="008236E0">
        <w:rPr>
          <w:lang w:val="fr-CH"/>
        </w:rPr>
        <w:t xml:space="preserve"> sous la forme d’un tableau de trois piles</w:t>
      </w:r>
      <w:r w:rsidR="00275256">
        <w:rPr>
          <w:lang w:val="fr-CH"/>
        </w:rPr>
        <w:t>.</w:t>
      </w:r>
      <w:r w:rsidR="005A594A">
        <w:rPr>
          <w:lang w:val="fr-CH"/>
        </w:rPr>
        <w:t xml:space="preserve"> La classe implémente aussi l’algorithme de résolution du jeu </w:t>
      </w:r>
      <w:r w:rsidR="00AD1877">
        <w:rPr>
          <w:lang w:val="fr-CH"/>
        </w:rPr>
        <w:t>qui sera détaillé dans la section suivante.</w:t>
      </w:r>
      <w:r w:rsidR="007446EC">
        <w:rPr>
          <w:lang w:val="fr-CH"/>
        </w:rPr>
        <w:t xml:space="preserve"> L’affichage du jeu quant à lui se passe dans une classe séparée.</w:t>
      </w:r>
    </w:p>
    <w:p w:rsidR="002D22BD" w:rsidP="007446EC" w:rsidRDefault="007446EC" w14:paraId="507FB772" w14:textId="2D2A944D">
      <w:pPr>
        <w:pStyle w:val="Heading3"/>
        <w:rPr>
          <w:lang w:val="fr-CH"/>
        </w:rPr>
      </w:pPr>
      <w:proofErr w:type="spellStart"/>
      <w:r>
        <w:rPr>
          <w:lang w:val="fr-CH"/>
        </w:rPr>
        <w:t>HanoiDisplayer</w:t>
      </w:r>
      <w:proofErr w:type="spellEnd"/>
    </w:p>
    <w:p w:rsidRPr="007446EC" w:rsidR="005A02CA" w:rsidP="00FA5A6B" w:rsidRDefault="007446EC" w14:paraId="43F19F78" w14:textId="63FBF1A4">
      <w:pPr>
        <w:jc w:val="both"/>
        <w:rPr>
          <w:lang w:val="fr-CH"/>
        </w:rPr>
      </w:pPr>
      <w:r>
        <w:rPr>
          <w:lang w:val="fr-CH"/>
        </w:rPr>
        <w:t xml:space="preserve">Cette dernière classe nous </w:t>
      </w:r>
      <w:r w:rsidR="007A6F06">
        <w:rPr>
          <w:lang w:val="fr-CH"/>
        </w:rPr>
        <w:t xml:space="preserve">permet de faire le lien entre le jeu et son affichage par l’utilisateur. </w:t>
      </w:r>
      <w:r w:rsidR="002B7BE1">
        <w:rPr>
          <w:lang w:val="fr-CH"/>
        </w:rPr>
        <w:t xml:space="preserve">Elle permet d’appeler les méthodes nécessaires présentent dans Hanoi pour afficher </w:t>
      </w:r>
      <w:r w:rsidR="005A02CA">
        <w:rPr>
          <w:lang w:val="fr-CH"/>
        </w:rPr>
        <w:t xml:space="preserve">le jeu. </w:t>
      </w:r>
      <w:r w:rsidR="00AA7247">
        <w:rPr>
          <w:lang w:val="fr-CH"/>
        </w:rPr>
        <w:t xml:space="preserve"> </w:t>
      </w:r>
      <w:r w:rsidR="005A02CA">
        <w:rPr>
          <w:lang w:val="fr-CH"/>
        </w:rPr>
        <w:t>La version graphique du jeu quant à elle est gérée par une libraire externe (</w:t>
      </w:r>
      <w:proofErr w:type="spellStart"/>
      <w:r w:rsidR="005A02CA">
        <w:rPr>
          <w:lang w:val="fr-CH"/>
        </w:rPr>
        <w:t>JHanoi</w:t>
      </w:r>
      <w:proofErr w:type="spellEnd"/>
      <w:r w:rsidR="005A02CA">
        <w:rPr>
          <w:lang w:val="fr-CH"/>
        </w:rPr>
        <w:t>) qui nous était fournie par les enseignants. Nous n’avons fait que de l’utiliser en lui fournissant le jeu à afficher et sa résolution.</w:t>
      </w:r>
    </w:p>
    <w:p w:rsidR="00C93F0C" w:rsidP="005978A6" w:rsidRDefault="00DC26F8" w14:paraId="76B25FE6" w14:textId="024C1171">
      <w:pPr>
        <w:pStyle w:val="Heading1"/>
        <w:jc w:val="both"/>
        <w:rPr>
          <w:lang w:val="fr-CH"/>
        </w:rPr>
      </w:pPr>
      <w:r>
        <w:rPr>
          <w:lang w:val="fr-CH"/>
        </w:rPr>
        <w:t>Description de l’algorithme</w:t>
      </w:r>
    </w:p>
    <w:p w:rsidR="00BE7025" w:rsidP="00FA5A6B" w:rsidRDefault="00B57295" w14:paraId="38053A93" w14:textId="72510682">
      <w:pPr>
        <w:jc w:val="both"/>
        <w:rPr>
          <w:lang w:val="fr-CH"/>
        </w:rPr>
      </w:pPr>
      <w:r>
        <w:rPr>
          <w:lang w:val="fr-CH"/>
        </w:rPr>
        <w:t>Pour la réalisation de l’algorithme de résolution du jeu, nous avons décidé de partir sur sa version récursive.</w:t>
      </w:r>
      <w:r w:rsidR="009E178C">
        <w:rPr>
          <w:lang w:val="fr-CH"/>
        </w:rPr>
        <w:t xml:space="preserve"> </w:t>
      </w:r>
      <w:r w:rsidR="00832B0A">
        <w:rPr>
          <w:lang w:val="fr-CH"/>
        </w:rPr>
        <w:t xml:space="preserve">Nous étions déjà </w:t>
      </w:r>
      <w:r w:rsidR="00984D86">
        <w:rPr>
          <w:lang w:val="fr-CH"/>
        </w:rPr>
        <w:t>familiers</w:t>
      </w:r>
      <w:r w:rsidR="00832B0A">
        <w:rPr>
          <w:lang w:val="fr-CH"/>
        </w:rPr>
        <w:t xml:space="preserve"> avec celui-ci</w:t>
      </w:r>
      <w:r w:rsidR="00984D86">
        <w:rPr>
          <w:lang w:val="fr-CH"/>
        </w:rPr>
        <w:t xml:space="preserve"> grâce au cours d’ASD et il est surtout bien plus court et facile à implémenter.</w:t>
      </w:r>
      <w:r w:rsidR="00352A7C">
        <w:rPr>
          <w:lang w:val="fr-CH"/>
        </w:rPr>
        <w:t xml:space="preserve"> </w:t>
      </w:r>
      <w:r w:rsidR="00BE7025">
        <w:rPr>
          <w:lang w:val="fr-CH"/>
        </w:rPr>
        <w:t>Nommons les ai</w:t>
      </w:r>
      <w:r w:rsidR="00AB5D8C">
        <w:rPr>
          <w:lang w:val="fr-CH"/>
        </w:rPr>
        <w:t xml:space="preserve">guilles de </w:t>
      </w:r>
      <w:r w:rsidR="00200027">
        <w:rPr>
          <w:lang w:val="fr-CH"/>
        </w:rPr>
        <w:t>1 à 3, respectivement de gauche à droite. Et utilisons un jeu composé de « N » disques où N est un entier strictement positif.</w:t>
      </w:r>
    </w:p>
    <w:p w:rsidR="002D5608" w:rsidP="00FA5A6B" w:rsidRDefault="005134F3" w14:paraId="7DB92BC4" w14:textId="23055E8D">
      <w:pPr>
        <w:pStyle w:val="ListParagraph"/>
        <w:numPr>
          <w:ilvl w:val="0"/>
          <w:numId w:val="3"/>
        </w:numPr>
        <w:jc w:val="both"/>
        <w:rPr>
          <w:lang w:val="fr-CH"/>
        </w:rPr>
      </w:pPr>
      <w:r>
        <w:rPr>
          <w:lang w:val="fr-CH"/>
        </w:rPr>
        <w:t>Déplacer N-1 disques de la première tour à la seconde</w:t>
      </w:r>
      <w:r w:rsidR="002D5608">
        <w:rPr>
          <w:lang w:val="fr-CH"/>
        </w:rPr>
        <w:t>. Ce mécanisme se réalise grâce des appels récursifs.</w:t>
      </w:r>
    </w:p>
    <w:p w:rsidR="002D5608" w:rsidP="00FA5A6B" w:rsidRDefault="002D5608" w14:paraId="2008F947" w14:textId="204727D7">
      <w:pPr>
        <w:pStyle w:val="ListParagraph"/>
        <w:numPr>
          <w:ilvl w:val="0"/>
          <w:numId w:val="3"/>
        </w:numPr>
        <w:jc w:val="both"/>
        <w:rPr>
          <w:lang w:val="fr-CH"/>
        </w:rPr>
      </w:pPr>
      <w:r>
        <w:rPr>
          <w:lang w:val="fr-CH"/>
        </w:rPr>
        <w:t xml:space="preserve">Il ne reste alors que le plus grand des disques </w:t>
      </w:r>
      <w:r w:rsidR="00071E62">
        <w:rPr>
          <w:lang w:val="fr-CH"/>
        </w:rPr>
        <w:t>non-placé sur la première aiguille. On déplace celui-ci sur la troisième aiguille.</w:t>
      </w:r>
    </w:p>
    <w:p w:rsidR="00071E62" w:rsidP="00FA5A6B" w:rsidRDefault="00E24D2D" w14:paraId="64D02112" w14:textId="5D687C0E">
      <w:pPr>
        <w:pStyle w:val="ListParagraph"/>
        <w:numPr>
          <w:ilvl w:val="0"/>
          <w:numId w:val="3"/>
        </w:numPr>
        <w:jc w:val="both"/>
        <w:rPr>
          <w:lang w:val="fr-CH"/>
        </w:rPr>
      </w:pPr>
      <w:r>
        <w:rPr>
          <w:lang w:val="fr-CH"/>
        </w:rPr>
        <w:t>On déplace les N-1 premiers disques de la seconde à la troisième aiguille.</w:t>
      </w:r>
    </w:p>
    <w:p w:rsidRPr="00DD76FE" w:rsidR="00DD76FE" w:rsidP="00FA5A6B" w:rsidRDefault="004022CD" w14:paraId="4027A6B4" w14:textId="3486FD41">
      <w:pPr>
        <w:jc w:val="both"/>
        <w:rPr>
          <w:rFonts w:eastAsiaTheme="minorEastAsia"/>
          <w:lang w:val="fr-CH"/>
        </w:rPr>
      </w:pPr>
      <w:r>
        <w:rPr>
          <w:lang w:val="fr-CH"/>
        </w:rPr>
        <w:t xml:space="preserve">Cela nous demande alors de réaliser </w:t>
      </w:r>
      <m:oMath>
        <m:sSup>
          <m:sSupPr>
            <m:ctrlPr>
              <w:rPr>
                <w:rFonts w:ascii="Cambria Math" w:hAnsi="Cambria Math"/>
                <w:i/>
                <w:lang w:val="fr-CH"/>
              </w:rPr>
            </m:ctrlPr>
          </m:sSupPr>
          <m:e>
            <m:r>
              <w:rPr>
                <w:rFonts w:ascii="Cambria Math" w:hAnsi="Cambria Math"/>
                <w:lang w:val="fr-CH"/>
              </w:rPr>
              <m:t>2</m:t>
            </m:r>
          </m:e>
          <m:sup>
            <m:r>
              <w:rPr>
                <w:rFonts w:ascii="Cambria Math" w:hAnsi="Cambria Math"/>
                <w:lang w:val="fr-CH"/>
              </w:rPr>
              <m:t>N</m:t>
            </m:r>
          </m:sup>
        </m:sSup>
        <m:r>
          <w:rPr>
            <w:rFonts w:ascii="Cambria Math" w:hAnsi="Cambria Math"/>
            <w:lang w:val="fr-CH"/>
          </w:rPr>
          <m:t>-1</m:t>
        </m:r>
      </m:oMath>
      <w:r w:rsidR="00DD76FE">
        <w:rPr>
          <w:rFonts w:eastAsiaTheme="minorEastAsia"/>
          <w:lang w:val="fr-CH"/>
        </w:rPr>
        <w:t xml:space="preserve"> déplacements pour résoudre ce problème.</w:t>
      </w:r>
    </w:p>
    <w:p w:rsidR="00CF11EC" w:rsidP="005978A6" w:rsidRDefault="00CF11EC" w14:paraId="4E430946" w14:textId="51C3D264">
      <w:pPr>
        <w:pStyle w:val="Heading1"/>
        <w:jc w:val="both"/>
        <w:rPr>
          <w:lang w:val="fr-CH"/>
        </w:rPr>
      </w:pPr>
      <w:r>
        <w:rPr>
          <w:lang w:val="fr-CH"/>
        </w:rPr>
        <w:lastRenderedPageBreak/>
        <w:t>Liste des tests réalisés</w:t>
      </w:r>
    </w:p>
    <w:p w:rsidRPr="00224DDF" w:rsidR="00224DDF" w:rsidP="00224DDF" w:rsidRDefault="00224DDF" w14:paraId="606B3658" w14:textId="54BDBC69">
      <w:pPr>
        <w:rPr>
          <w:lang w:val="fr-CH"/>
        </w:rPr>
      </w:pPr>
      <w:r>
        <w:rPr>
          <w:lang w:val="fr-CH"/>
        </w:rPr>
        <w:t>Tous les tests cités ci-</w:t>
      </w:r>
      <w:r>
        <w:rPr>
          <w:lang w:val="fr-CH"/>
        </w:rPr>
        <w:t>dessous ont été concluants. Le résultat attendu était à chaque fois le résultat obtenu.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47243" w:rsidTr="52C33A99" w14:paraId="68426F80" w14:textId="77777777">
        <w:tc>
          <w:tcPr>
            <w:tcW w:w="4508" w:type="dxa"/>
            <w:tcMar/>
          </w:tcPr>
          <w:p w:rsidRPr="00B71366" w:rsidR="00447243" w:rsidP="00B71366" w:rsidRDefault="00B71366" w14:paraId="2C3749B6" w14:textId="493F7639">
            <w:pPr>
              <w:jc w:val="center"/>
              <w:rPr>
                <w:b/>
                <w:bCs/>
                <w:lang w:val="fr-CH"/>
              </w:rPr>
            </w:pPr>
            <w:r w:rsidRPr="00B71366">
              <w:rPr>
                <w:b/>
                <w:bCs/>
                <w:lang w:val="fr-CH"/>
              </w:rPr>
              <w:t>Description du test</w:t>
            </w:r>
          </w:p>
        </w:tc>
        <w:tc>
          <w:tcPr>
            <w:tcW w:w="4508" w:type="dxa"/>
            <w:tcMar/>
          </w:tcPr>
          <w:p w:rsidRPr="00B71366" w:rsidR="00447243" w:rsidP="00B71366" w:rsidRDefault="00B71366" w14:paraId="60138782" w14:textId="3A1BA5B4">
            <w:pPr>
              <w:jc w:val="center"/>
              <w:rPr>
                <w:b/>
                <w:bCs/>
                <w:lang w:val="fr-CH"/>
              </w:rPr>
            </w:pPr>
            <w:r w:rsidRPr="00B71366">
              <w:rPr>
                <w:b/>
                <w:bCs/>
                <w:lang w:val="fr-CH"/>
              </w:rPr>
              <w:t>Résultat attendu</w:t>
            </w:r>
          </w:p>
        </w:tc>
      </w:tr>
      <w:tr w:rsidR="003B1865" w:rsidTr="52C33A99" w14:paraId="5CE9C01F" w14:textId="77777777">
        <w:tc>
          <w:tcPr>
            <w:tcW w:w="9016" w:type="dxa"/>
            <w:gridSpan w:val="2"/>
            <w:tcMar/>
            <w:vAlign w:val="center"/>
          </w:tcPr>
          <w:p w:rsidRPr="0078273B" w:rsidR="003B1865" w:rsidP="00751155" w:rsidRDefault="003B1865" w14:paraId="5D45E186" w14:textId="3D89C002">
            <w:pPr>
              <w:jc w:val="center"/>
              <w:rPr>
                <w:b/>
                <w:bCs/>
                <w:lang w:val="fr-CH"/>
              </w:rPr>
            </w:pPr>
            <w:r w:rsidRPr="0078273B">
              <w:rPr>
                <w:b/>
                <w:bCs/>
                <w:lang w:val="fr-CH"/>
              </w:rPr>
              <w:t>Itérateur</w:t>
            </w:r>
          </w:p>
        </w:tc>
      </w:tr>
      <w:tr w:rsidR="003B1865" w:rsidTr="52C33A99" w14:paraId="66974C52" w14:textId="77777777">
        <w:tc>
          <w:tcPr>
            <w:tcW w:w="4508" w:type="dxa"/>
            <w:tcMar/>
            <w:vAlign w:val="center"/>
          </w:tcPr>
          <w:p w:rsidR="003B1865" w:rsidP="00751155" w:rsidRDefault="000F48FA" w14:paraId="081C15AA" w14:textId="760B8E19">
            <w:pPr>
              <w:rPr>
                <w:lang w:val="fr-CH"/>
              </w:rPr>
            </w:pPr>
            <w:r>
              <w:rPr>
                <w:lang w:val="fr-CH"/>
              </w:rPr>
              <w:t>Itérer sur des éléments d’une pile</w:t>
            </w:r>
          </w:p>
        </w:tc>
        <w:tc>
          <w:tcPr>
            <w:tcW w:w="4508" w:type="dxa"/>
            <w:tcMar/>
            <w:vAlign w:val="center"/>
          </w:tcPr>
          <w:p w:rsidR="003B1865" w:rsidP="00751155" w:rsidRDefault="000F48FA" w14:paraId="3877CA43" w14:textId="23D466BA">
            <w:pPr>
              <w:rPr>
                <w:lang w:val="fr-CH"/>
              </w:rPr>
            </w:pPr>
            <w:r>
              <w:rPr>
                <w:lang w:val="fr-CH"/>
              </w:rPr>
              <w:t>Les éléments sont itérés dans l’ordre et dans leur totalité</w:t>
            </w:r>
          </w:p>
        </w:tc>
      </w:tr>
      <w:tr w:rsidR="003B1865" w:rsidTr="52C33A99" w14:paraId="059A7168" w14:textId="77777777">
        <w:tc>
          <w:tcPr>
            <w:tcW w:w="4508" w:type="dxa"/>
            <w:tcMar/>
            <w:vAlign w:val="center"/>
          </w:tcPr>
          <w:p w:rsidR="003B1865" w:rsidP="00751155" w:rsidRDefault="00224DDF" w14:paraId="1E4ECE87" w14:textId="21C7E4A2">
            <w:pPr>
              <w:rPr>
                <w:lang w:val="fr-CH"/>
              </w:rPr>
            </w:pPr>
            <w:r>
              <w:rPr>
                <w:lang w:val="fr-CH"/>
              </w:rPr>
              <w:t>Itérer sur une pile vide provoque une exception</w:t>
            </w:r>
          </w:p>
        </w:tc>
        <w:tc>
          <w:tcPr>
            <w:tcW w:w="4508" w:type="dxa"/>
            <w:tcMar/>
            <w:vAlign w:val="center"/>
          </w:tcPr>
          <w:p w:rsidR="003B1865" w:rsidP="00751155" w:rsidRDefault="00224DDF" w14:paraId="5055C604" w14:textId="559D9646">
            <w:pPr>
              <w:rPr>
                <w:lang w:val="fr-CH"/>
              </w:rPr>
            </w:pPr>
            <w:r>
              <w:rPr>
                <w:lang w:val="fr-CH"/>
              </w:rPr>
              <w:t>Exception levée</w:t>
            </w:r>
          </w:p>
        </w:tc>
      </w:tr>
      <w:tr w:rsidR="003B1865" w:rsidTr="52C33A99" w14:paraId="68D7EE0C" w14:textId="77777777">
        <w:tc>
          <w:tcPr>
            <w:tcW w:w="4508" w:type="dxa"/>
            <w:tcMar/>
            <w:vAlign w:val="center"/>
          </w:tcPr>
          <w:p w:rsidR="003B1865" w:rsidP="00751155" w:rsidRDefault="00B76170" w14:paraId="05EB2058" w14:textId="78581F92">
            <w:pPr>
              <w:rPr>
                <w:lang w:val="fr-CH"/>
              </w:rPr>
            </w:pPr>
            <w:r>
              <w:rPr>
                <w:lang w:val="fr-CH"/>
              </w:rPr>
              <w:t xml:space="preserve">Un itérateur </w:t>
            </w:r>
            <w:r w:rsidR="00982AC9">
              <w:rPr>
                <w:lang w:val="fr-CH"/>
              </w:rPr>
              <w:t>possédant un élément suivant indique que c’est le cas</w:t>
            </w:r>
          </w:p>
        </w:tc>
        <w:tc>
          <w:tcPr>
            <w:tcW w:w="4508" w:type="dxa"/>
            <w:tcMar/>
            <w:vAlign w:val="center"/>
          </w:tcPr>
          <w:p w:rsidR="003B1865" w:rsidP="00751155" w:rsidRDefault="00982AC9" w14:paraId="28448CBD" w14:textId="3AA29472">
            <w:pPr>
              <w:rPr>
                <w:lang w:val="fr-CH"/>
              </w:rPr>
            </w:pPr>
            <w:r>
              <w:rPr>
                <w:lang w:val="fr-CH"/>
              </w:rPr>
              <w:t>L’itérateur indique bien qu’un élément suivant est présent</w:t>
            </w:r>
          </w:p>
        </w:tc>
      </w:tr>
      <w:tr w:rsidR="00982AC9" w:rsidTr="52C33A99" w14:paraId="46D8C6CD" w14:textId="77777777">
        <w:tc>
          <w:tcPr>
            <w:tcW w:w="9016" w:type="dxa"/>
            <w:gridSpan w:val="2"/>
            <w:tcMar/>
            <w:vAlign w:val="center"/>
          </w:tcPr>
          <w:p w:rsidRPr="0078273B" w:rsidR="00982AC9" w:rsidP="00751155" w:rsidRDefault="0078273B" w14:paraId="13FC0858" w14:textId="733C20F6">
            <w:pPr>
              <w:jc w:val="center"/>
              <w:rPr>
                <w:b/>
                <w:bCs/>
                <w:lang w:val="fr-CH"/>
              </w:rPr>
            </w:pPr>
            <w:r w:rsidRPr="0078273B">
              <w:rPr>
                <w:b/>
                <w:bCs/>
                <w:lang w:val="fr-CH"/>
              </w:rPr>
              <w:t>Pile</w:t>
            </w:r>
          </w:p>
        </w:tc>
      </w:tr>
      <w:tr w:rsidR="00B76170" w:rsidTr="52C33A99" w14:paraId="2781B866" w14:textId="77777777">
        <w:tc>
          <w:tcPr>
            <w:tcW w:w="4508" w:type="dxa"/>
            <w:tcMar/>
            <w:vAlign w:val="center"/>
          </w:tcPr>
          <w:p w:rsidR="00B76170" w:rsidP="00751155" w:rsidRDefault="0078273B" w14:paraId="2D6B684F" w14:textId="11C2EAD9">
            <w:pPr>
              <w:rPr>
                <w:lang w:val="fr-CH"/>
              </w:rPr>
            </w:pPr>
            <w:r>
              <w:rPr>
                <w:lang w:val="fr-CH"/>
              </w:rPr>
              <w:t xml:space="preserve">Une pile vide est </w:t>
            </w:r>
            <w:r w:rsidR="00CC4267">
              <w:rPr>
                <w:lang w:val="fr-CH"/>
              </w:rPr>
              <w:t>indiquée</w:t>
            </w:r>
            <w:r>
              <w:rPr>
                <w:lang w:val="fr-CH"/>
              </w:rPr>
              <w:t xml:space="preserve"> vide</w:t>
            </w:r>
          </w:p>
        </w:tc>
        <w:tc>
          <w:tcPr>
            <w:tcW w:w="4508" w:type="dxa"/>
            <w:tcMar/>
            <w:vAlign w:val="center"/>
          </w:tcPr>
          <w:p w:rsidR="00B76170" w:rsidP="00751155" w:rsidRDefault="00CC4267" w14:paraId="0C8D65A9" w14:textId="7C17DDBD">
            <w:pPr>
              <w:rPr>
                <w:lang w:val="fr-CH"/>
              </w:rPr>
            </w:pPr>
            <w:r>
              <w:rPr>
                <w:lang w:val="fr-CH"/>
              </w:rPr>
              <w:t>La pile est vide, alors « vrai » est retourné</w:t>
            </w:r>
          </w:p>
        </w:tc>
      </w:tr>
      <w:tr w:rsidR="0078273B" w:rsidTr="52C33A99" w14:paraId="74146BDA" w14:textId="77777777">
        <w:tc>
          <w:tcPr>
            <w:tcW w:w="4508" w:type="dxa"/>
            <w:tcMar/>
            <w:vAlign w:val="center"/>
          </w:tcPr>
          <w:p w:rsidR="0078273B" w:rsidP="00751155" w:rsidRDefault="00CC4267" w14:paraId="38936B87" w14:textId="3DF51754">
            <w:pPr>
              <w:rPr>
                <w:lang w:val="fr-CH"/>
              </w:rPr>
            </w:pPr>
            <w:r>
              <w:rPr>
                <w:lang w:val="fr-CH"/>
              </w:rPr>
              <w:t>Taille de la pile annoncée correctement</w:t>
            </w:r>
          </w:p>
        </w:tc>
        <w:tc>
          <w:tcPr>
            <w:tcW w:w="4508" w:type="dxa"/>
            <w:tcMar/>
            <w:vAlign w:val="center"/>
          </w:tcPr>
          <w:p w:rsidR="0078273B" w:rsidP="00751155" w:rsidRDefault="00CC4267" w14:paraId="0A90E7AC" w14:textId="6589390E">
            <w:pPr>
              <w:rPr>
                <w:lang w:val="fr-CH"/>
              </w:rPr>
            </w:pPr>
            <w:r>
              <w:rPr>
                <w:lang w:val="fr-CH"/>
              </w:rPr>
              <w:t>La pile a la taille espérée</w:t>
            </w:r>
          </w:p>
        </w:tc>
      </w:tr>
      <w:tr w:rsidR="0078273B" w:rsidTr="52C33A99" w14:paraId="2BF40AE5" w14:textId="77777777">
        <w:tc>
          <w:tcPr>
            <w:tcW w:w="4508" w:type="dxa"/>
            <w:tcMar/>
            <w:vAlign w:val="center"/>
          </w:tcPr>
          <w:p w:rsidR="0078273B" w:rsidP="00751155" w:rsidRDefault="00C75B93" w14:paraId="3002CD75" w14:textId="15B32D5E">
            <w:pPr>
              <w:rPr>
                <w:lang w:val="fr-CH"/>
              </w:rPr>
            </w:pPr>
            <w:r>
              <w:rPr>
                <w:lang w:val="fr-CH"/>
              </w:rPr>
              <w:t>Ajouter des éléments sur la pile et les désempiler pour vérifier qu’ils sortent dans le bon ordre.</w:t>
            </w:r>
          </w:p>
        </w:tc>
        <w:tc>
          <w:tcPr>
            <w:tcW w:w="4508" w:type="dxa"/>
            <w:tcMar/>
            <w:vAlign w:val="center"/>
          </w:tcPr>
          <w:p w:rsidR="00E44F40" w:rsidP="00751155" w:rsidRDefault="00C75B93" w14:paraId="21BDEFEC" w14:textId="77777777">
            <w:pPr>
              <w:rPr>
                <w:lang w:val="fr-CH"/>
              </w:rPr>
            </w:pPr>
            <w:r>
              <w:rPr>
                <w:lang w:val="fr-CH"/>
              </w:rPr>
              <w:t xml:space="preserve">Les éléments empilés dans l’ordre </w:t>
            </w:r>
          </w:p>
          <w:p w:rsidR="0078273B" w:rsidP="00751155" w:rsidRDefault="00E44F40" w14:paraId="3285F62D" w14:textId="77777777">
            <w:pPr>
              <w:rPr>
                <w:lang w:val="fr-CH"/>
              </w:rPr>
            </w:pPr>
            <w:r>
              <w:rPr>
                <w:lang w:val="fr-CH"/>
              </w:rPr>
              <w:t xml:space="preserve">A -&gt; B -&gt; C </w:t>
            </w:r>
            <w:r w:rsidR="00C75B93">
              <w:rPr>
                <w:lang w:val="fr-CH"/>
              </w:rPr>
              <w:t>ressor</w:t>
            </w:r>
            <w:r>
              <w:rPr>
                <w:lang w:val="fr-CH"/>
              </w:rPr>
              <w:t>tent dans l’ordre</w:t>
            </w:r>
          </w:p>
          <w:p w:rsidR="00E44F40" w:rsidP="00751155" w:rsidRDefault="00E44F40" w14:paraId="7690CC21" w14:textId="15106FA1">
            <w:pPr>
              <w:rPr>
                <w:lang w:val="fr-CH"/>
              </w:rPr>
            </w:pPr>
            <w:r>
              <w:rPr>
                <w:lang w:val="fr-CH"/>
              </w:rPr>
              <w:t>C -&gt; B -&gt; A</w:t>
            </w:r>
          </w:p>
        </w:tc>
      </w:tr>
      <w:tr w:rsidR="0078273B" w:rsidTr="52C33A99" w14:paraId="4F588B1B" w14:textId="77777777">
        <w:tc>
          <w:tcPr>
            <w:tcW w:w="4508" w:type="dxa"/>
            <w:tcMar/>
            <w:vAlign w:val="center"/>
          </w:tcPr>
          <w:p w:rsidR="0078273B" w:rsidP="00751155" w:rsidRDefault="00E44F40" w14:paraId="657850BE" w14:textId="5FD9A9E9">
            <w:pPr>
              <w:rPr>
                <w:lang w:val="fr-CH"/>
              </w:rPr>
            </w:pPr>
            <w:r>
              <w:rPr>
                <w:lang w:val="fr-CH"/>
              </w:rPr>
              <w:t>Désempiler une pile vide</w:t>
            </w:r>
          </w:p>
        </w:tc>
        <w:tc>
          <w:tcPr>
            <w:tcW w:w="4508" w:type="dxa"/>
            <w:tcMar/>
            <w:vAlign w:val="center"/>
          </w:tcPr>
          <w:p w:rsidR="0078273B" w:rsidP="00751155" w:rsidRDefault="00E44F40" w14:paraId="53BE8747" w14:textId="683A04A7">
            <w:pPr>
              <w:rPr>
                <w:lang w:val="fr-CH"/>
              </w:rPr>
            </w:pPr>
            <w:r>
              <w:rPr>
                <w:lang w:val="fr-CH"/>
              </w:rPr>
              <w:t>Une exception est levée</w:t>
            </w:r>
          </w:p>
        </w:tc>
      </w:tr>
      <w:tr w:rsidR="00E44F40" w:rsidTr="52C33A99" w14:paraId="70E85C5F" w14:textId="77777777">
        <w:tc>
          <w:tcPr>
            <w:tcW w:w="4508" w:type="dxa"/>
            <w:tcMar/>
            <w:vAlign w:val="center"/>
          </w:tcPr>
          <w:p w:rsidR="00E44F40" w:rsidP="00751155" w:rsidRDefault="00E44F40" w14:paraId="455274A7" w14:textId="578797EC">
            <w:pPr>
              <w:rPr>
                <w:lang w:val="fr-CH"/>
              </w:rPr>
            </w:pPr>
            <w:r>
              <w:rPr>
                <w:lang w:val="fr-CH"/>
              </w:rPr>
              <w:t>Affichage de la pile</w:t>
            </w:r>
          </w:p>
        </w:tc>
        <w:tc>
          <w:tcPr>
            <w:tcW w:w="4508" w:type="dxa"/>
            <w:tcMar/>
            <w:vAlign w:val="center"/>
          </w:tcPr>
          <w:p w:rsidR="00E44F40" w:rsidP="00751155" w:rsidRDefault="000F5EE3" w14:paraId="78B4B17E" w14:textId="77777777">
            <w:pPr>
              <w:rPr>
                <w:lang w:val="fr-CH"/>
              </w:rPr>
            </w:pPr>
            <w:r>
              <w:rPr>
                <w:lang w:val="fr-CH"/>
              </w:rPr>
              <w:t xml:space="preserve">Une pile remplie avec les éléments </w:t>
            </w:r>
          </w:p>
          <w:p w:rsidR="000F5EE3" w:rsidP="00751155" w:rsidRDefault="000F5EE3" w14:paraId="07FCB023" w14:textId="77777777">
            <w:pPr>
              <w:rPr>
                <w:lang w:val="fr-CH"/>
              </w:rPr>
            </w:pPr>
            <w:r>
              <w:rPr>
                <w:lang w:val="fr-CH"/>
              </w:rPr>
              <w:t>A -&gt; B -&gt; C s’affiche de la manière</w:t>
            </w:r>
          </w:p>
          <w:p w:rsidR="000F5EE3" w:rsidP="00751155" w:rsidRDefault="000F5EE3" w14:paraId="07520722" w14:textId="7FE4DEEC">
            <w:pPr>
              <w:rPr>
                <w:lang w:val="fr-CH"/>
              </w:rPr>
            </w:pPr>
            <w:r>
              <w:rPr>
                <w:lang w:val="fr-CH"/>
              </w:rPr>
              <w:t>[ &lt;</w:t>
            </w:r>
            <w:r w:rsidR="0032263B">
              <w:rPr>
                <w:lang w:val="fr-CH"/>
              </w:rPr>
              <w:t>C</w:t>
            </w:r>
            <w:r>
              <w:rPr>
                <w:lang w:val="fr-CH"/>
              </w:rPr>
              <w:t>&gt; &lt;B&gt; &lt;</w:t>
            </w:r>
            <w:r w:rsidR="0032263B">
              <w:rPr>
                <w:lang w:val="fr-CH"/>
              </w:rPr>
              <w:t>A</w:t>
            </w:r>
            <w:r>
              <w:rPr>
                <w:lang w:val="fr-CH"/>
              </w:rPr>
              <w:t>&gt; ]</w:t>
            </w:r>
          </w:p>
        </w:tc>
      </w:tr>
      <w:tr w:rsidR="00E44F40" w:rsidTr="52C33A99" w14:paraId="42D4BB2A" w14:textId="77777777">
        <w:tc>
          <w:tcPr>
            <w:tcW w:w="4508" w:type="dxa"/>
            <w:tcMar/>
            <w:vAlign w:val="center"/>
          </w:tcPr>
          <w:p w:rsidR="00E44F40" w:rsidP="00751155" w:rsidRDefault="00273F56" w14:paraId="4545E23B" w14:textId="2C1DB779">
            <w:pPr>
              <w:rPr>
                <w:lang w:val="fr-CH"/>
              </w:rPr>
            </w:pPr>
            <w:r>
              <w:rPr>
                <w:lang w:val="fr-CH"/>
              </w:rPr>
              <w:t xml:space="preserve">L’état de la pile est correctement </w:t>
            </w:r>
            <w:r w:rsidR="0032263B">
              <w:rPr>
                <w:lang w:val="fr-CH"/>
              </w:rPr>
              <w:t>réalisé</w:t>
            </w:r>
            <w:r>
              <w:rPr>
                <w:lang w:val="fr-CH"/>
              </w:rPr>
              <w:t xml:space="preserve"> dans un tableau</w:t>
            </w:r>
          </w:p>
        </w:tc>
        <w:tc>
          <w:tcPr>
            <w:tcW w:w="4508" w:type="dxa"/>
            <w:tcMar/>
            <w:vAlign w:val="center"/>
          </w:tcPr>
          <w:p w:rsidR="00E44F40" w:rsidP="00751155" w:rsidRDefault="00273F56" w14:paraId="29833447" w14:textId="77777777">
            <w:pPr>
              <w:rPr>
                <w:lang w:val="fr-CH"/>
              </w:rPr>
            </w:pPr>
            <w:r>
              <w:rPr>
                <w:lang w:val="fr-CH"/>
              </w:rPr>
              <w:t xml:space="preserve">Une pile </w:t>
            </w:r>
            <w:r w:rsidR="0032263B">
              <w:rPr>
                <w:lang w:val="fr-CH"/>
              </w:rPr>
              <w:t>remplie avec les éléments</w:t>
            </w:r>
          </w:p>
          <w:p w:rsidR="0032263B" w:rsidP="00751155" w:rsidRDefault="0032263B" w14:paraId="17BFD5D5" w14:textId="77777777">
            <w:pPr>
              <w:rPr>
                <w:lang w:val="fr-CH"/>
              </w:rPr>
            </w:pPr>
            <w:r>
              <w:rPr>
                <w:lang w:val="fr-CH"/>
              </w:rPr>
              <w:t xml:space="preserve">A -&gt; B -&gt; C nous donne </w:t>
            </w:r>
            <w:r w:rsidR="00186193">
              <w:rPr>
                <w:lang w:val="fr-CH"/>
              </w:rPr>
              <w:t>le tableau suivant</w:t>
            </w:r>
          </w:p>
          <w:p w:rsidR="00186193" w:rsidP="00751155" w:rsidRDefault="00186193" w14:paraId="2504C3B5" w14:textId="12D00856">
            <w:pPr>
              <w:rPr>
                <w:lang w:val="fr-CH"/>
              </w:rPr>
            </w:pPr>
            <w:r>
              <w:rPr>
                <w:lang w:val="fr-CH"/>
              </w:rPr>
              <w:t>[0] -&gt; C, [1] -&gt; B, [2] -&gt; A</w:t>
            </w:r>
          </w:p>
        </w:tc>
      </w:tr>
      <w:tr w:rsidR="00751155" w:rsidTr="52C33A99" w14:paraId="1C57C4F2" w14:textId="77777777">
        <w:tc>
          <w:tcPr>
            <w:tcW w:w="9016" w:type="dxa"/>
            <w:gridSpan w:val="2"/>
            <w:tcMar/>
            <w:vAlign w:val="center"/>
          </w:tcPr>
          <w:p w:rsidRPr="00751155" w:rsidR="00751155" w:rsidP="00751155" w:rsidRDefault="00751155" w14:paraId="62D18E95" w14:textId="5F0352C0">
            <w:pPr>
              <w:jc w:val="center"/>
              <w:rPr>
                <w:b/>
                <w:bCs/>
                <w:lang w:val="fr-CH"/>
              </w:rPr>
            </w:pPr>
            <w:r w:rsidRPr="00751155">
              <w:rPr>
                <w:b/>
                <w:bCs/>
                <w:lang w:val="fr-CH"/>
              </w:rPr>
              <w:t>Hanoi</w:t>
            </w:r>
          </w:p>
        </w:tc>
      </w:tr>
      <w:tr w:rsidR="00751155" w:rsidTr="52C33A99" w14:paraId="3750FFA1" w14:textId="77777777">
        <w:tc>
          <w:tcPr>
            <w:tcW w:w="4508" w:type="dxa"/>
            <w:tcMar/>
            <w:vAlign w:val="center"/>
          </w:tcPr>
          <w:p w:rsidR="00751155" w:rsidP="00751155" w:rsidRDefault="009A1471" w14:paraId="32B64B70" w14:textId="4125D45F">
            <w:pPr>
              <w:rPr>
                <w:lang w:val="fr-CH"/>
              </w:rPr>
            </w:pPr>
            <w:r>
              <w:rPr>
                <w:lang w:val="fr-CH"/>
              </w:rPr>
              <w:t>Résolution du jeu correcte</w:t>
            </w:r>
          </w:p>
        </w:tc>
        <w:tc>
          <w:tcPr>
            <w:tcW w:w="4508" w:type="dxa"/>
            <w:tcMar/>
            <w:vAlign w:val="center"/>
          </w:tcPr>
          <w:p w:rsidR="00751155" w:rsidP="00751155" w:rsidRDefault="009A1471" w14:paraId="1678E760" w14:textId="5E80CC36">
            <w:pPr>
              <w:rPr>
                <w:lang w:val="fr-CH"/>
              </w:rPr>
            </w:pPr>
            <w:r>
              <w:rPr>
                <w:lang w:val="fr-CH"/>
              </w:rPr>
              <w:t>A la fin du jeu les disques sont dans le bon ordre sur la dernière aiguille</w:t>
            </w:r>
          </w:p>
        </w:tc>
      </w:tr>
      <w:tr w:rsidR="00751155" w:rsidTr="52C33A99" w14:paraId="52B790BA" w14:textId="77777777">
        <w:tc>
          <w:tcPr>
            <w:tcW w:w="4508" w:type="dxa"/>
            <w:tcMar/>
            <w:vAlign w:val="center"/>
          </w:tcPr>
          <w:p w:rsidR="00751155" w:rsidP="00751155" w:rsidRDefault="001074F0" w14:paraId="66B663D6" w14:textId="69A60059">
            <w:pPr>
              <w:rPr>
                <w:lang w:val="fr-CH"/>
              </w:rPr>
            </w:pPr>
            <w:r>
              <w:rPr>
                <w:lang w:val="fr-CH"/>
              </w:rPr>
              <w:t>Jeu terminé</w:t>
            </w:r>
          </w:p>
        </w:tc>
        <w:tc>
          <w:tcPr>
            <w:tcW w:w="4508" w:type="dxa"/>
            <w:tcMar/>
            <w:vAlign w:val="center"/>
          </w:tcPr>
          <w:p w:rsidR="00751155" w:rsidP="00751155" w:rsidRDefault="001074F0" w14:paraId="7E20FDDA" w14:textId="7E02CF4D">
            <w:pPr>
              <w:rPr>
                <w:lang w:val="fr-CH"/>
              </w:rPr>
            </w:pPr>
            <w:r>
              <w:rPr>
                <w:lang w:val="fr-CH"/>
              </w:rPr>
              <w:t>Lorsque le jeu est terminé, la méthode corresponde nous indique que c’est le cas</w:t>
            </w:r>
          </w:p>
        </w:tc>
      </w:tr>
      <w:tr w:rsidR="001074F0" w:rsidTr="52C33A99" w14:paraId="4A2EFE34" w14:textId="77777777">
        <w:tc>
          <w:tcPr>
            <w:tcW w:w="4508" w:type="dxa"/>
            <w:tcMar/>
            <w:vAlign w:val="center"/>
          </w:tcPr>
          <w:p w:rsidR="001074F0" w:rsidP="00751155" w:rsidRDefault="001074F0" w14:paraId="2DEB9B67" w14:textId="143DE560">
            <w:pPr>
              <w:rPr>
                <w:lang w:val="fr-CH"/>
              </w:rPr>
            </w:pPr>
            <w:r>
              <w:rPr>
                <w:lang w:val="fr-CH"/>
              </w:rPr>
              <w:t>Jeu en cours</w:t>
            </w:r>
          </w:p>
        </w:tc>
        <w:tc>
          <w:tcPr>
            <w:tcW w:w="4508" w:type="dxa"/>
            <w:tcMar/>
            <w:vAlign w:val="center"/>
          </w:tcPr>
          <w:p w:rsidR="001074F0" w:rsidP="00751155" w:rsidRDefault="001074F0" w14:paraId="42B58EAB" w14:textId="6340B80D">
            <w:pPr>
              <w:rPr>
                <w:lang w:val="fr-CH"/>
              </w:rPr>
            </w:pPr>
            <w:r>
              <w:rPr>
                <w:lang w:val="fr-CH"/>
              </w:rPr>
              <w:t>Tant que le jeu n’est pas fini, la méthode nous indique qu’il est en cours</w:t>
            </w:r>
          </w:p>
        </w:tc>
      </w:tr>
      <w:tr w:rsidR="001074F0" w:rsidTr="52C33A99" w14:paraId="09BA3F57" w14:textId="77777777">
        <w:tc>
          <w:tcPr>
            <w:tcW w:w="4508" w:type="dxa"/>
            <w:tcMar/>
            <w:vAlign w:val="center"/>
          </w:tcPr>
          <w:p w:rsidR="001074F0" w:rsidP="00751155" w:rsidRDefault="001074F0" w14:paraId="6802D35A" w14:textId="3576A037">
            <w:pPr>
              <w:rPr>
                <w:lang w:val="fr-CH"/>
              </w:rPr>
            </w:pPr>
            <w:r>
              <w:rPr>
                <w:lang w:val="fr-CH"/>
              </w:rPr>
              <w:t>Affichage du statut du jeu</w:t>
            </w:r>
          </w:p>
        </w:tc>
        <w:tc>
          <w:tcPr>
            <w:tcW w:w="4508" w:type="dxa"/>
            <w:tcMar/>
            <w:vAlign w:val="center"/>
          </w:tcPr>
          <w:p w:rsidR="001074F0" w:rsidP="00751155" w:rsidRDefault="001074F0" w14:paraId="4F72FF55" w14:textId="1F4C49C9">
            <w:pPr>
              <w:rPr>
                <w:lang w:val="fr-CH"/>
              </w:rPr>
            </w:pPr>
            <w:r>
              <w:rPr>
                <w:lang w:val="fr-CH"/>
              </w:rPr>
              <w:t>Le jeu nous est donné sous le format d’un tableau bidimensionnel</w:t>
            </w:r>
            <w:r w:rsidR="003E4094">
              <w:rPr>
                <w:lang w:val="fr-CH"/>
              </w:rPr>
              <w:t>-</w:t>
            </w:r>
          </w:p>
        </w:tc>
      </w:tr>
    </w:tbl>
    <w:p w:rsidR="00DC26F8" w:rsidP="00665249" w:rsidRDefault="00DC26F8" w14:paraId="715350CE" w14:textId="69B0B23D">
      <w:pPr>
        <w:pStyle w:val="Heading1"/>
        <w:rPr>
          <w:lang w:val="fr-CH"/>
        </w:rPr>
      </w:pPr>
      <w:r>
        <w:rPr>
          <w:lang w:val="fr-CH"/>
        </w:rPr>
        <w:t>Réponse à la question</w:t>
      </w:r>
    </w:p>
    <w:p w:rsidR="00870275" w:rsidP="00FA5A6B" w:rsidRDefault="000F5EED" w14:paraId="599CD58F" w14:textId="3E26D52C">
      <w:pPr>
        <w:jc w:val="both"/>
        <w:rPr>
          <w:rFonts w:eastAsiaTheme="minorEastAsia"/>
          <w:lang w:val="fr-CH"/>
        </w:rPr>
      </w:pPr>
      <w:r>
        <w:rPr>
          <w:lang w:val="fr-CH"/>
        </w:rPr>
        <w:t xml:space="preserve">Comme expliqué lors de </w:t>
      </w:r>
      <w:r w:rsidR="000F229A">
        <w:rPr>
          <w:lang w:val="fr-CH"/>
        </w:rPr>
        <w:t xml:space="preserve">la description de notre algorithme. Le nombre de mouvements nécessaires pour compléter </w:t>
      </w:r>
      <w:r w:rsidR="00870275">
        <w:rPr>
          <w:lang w:val="fr-CH"/>
        </w:rPr>
        <w:t xml:space="preserve">un problème de N disques est de </w:t>
      </w:r>
      <m:oMath>
        <m:sSup>
          <m:sSupPr>
            <m:ctrlPr>
              <w:rPr>
                <w:rFonts w:ascii="Cambria Math" w:hAnsi="Cambria Math"/>
                <w:i/>
                <w:lang w:val="fr-CH"/>
              </w:rPr>
            </m:ctrlPr>
          </m:sSupPr>
          <m:e>
            <m:r>
              <w:rPr>
                <w:rFonts w:ascii="Cambria Math" w:hAnsi="Cambria Math"/>
                <w:lang w:val="fr-CH"/>
              </w:rPr>
              <m:t>2</m:t>
            </m:r>
          </m:e>
          <m:sup>
            <m:r>
              <w:rPr>
                <w:rFonts w:ascii="Cambria Math" w:hAnsi="Cambria Math"/>
                <w:lang w:val="fr-CH"/>
              </w:rPr>
              <m:t>N</m:t>
            </m:r>
          </m:sup>
        </m:sSup>
        <m:r>
          <w:rPr>
            <w:rFonts w:ascii="Cambria Math" w:hAnsi="Cambria Math"/>
            <w:lang w:val="fr-CH"/>
          </w:rPr>
          <m:t>-1</m:t>
        </m:r>
      </m:oMath>
      <w:r w:rsidR="00870275">
        <w:rPr>
          <w:rFonts w:eastAsiaTheme="minorEastAsia"/>
          <w:lang w:val="fr-CH"/>
        </w:rPr>
        <w:t>.</w:t>
      </w:r>
      <w:r w:rsidR="00FA5A6B">
        <w:rPr>
          <w:rFonts w:eastAsiaTheme="minorEastAsia"/>
          <w:lang w:val="fr-CH"/>
        </w:rPr>
        <w:t xml:space="preserve"> </w:t>
      </w:r>
      <w:r w:rsidR="00870275">
        <w:rPr>
          <w:rFonts w:eastAsiaTheme="minorEastAsia"/>
          <w:lang w:val="fr-CH"/>
        </w:rPr>
        <w:t xml:space="preserve">Dans le cas où les moines doivent déplacer 64 disques, on a alors </w:t>
      </w:r>
      <m:oMath>
        <m:sSup>
          <m:sSupPr>
            <m:ctrlPr>
              <w:rPr>
                <w:rFonts w:ascii="Cambria Math" w:hAnsi="Cambria Math" w:eastAsiaTheme="minorEastAsia"/>
                <w:i/>
                <w:lang w:val="fr-CH"/>
              </w:rPr>
            </m:ctrlPr>
          </m:sSupPr>
          <m:e>
            <m:r>
              <w:rPr>
                <w:rFonts w:ascii="Cambria Math" w:hAnsi="Cambria Math" w:eastAsiaTheme="minorEastAsia"/>
                <w:lang w:val="fr-CH"/>
              </w:rPr>
              <m:t>2</m:t>
            </m:r>
          </m:e>
          <m:sup>
            <m:r>
              <w:rPr>
                <w:rFonts w:ascii="Cambria Math" w:hAnsi="Cambria Math" w:eastAsiaTheme="minorEastAsia"/>
                <w:lang w:val="fr-CH"/>
              </w:rPr>
              <m:t>64</m:t>
            </m:r>
          </m:sup>
        </m:sSup>
        <m:r>
          <w:rPr>
            <w:rFonts w:ascii="Cambria Math" w:hAnsi="Cambria Math" w:eastAsiaTheme="minorEastAsia"/>
            <w:lang w:val="fr-CH"/>
          </w:rPr>
          <m:t>-1</m:t>
        </m:r>
      </m:oMath>
      <w:r w:rsidR="00870275">
        <w:rPr>
          <w:rFonts w:eastAsiaTheme="minorEastAsia"/>
          <w:lang w:val="fr-CH"/>
        </w:rPr>
        <w:t xml:space="preserve"> mouvements et étant donné qu’ils font un mouvement par seconde</w:t>
      </w:r>
      <w:r w:rsidR="00A1481C">
        <w:rPr>
          <w:rFonts w:eastAsiaTheme="minorEastAsia"/>
          <w:lang w:val="fr-CH"/>
        </w:rPr>
        <w:t>, on a alors ce même nombre de secondes.</w:t>
      </w:r>
    </w:p>
    <w:p w:rsidRPr="00870275" w:rsidR="00870275" w:rsidP="00FA5A6B" w:rsidRDefault="00A81748" w14:paraId="41741F04" w14:textId="3DF535AB">
      <w:pPr>
        <w:jc w:val="both"/>
        <w:rPr>
          <w:rFonts w:eastAsiaTheme="minorEastAsia"/>
          <w:lang w:val="fr-CH"/>
        </w:rPr>
      </w:pPr>
      <w:r>
        <w:rPr>
          <w:rFonts w:eastAsiaTheme="minorEastAsia"/>
          <w:lang w:val="fr-CH"/>
        </w:rPr>
        <w:t xml:space="preserve">La conversion de ce très grand </w:t>
      </w:r>
      <w:r w:rsidR="00B32438">
        <w:rPr>
          <w:rFonts w:eastAsiaTheme="minorEastAsia"/>
          <w:lang w:val="fr-CH"/>
        </w:rPr>
        <w:t>nombre</w:t>
      </w:r>
      <w:r>
        <w:rPr>
          <w:rFonts w:eastAsiaTheme="minorEastAsia"/>
          <w:lang w:val="fr-CH"/>
        </w:rPr>
        <w:t xml:space="preserve"> </w:t>
      </w:r>
      <w:r w:rsidR="007060DE">
        <w:rPr>
          <w:rFonts w:eastAsiaTheme="minorEastAsia"/>
          <w:lang w:val="fr-CH"/>
        </w:rPr>
        <w:t xml:space="preserve">en milliards d’années nous donne alors précisément </w:t>
      </w:r>
      <w:r w:rsidR="00B32438">
        <w:rPr>
          <w:rFonts w:eastAsiaTheme="minorEastAsia"/>
          <w:lang w:val="fr-CH"/>
        </w:rPr>
        <w:t>584.9 milliards d’années.</w:t>
      </w:r>
      <w:r w:rsidR="00533E5A">
        <w:rPr>
          <w:rFonts w:eastAsiaTheme="minorEastAsia"/>
          <w:lang w:val="fr-CH"/>
        </w:rPr>
        <w:t xml:space="preserve"> </w:t>
      </w:r>
      <w:r w:rsidR="00B32438">
        <w:rPr>
          <w:rFonts w:eastAsiaTheme="minorEastAsia"/>
          <w:lang w:val="fr-CH"/>
        </w:rPr>
        <w:t>Si on y soustrait l’âge de l’univers</w:t>
      </w:r>
      <w:r w:rsidR="006E0BB1">
        <w:rPr>
          <w:rFonts w:eastAsiaTheme="minorEastAsia"/>
          <w:lang w:val="fr-CH"/>
        </w:rPr>
        <w:t xml:space="preserve">, on obtient alors </w:t>
      </w:r>
      <w:r w:rsidRPr="00FA5A6B" w:rsidR="006E0BB1">
        <w:rPr>
          <w:rFonts w:eastAsiaTheme="minorEastAsia"/>
          <w:b/>
          <w:bCs/>
          <w:lang w:val="fr-CH"/>
        </w:rPr>
        <w:t>571.</w:t>
      </w:r>
      <w:r w:rsidRPr="00FA5A6B" w:rsidR="00186FF6">
        <w:rPr>
          <w:rFonts w:eastAsiaTheme="minorEastAsia"/>
          <w:b/>
          <w:bCs/>
          <w:lang w:val="fr-CH"/>
        </w:rPr>
        <w:t>2</w:t>
      </w:r>
      <w:r w:rsidRPr="00FA5A6B" w:rsidR="006E0BB1">
        <w:rPr>
          <w:rFonts w:eastAsiaTheme="minorEastAsia"/>
          <w:b/>
          <w:bCs/>
          <w:lang w:val="fr-CH"/>
        </w:rPr>
        <w:t xml:space="preserve"> milliards d’années</w:t>
      </w:r>
      <w:r w:rsidR="006E0BB1">
        <w:rPr>
          <w:rFonts w:eastAsiaTheme="minorEastAsia"/>
          <w:lang w:val="fr-CH"/>
        </w:rPr>
        <w:t xml:space="preserve"> restants avant la fin de l’</w:t>
      </w:r>
      <w:r w:rsidR="00D7740D">
        <w:rPr>
          <w:rFonts w:eastAsiaTheme="minorEastAsia"/>
          <w:lang w:val="fr-CH"/>
        </w:rPr>
        <w:t>univers</w:t>
      </w:r>
      <w:r w:rsidR="006E0BB1">
        <w:rPr>
          <w:rFonts w:eastAsiaTheme="minorEastAsia"/>
          <w:lang w:val="fr-CH"/>
        </w:rPr>
        <w:t>.</w:t>
      </w:r>
      <w:r w:rsidR="00FA5A6B">
        <w:rPr>
          <w:rFonts w:eastAsiaTheme="minorEastAsia"/>
          <w:lang w:val="fr-CH"/>
        </w:rPr>
        <w:t xml:space="preserve"> </w:t>
      </w:r>
      <w:r w:rsidR="00D7740D">
        <w:rPr>
          <w:rFonts w:eastAsiaTheme="minorEastAsia"/>
          <w:lang w:val="fr-CH"/>
        </w:rPr>
        <w:t xml:space="preserve">Tous ces calculs ont été réalisés grâce à </w:t>
      </w:r>
      <w:hyperlink w:history="1" r:id="rId9">
        <w:proofErr w:type="spellStart"/>
        <w:r w:rsidRPr="00D7740D" w:rsidR="00D7740D">
          <w:rPr>
            <w:rStyle w:val="Hyperlink"/>
            <w:rFonts w:eastAsiaTheme="minorEastAsia"/>
            <w:lang w:val="fr-CH"/>
          </w:rPr>
          <w:t>WolframAlpha</w:t>
        </w:r>
        <w:proofErr w:type="spellEnd"/>
      </w:hyperlink>
      <w:r w:rsidR="00D7740D">
        <w:rPr>
          <w:rFonts w:eastAsiaTheme="minorEastAsia"/>
          <w:lang w:val="fr-CH"/>
        </w:rPr>
        <w:t>.</w:t>
      </w:r>
    </w:p>
    <w:sectPr w:rsidRPr="00870275" w:rsidR="00870275" w:rsidSect="003045FF">
      <w:headerReference w:type="default" r:id="rId10"/>
      <w:footerReference w:type="default" r:id="rId11"/>
      <w:pgSz w:w="11906" w:h="16838" w:orient="portrait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843B0" w:rsidP="009420C7" w:rsidRDefault="00B843B0" w14:paraId="43A7B36D" w14:textId="77777777">
      <w:pPr>
        <w:spacing w:after="0" w:line="240" w:lineRule="auto"/>
      </w:pPr>
      <w:r>
        <w:separator/>
      </w:r>
    </w:p>
  </w:endnote>
  <w:endnote w:type="continuationSeparator" w:id="0">
    <w:p w:rsidR="00B843B0" w:rsidP="009420C7" w:rsidRDefault="00B843B0" w14:paraId="44421B55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3005"/>
      <w:gridCol w:w="3005"/>
      <w:gridCol w:w="3006"/>
    </w:tblGrid>
    <w:tr w:rsidR="009420C7" w:rsidTr="009420C7" w14:paraId="26D2CCAE" w14:textId="77777777">
      <w:tc>
        <w:tcPr>
          <w:tcW w:w="3005" w:type="dxa"/>
        </w:tcPr>
        <w:p w:rsidR="00C93F0C" w:rsidRDefault="00C93F0C" w14:paraId="1EB9F715" w14:textId="77777777">
          <w:pPr>
            <w:pStyle w:val="Footer"/>
          </w:pPr>
          <w:r>
            <w:t xml:space="preserve">Auteurs : DECOPPET Joris, DUCCOMUN Hugo et </w:t>
          </w:r>
        </w:p>
        <w:p w:rsidR="009420C7" w:rsidRDefault="00C93F0C" w14:paraId="0B99B2BB" w14:textId="51114612">
          <w:pPr>
            <w:pStyle w:val="Footer"/>
          </w:pPr>
          <w:r>
            <w:t>MARTINS Alexis</w:t>
          </w:r>
        </w:p>
      </w:tc>
      <w:tc>
        <w:tcPr>
          <w:tcW w:w="3005" w:type="dxa"/>
        </w:tcPr>
        <w:p w:rsidR="009420C7" w:rsidP="009420C7" w:rsidRDefault="009420C7" w14:paraId="226A6955" w14:textId="328CFF7D">
          <w:pPr>
            <w:pStyle w:val="Footer"/>
            <w:jc w:val="center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  <w:r>
            <w:t xml:space="preserve"> sur </w:t>
          </w:r>
          <w:r>
            <w:fldChar w:fldCharType="begin"/>
          </w:r>
          <w:r>
            <w:instrText> NUMPAGES   \* MERGEFORMAT 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</w:p>
      </w:tc>
      <w:tc>
        <w:tcPr>
          <w:tcW w:w="3006" w:type="dxa"/>
        </w:tcPr>
        <w:p w:rsidR="009420C7" w:rsidP="009420C7" w:rsidRDefault="009420C7" w14:paraId="67579A99" w14:textId="4B042BF0">
          <w:pPr>
            <w:pStyle w:val="Footer"/>
            <w:jc w:val="right"/>
          </w:pPr>
          <w:r>
            <w:t>0</w:t>
          </w:r>
          <w:r w:rsidR="00C93F0C">
            <w:t>9.12.2022</w:t>
          </w:r>
        </w:p>
      </w:tc>
    </w:tr>
  </w:tbl>
  <w:p w:rsidR="009420C7" w:rsidRDefault="009420C7" w14:paraId="1719D86D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843B0" w:rsidP="009420C7" w:rsidRDefault="00B843B0" w14:paraId="71014C6C" w14:textId="77777777">
      <w:pPr>
        <w:spacing w:after="0" w:line="240" w:lineRule="auto"/>
      </w:pPr>
      <w:r>
        <w:separator/>
      </w:r>
    </w:p>
  </w:footnote>
  <w:footnote w:type="continuationSeparator" w:id="0">
    <w:p w:rsidR="00B843B0" w:rsidP="009420C7" w:rsidRDefault="00B843B0" w14:paraId="28FE259C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color="auto" w:sz="0" w:space="0"/>
        <w:left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3005"/>
      <w:gridCol w:w="3005"/>
      <w:gridCol w:w="3006"/>
    </w:tblGrid>
    <w:tr w:rsidR="009420C7" w:rsidTr="009420C7" w14:paraId="02987498" w14:textId="77777777">
      <w:tc>
        <w:tcPr>
          <w:tcW w:w="3005" w:type="dxa"/>
        </w:tcPr>
        <w:p w:rsidR="009420C7" w:rsidRDefault="009420C7" w14:paraId="428FE419" w14:textId="46A0CA5E">
          <w:pPr>
            <w:pStyle w:val="Header"/>
          </w:pPr>
          <w:r>
            <w:t>POO</w:t>
          </w:r>
        </w:p>
      </w:tc>
      <w:tc>
        <w:tcPr>
          <w:tcW w:w="3005" w:type="dxa"/>
        </w:tcPr>
        <w:p w:rsidR="009420C7" w:rsidP="009420C7" w:rsidRDefault="009420C7" w14:paraId="252E6727" w14:textId="61B5C257">
          <w:pPr>
            <w:pStyle w:val="Header"/>
            <w:jc w:val="center"/>
          </w:pPr>
          <w:r>
            <w:t>Rapport de laboratoire</w:t>
          </w:r>
        </w:p>
      </w:tc>
      <w:tc>
        <w:tcPr>
          <w:tcW w:w="3006" w:type="dxa"/>
        </w:tcPr>
        <w:p w:rsidRPr="009420C7" w:rsidR="009420C7" w:rsidP="009420C7" w:rsidRDefault="009420C7" w14:paraId="0038155E" w14:textId="234E9415">
          <w:pPr>
            <w:pStyle w:val="Header"/>
            <w:jc w:val="right"/>
          </w:pPr>
          <w:r>
            <w:t>Laboratoire n°7</w:t>
          </w:r>
        </w:p>
      </w:tc>
    </w:tr>
  </w:tbl>
  <w:p w:rsidR="009420C7" w:rsidRDefault="009420C7" w14:paraId="2FC0AEE3" w14:textId="6312D2BD">
    <w:pPr>
      <w:pStyle w:val="Header"/>
    </w:pPr>
  </w:p>
</w:hdr>
</file>

<file path=word/intelligence2.xml><?xml version="1.0" encoding="utf-8"?>
<int2:intelligence xmlns:int2="http://schemas.microsoft.com/office/intelligence/2020/intelligence">
  <int2:observations>
    <int2:textHash int2:hashCode="KBgR+qmdNHblwO" int2:id="V4rK6ZVU">
      <int2:state int2:type="LegacyProofing" int2:value="Rejected"/>
    </int2:textHash>
    <int2:textHash int2:hashCode="itgFUUYZ3KEqnV" int2:id="g3h5u9BB">
      <int2:state int2:type="LegacyProofing" int2:value="Rejected"/>
    </int2:textHash>
    <int2:textHash int2:hashCode="Y1biplHp8XNrRH" int2:id="yYVR75Ht">
      <int2:state int2:type="LegacyProofing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22391E"/>
    <w:multiLevelType w:val="hybridMultilevel"/>
    <w:tmpl w:val="E80219EE"/>
    <w:lvl w:ilvl="0" w:tplc="1EBEE0E2">
      <w:start w:val="9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53EF4870"/>
    <w:multiLevelType w:val="hybridMultilevel"/>
    <w:tmpl w:val="96BE7ECA"/>
    <w:lvl w:ilvl="0" w:tplc="CD12BE7E">
      <w:start w:val="9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5ADF693B"/>
    <w:multiLevelType w:val="multilevel"/>
    <w:tmpl w:val="100C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8E48BEC"/>
    <w:rsid w:val="00071E62"/>
    <w:rsid w:val="00096494"/>
    <w:rsid w:val="000F229A"/>
    <w:rsid w:val="000F48FA"/>
    <w:rsid w:val="000F5EE3"/>
    <w:rsid w:val="000F5EED"/>
    <w:rsid w:val="001074F0"/>
    <w:rsid w:val="001456A7"/>
    <w:rsid w:val="00186193"/>
    <w:rsid w:val="00186FF6"/>
    <w:rsid w:val="001C7D0F"/>
    <w:rsid w:val="00200027"/>
    <w:rsid w:val="00224DDF"/>
    <w:rsid w:val="00273F56"/>
    <w:rsid w:val="00275256"/>
    <w:rsid w:val="00277726"/>
    <w:rsid w:val="00297998"/>
    <w:rsid w:val="002B7BE1"/>
    <w:rsid w:val="002D22BD"/>
    <w:rsid w:val="002D5608"/>
    <w:rsid w:val="002E4C74"/>
    <w:rsid w:val="003045FF"/>
    <w:rsid w:val="003134D7"/>
    <w:rsid w:val="0032263B"/>
    <w:rsid w:val="00352A7C"/>
    <w:rsid w:val="00361A6D"/>
    <w:rsid w:val="003B1865"/>
    <w:rsid w:val="003C390F"/>
    <w:rsid w:val="003E4094"/>
    <w:rsid w:val="004022CD"/>
    <w:rsid w:val="0041093A"/>
    <w:rsid w:val="00447243"/>
    <w:rsid w:val="00456585"/>
    <w:rsid w:val="004A476D"/>
    <w:rsid w:val="005134F3"/>
    <w:rsid w:val="00533E5A"/>
    <w:rsid w:val="005978A6"/>
    <w:rsid w:val="005A02CA"/>
    <w:rsid w:val="005A594A"/>
    <w:rsid w:val="00665249"/>
    <w:rsid w:val="00691B27"/>
    <w:rsid w:val="006E0BB1"/>
    <w:rsid w:val="007060DE"/>
    <w:rsid w:val="00706A9F"/>
    <w:rsid w:val="007446EC"/>
    <w:rsid w:val="00751155"/>
    <w:rsid w:val="00777C50"/>
    <w:rsid w:val="0078273B"/>
    <w:rsid w:val="007A6F06"/>
    <w:rsid w:val="007C1A38"/>
    <w:rsid w:val="007C4928"/>
    <w:rsid w:val="008236E0"/>
    <w:rsid w:val="00832B0A"/>
    <w:rsid w:val="00870275"/>
    <w:rsid w:val="00935DB0"/>
    <w:rsid w:val="009420C7"/>
    <w:rsid w:val="00982AC9"/>
    <w:rsid w:val="00984D86"/>
    <w:rsid w:val="009A1471"/>
    <w:rsid w:val="009E178C"/>
    <w:rsid w:val="009F2563"/>
    <w:rsid w:val="00A000AC"/>
    <w:rsid w:val="00A1481C"/>
    <w:rsid w:val="00A2172B"/>
    <w:rsid w:val="00A621EC"/>
    <w:rsid w:val="00A81748"/>
    <w:rsid w:val="00A83CE0"/>
    <w:rsid w:val="00AA7247"/>
    <w:rsid w:val="00AB5414"/>
    <w:rsid w:val="00AB5D8C"/>
    <w:rsid w:val="00AD1877"/>
    <w:rsid w:val="00B15E95"/>
    <w:rsid w:val="00B212E0"/>
    <w:rsid w:val="00B32438"/>
    <w:rsid w:val="00B57295"/>
    <w:rsid w:val="00B71366"/>
    <w:rsid w:val="00B76170"/>
    <w:rsid w:val="00B843B0"/>
    <w:rsid w:val="00BB185C"/>
    <w:rsid w:val="00BC1032"/>
    <w:rsid w:val="00BE7025"/>
    <w:rsid w:val="00BF7226"/>
    <w:rsid w:val="00C215EC"/>
    <w:rsid w:val="00C75B93"/>
    <w:rsid w:val="00C8483E"/>
    <w:rsid w:val="00C93F0C"/>
    <w:rsid w:val="00CC4267"/>
    <w:rsid w:val="00CF11EC"/>
    <w:rsid w:val="00D7740D"/>
    <w:rsid w:val="00D811D3"/>
    <w:rsid w:val="00D81551"/>
    <w:rsid w:val="00DB4393"/>
    <w:rsid w:val="00DC26F8"/>
    <w:rsid w:val="00DD1D6F"/>
    <w:rsid w:val="00DD76FE"/>
    <w:rsid w:val="00E24D2D"/>
    <w:rsid w:val="00E44F40"/>
    <w:rsid w:val="00E45535"/>
    <w:rsid w:val="00E975C9"/>
    <w:rsid w:val="00ED6BB5"/>
    <w:rsid w:val="00F96F3E"/>
    <w:rsid w:val="00FA5A6B"/>
    <w:rsid w:val="00FD3A93"/>
    <w:rsid w:val="00FD70FE"/>
    <w:rsid w:val="00FE1B3F"/>
    <w:rsid w:val="00FE575F"/>
    <w:rsid w:val="00FE5E50"/>
    <w:rsid w:val="0A0A1569"/>
    <w:rsid w:val="0C9A8B4A"/>
    <w:rsid w:val="0D423DDF"/>
    <w:rsid w:val="12AC3DC9"/>
    <w:rsid w:val="1D827997"/>
    <w:rsid w:val="21F3AF97"/>
    <w:rsid w:val="238F7FF8"/>
    <w:rsid w:val="24D2FF45"/>
    <w:rsid w:val="2A1FAF8A"/>
    <w:rsid w:val="38E48BEC"/>
    <w:rsid w:val="3CBD41FC"/>
    <w:rsid w:val="4DA19A66"/>
    <w:rsid w:val="52C33A99"/>
    <w:rsid w:val="57819304"/>
    <w:rsid w:val="65030830"/>
    <w:rsid w:val="6C94B077"/>
    <w:rsid w:val="6D26A96D"/>
    <w:rsid w:val="70CEBC1C"/>
    <w:rsid w:val="726A8C7D"/>
    <w:rsid w:val="73F59CD9"/>
    <w:rsid w:val="740E58EE"/>
    <w:rsid w:val="77D74EDA"/>
    <w:rsid w:val="78F1838A"/>
    <w:rsid w:val="79731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E48BEC"/>
  <w15:chartTrackingRefBased/>
  <w15:docId w15:val="{AC8D2EED-1317-44AB-A365-62E9BC2ABF6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3F0C"/>
    <w:pPr>
      <w:keepNext/>
      <w:keepLines/>
      <w:numPr>
        <w:numId w:val="1"/>
      </w:numPr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11EC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11EC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F11EC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11EC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hAnsiTheme="majorHAnsi"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11EC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hAnsiTheme="majorHAnsi" w:eastAsiaTheme="majorEastAsia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11EC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hAnsiTheme="majorHAnsi" w:eastAsiaTheme="majorEastAsia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11EC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11EC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045FF"/>
    <w:pPr>
      <w:spacing w:after="0" w:line="240" w:lineRule="auto"/>
    </w:pPr>
    <w:rPr>
      <w:rFonts w:eastAsiaTheme="minorEastAsia"/>
      <w:lang w:val="en-US"/>
    </w:rPr>
  </w:style>
  <w:style w:type="character" w:styleId="NoSpacingChar" w:customStyle="1">
    <w:name w:val="No Spacing Char"/>
    <w:basedOn w:val="DefaultParagraphFont"/>
    <w:link w:val="NoSpacing"/>
    <w:uiPriority w:val="1"/>
    <w:rsid w:val="003045FF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9420C7"/>
    <w:pPr>
      <w:tabs>
        <w:tab w:val="center" w:pos="4536"/>
        <w:tab w:val="right" w:pos="9072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9420C7"/>
  </w:style>
  <w:style w:type="paragraph" w:styleId="Footer">
    <w:name w:val="footer"/>
    <w:basedOn w:val="Normal"/>
    <w:link w:val="FooterChar"/>
    <w:uiPriority w:val="99"/>
    <w:unhideWhenUsed/>
    <w:rsid w:val="009420C7"/>
    <w:pPr>
      <w:tabs>
        <w:tab w:val="center" w:pos="4536"/>
        <w:tab w:val="right" w:pos="9072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9420C7"/>
  </w:style>
  <w:style w:type="table" w:styleId="TableGrid">
    <w:name w:val="Table Grid"/>
    <w:basedOn w:val="TableNormal"/>
    <w:uiPriority w:val="39"/>
    <w:rsid w:val="009420C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1Char" w:customStyle="1">
    <w:name w:val="Heading 1 Char"/>
    <w:basedOn w:val="DefaultParagraphFont"/>
    <w:link w:val="Heading1"/>
    <w:uiPriority w:val="9"/>
    <w:rsid w:val="00C93F0C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CF11EC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CF11EC"/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rsid w:val="00CF11EC"/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CF11EC"/>
    <w:rPr>
      <w:rFonts w:asciiTheme="majorHAnsi" w:hAnsiTheme="majorHAnsi" w:eastAsiaTheme="majorEastAsia" w:cstheme="majorBidi"/>
      <w:color w:val="2F5496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CF11EC"/>
    <w:rPr>
      <w:rFonts w:asciiTheme="majorHAnsi" w:hAnsiTheme="majorHAnsi" w:eastAsiaTheme="majorEastAsia" w:cstheme="majorBidi"/>
      <w:color w:val="1F3763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CF11EC"/>
    <w:rPr>
      <w:rFonts w:asciiTheme="majorHAnsi" w:hAnsiTheme="majorHAnsi" w:eastAsiaTheme="majorEastAsia" w:cstheme="majorBidi"/>
      <w:i/>
      <w:iCs/>
      <w:color w:val="1F3763" w:themeColor="accent1" w:themeShade="7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CF11EC"/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CF11EC"/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FD3A9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022CD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D774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740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77C5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glossaryDocument" Target="glossary/document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1.xml" Id="rId11" /><Relationship Type="http://schemas.openxmlformats.org/officeDocument/2006/relationships/webSettings" Target="webSettings.xml" Id="rId5" /><Relationship Type="http://schemas.openxmlformats.org/officeDocument/2006/relationships/header" Target="header1.xml" Id="rId10" /><Relationship Type="http://schemas.openxmlformats.org/officeDocument/2006/relationships/settings" Target="settings.xml" Id="rId4" /><Relationship Type="http://schemas.openxmlformats.org/officeDocument/2006/relationships/hyperlink" Target="https://www.wolframalpha.com/" TargetMode="External" Id="rId9" /><Relationship Type="http://schemas.openxmlformats.org/officeDocument/2006/relationships/theme" Target="theme/theme1.xml" Id="rId14" /><Relationship Type="http://schemas.openxmlformats.org/officeDocument/2006/relationships/image" Target="/media/image2.png" Id="R3f01083d8e674829" /><Relationship Type="http://schemas.microsoft.com/office/2020/10/relationships/intelligence" Target="intelligence2.xml" Id="R3cbb11d8c8e14386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76F15D4208B40C9A5F17ADEFD674D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7428B7-D85B-4B33-AD1A-59EB0ABA48F9}"/>
      </w:docPartPr>
      <w:docPartBody>
        <w:p w:rsidR="00000000" w:rsidRDefault="008D0336" w:rsidP="008D0336">
          <w:pPr>
            <w:pStyle w:val="876F15D4208B40C9A5F17ADEFD674DBA"/>
          </w:pPr>
          <w:r>
            <w:rPr>
              <w:color w:val="2F5496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5DC5E102216C4D7B941A126350D71F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6A1F5F-6418-42EF-BA6D-AD40A126FA57}"/>
      </w:docPartPr>
      <w:docPartBody>
        <w:p w:rsidR="00000000" w:rsidRDefault="008D0336" w:rsidP="008D0336">
          <w:pPr>
            <w:pStyle w:val="5DC5E102216C4D7B941A126350D71F62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C08D9D0F08EF48F69215B12403054A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59303F-627E-4654-8C1B-0A942B7C9DEF}"/>
      </w:docPartPr>
      <w:docPartBody>
        <w:p w:rsidR="00000000" w:rsidRDefault="008D0336" w:rsidP="008D0336">
          <w:pPr>
            <w:pStyle w:val="C08D9D0F08EF48F69215B12403054AF7"/>
          </w:pPr>
          <w:r>
            <w:rPr>
              <w:color w:val="2F5496" w:themeColor="accent1" w:themeShade="BF"/>
              <w:sz w:val="24"/>
              <w:szCs w:val="24"/>
            </w:rPr>
            <w:t>[Document subtitle]</w:t>
          </w:r>
        </w:p>
      </w:docPartBody>
    </w:docPart>
    <w:docPart>
      <w:docPartPr>
        <w:name w:val="CE02A242BAC44653872D531E9021A7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1C260D-CEA5-4467-BD73-A07AA0B25D99}"/>
      </w:docPartPr>
      <w:docPartBody>
        <w:p w:rsidR="00000000" w:rsidRDefault="008D0336" w:rsidP="008D0336">
          <w:pPr>
            <w:pStyle w:val="CE02A242BAC44653872D531E9021A7CB"/>
          </w:pPr>
          <w:r>
            <w:rPr>
              <w:color w:val="4472C4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3C3805C04FCE4C7DB7F86BC52A154B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85E9DD-C734-4AD7-B6B0-3807FB9DB488}"/>
      </w:docPartPr>
      <w:docPartBody>
        <w:p w:rsidR="00000000" w:rsidRDefault="008D0336" w:rsidP="008D0336">
          <w:pPr>
            <w:pStyle w:val="3C3805C04FCE4C7DB7F86BC52A154BFC"/>
          </w:pPr>
          <w:r>
            <w:rPr>
              <w:color w:val="4472C4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336"/>
    <w:rsid w:val="001F4D30"/>
    <w:rsid w:val="008D0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76F15D4208B40C9A5F17ADEFD674DBA">
    <w:name w:val="876F15D4208B40C9A5F17ADEFD674DBA"/>
    <w:rsid w:val="008D0336"/>
  </w:style>
  <w:style w:type="paragraph" w:customStyle="1" w:styleId="5DC5E102216C4D7B941A126350D71F62">
    <w:name w:val="5DC5E102216C4D7B941A126350D71F62"/>
    <w:rsid w:val="008D0336"/>
  </w:style>
  <w:style w:type="paragraph" w:customStyle="1" w:styleId="C08D9D0F08EF48F69215B12403054AF7">
    <w:name w:val="C08D9D0F08EF48F69215B12403054AF7"/>
    <w:rsid w:val="008D0336"/>
  </w:style>
  <w:style w:type="paragraph" w:customStyle="1" w:styleId="CE02A242BAC44653872D531E9021A7CB">
    <w:name w:val="CE02A242BAC44653872D531E9021A7CB"/>
    <w:rsid w:val="008D0336"/>
  </w:style>
  <w:style w:type="paragraph" w:customStyle="1" w:styleId="3C3805C04FCE4C7DB7F86BC52A154BFC">
    <w:name w:val="3C3805C04FCE4C7DB7F86BC52A154BFC"/>
    <w:rsid w:val="008D0336"/>
  </w:style>
  <w:style w:type="paragraph" w:customStyle="1" w:styleId="53567D85348A43FAAC648B68CE8819D3">
    <w:name w:val="53567D85348A43FAAC648B68CE8819D3"/>
    <w:rsid w:val="008D0336"/>
  </w:style>
  <w:style w:type="paragraph" w:customStyle="1" w:styleId="78FBA1C5D5C34F3299932965F7B3ED11">
    <w:name w:val="78FBA1C5D5C34F3299932965F7B3ED11"/>
    <w:rsid w:val="008D0336"/>
  </w:style>
  <w:style w:type="paragraph" w:customStyle="1" w:styleId="3E188A7340A742D29DD55AF15423D83C">
    <w:name w:val="3E188A7340A742D29DD55AF15423D83C"/>
    <w:rsid w:val="008D0336"/>
  </w:style>
  <w:style w:type="paragraph" w:customStyle="1" w:styleId="B5CFC0AE1AB8467992C5D280089FA176">
    <w:name w:val="B5CFC0AE1AB8467992C5D280089FA176"/>
    <w:rsid w:val="008D0336"/>
  </w:style>
  <w:style w:type="character" w:styleId="PlaceholderText">
    <w:name w:val="Placeholder Text"/>
    <w:basedOn w:val="DefaultParagraphFont"/>
    <w:uiPriority w:val="99"/>
    <w:semiHidden/>
    <w:rsid w:val="008D033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2022-12-09T00:00:00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HEIG-VD POO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Rapport laboratoire n°7</dc:title>
  <dc:subject>Tours de Hanoï</dc:subject>
  <dc:creator>DECOPPET Joris, DUCOMMUN Hugo, MARTINS</dc:creator>
  <keywords/>
  <dc:description/>
  <lastModifiedBy>Martins Lemos Pinto Alexis</lastModifiedBy>
  <revision>109</revision>
  <lastPrinted>2022-12-07T20:17:00.0000000Z</lastPrinted>
  <dcterms:created xsi:type="dcterms:W3CDTF">2022-12-07T17:19:00.0000000Z</dcterms:created>
  <dcterms:modified xsi:type="dcterms:W3CDTF">2022-12-08T14:33:42.9977767Z</dcterms:modified>
</coreProperties>
</file>