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FAC06">
      <w:pPr>
        <w:jc w:val="center"/>
        <w:rPr>
          <w:rFonts w:hint="default" w:ascii="宋体" w:hAnsi="宋体" w:eastAsia="宋体" w:cs="宋体"/>
          <w:sz w:val="52"/>
          <w:szCs w:val="60"/>
          <w:lang w:val="en-US" w:eastAsia="zh-CN"/>
        </w:rPr>
      </w:pPr>
      <w:r>
        <w:rPr>
          <w:rFonts w:hint="eastAsia" w:ascii="宋体" w:hAnsi="宋体" w:eastAsia="宋体" w:cs="宋体"/>
          <w:sz w:val="52"/>
          <w:szCs w:val="60"/>
          <w:lang w:val="en-US" w:eastAsia="zh-CN"/>
        </w:rPr>
        <w:t>PPT修改内容</w:t>
      </w:r>
    </w:p>
    <w:p w14:paraId="2ADE99C9">
      <w:pPr>
        <w:numPr>
          <w:ilvl w:val="0"/>
          <w:numId w:val="1"/>
        </w:numPr>
        <w:rPr>
          <w:rFonts w:hint="eastAsia" w:ascii="宋体" w:hAnsi="宋体" w:eastAsia="宋体" w:cs="宋体"/>
          <w:sz w:val="32"/>
          <w:szCs w:val="40"/>
          <w:lang w:val="en-US" w:eastAsia="zh-CN"/>
        </w:rPr>
      </w:pPr>
      <w:r>
        <w:rPr>
          <w:rFonts w:hint="eastAsia" w:ascii="宋体" w:hAnsi="宋体" w:eastAsia="宋体" w:cs="宋体"/>
          <w:sz w:val="32"/>
          <w:szCs w:val="40"/>
          <w:lang w:val="en-US" w:eastAsia="zh-CN"/>
        </w:rPr>
        <w:t xml:space="preserve">智能体名称:分布式一体化协作平台   </w:t>
      </w:r>
    </w:p>
    <w:p w14:paraId="6DF374BF">
      <w:pPr>
        <w:numPr>
          <w:ilvl w:val="0"/>
          <w:numId w:val="0"/>
        </w:numPr>
        <w:rPr>
          <w:rFonts w:hint="default" w:ascii="宋体" w:hAnsi="宋体" w:eastAsia="宋体" w:cs="宋体"/>
          <w:sz w:val="32"/>
          <w:szCs w:val="40"/>
          <w:lang w:val="en-US" w:eastAsia="zh-CN"/>
        </w:rPr>
      </w:pPr>
      <w:r>
        <w:rPr>
          <w:rFonts w:hint="eastAsia" w:ascii="宋体" w:hAnsi="宋体" w:eastAsia="宋体" w:cs="宋体"/>
          <w:sz w:val="32"/>
          <w:szCs w:val="40"/>
          <w:lang w:val="en-US" w:eastAsia="zh-CN"/>
        </w:rPr>
        <w:t>孪生平台：智慧银行可视化管控平台</w:t>
      </w:r>
    </w:p>
    <w:p w14:paraId="5945351F">
      <w:pPr>
        <w:numPr>
          <w:ilvl w:val="0"/>
          <w:numId w:val="2"/>
        </w:numPr>
        <w:rPr>
          <w:rFonts w:hint="eastAsia" w:ascii="宋体" w:hAnsi="宋体" w:eastAsia="宋体" w:cs="宋体"/>
          <w:sz w:val="32"/>
          <w:szCs w:val="40"/>
          <w:lang w:val="en-US" w:eastAsia="zh-CN"/>
        </w:rPr>
      </w:pPr>
      <w:r>
        <w:rPr>
          <w:rFonts w:hint="eastAsia" w:ascii="宋体" w:hAnsi="宋体" w:eastAsia="宋体" w:cs="宋体"/>
          <w:sz w:val="32"/>
          <w:szCs w:val="40"/>
          <w:lang w:val="en-US" w:eastAsia="zh-CN"/>
        </w:rPr>
        <w:t>（背景页-行业层面）：</w:t>
      </w:r>
    </w:p>
    <w:p w14:paraId="0BCD9F9B">
      <w:pPr>
        <w:numPr>
          <w:ilvl w:val="0"/>
          <w:numId w:val="0"/>
        </w:numPr>
        <w:rPr>
          <w:rFonts w:hint="eastAsia" w:ascii="宋体" w:hAnsi="宋体" w:eastAsia="宋体" w:cs="宋体"/>
          <w:sz w:val="32"/>
          <w:szCs w:val="40"/>
          <w:lang w:val="en-US" w:eastAsia="zh-CN"/>
        </w:rPr>
      </w:pPr>
      <w:r>
        <w:rPr>
          <w:rFonts w:hint="eastAsia" w:ascii="宋体" w:hAnsi="宋体" w:eastAsia="宋体" w:cs="宋体"/>
          <w:sz w:val="32"/>
          <w:szCs w:val="40"/>
          <w:lang w:val="en-US" w:eastAsia="zh-CN"/>
        </w:rPr>
        <w:t>Kubernetes 部署方案融合其多智能体协作运维系统的自主性、分布性、协调性三大特征，已被腾讯云、华为云、阿里等大型企业投入使用。提升了业务自动化与智能化水平，并为企业提供一键式部署与智慧管理平台，推动企业数字化服务转型升级。据调研显示，Kubernetes 技术市场规模正以每年超过25%的速度增长。</w:t>
      </w:r>
    </w:p>
    <w:p w14:paraId="3E9D92FE">
      <w:pPr>
        <w:numPr>
          <w:ilvl w:val="0"/>
          <w:numId w:val="0"/>
        </w:numPr>
        <w:rPr>
          <w:rFonts w:hint="eastAsia" w:ascii="宋体" w:hAnsi="宋体" w:eastAsia="宋体" w:cs="宋体"/>
          <w:sz w:val="32"/>
          <w:szCs w:val="40"/>
          <w:lang w:val="en-US" w:eastAsia="zh-CN"/>
        </w:rPr>
      </w:pPr>
      <w:r>
        <w:rPr>
          <w:rFonts w:hint="eastAsia" w:ascii="宋体" w:hAnsi="宋体" w:eastAsia="宋体" w:cs="宋体"/>
          <w:sz w:val="32"/>
          <w:szCs w:val="40"/>
          <w:lang w:val="en-US" w:eastAsia="zh-CN"/>
        </w:rPr>
        <w:t>金融行业对智能化驱动的容器化和微服务架构平滑过渡势在必行</w:t>
      </w:r>
    </w:p>
    <w:p w14:paraId="522863F0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sz w:val="32"/>
          <w:szCs w:val="40"/>
          <w:lang w:val="en-US" w:eastAsia="zh-CN"/>
        </w:rPr>
      </w:pPr>
      <w:r>
        <w:rPr>
          <w:rFonts w:hint="eastAsia" w:ascii="宋体" w:hAnsi="宋体" w:eastAsia="宋体" w:cs="宋体"/>
          <w:sz w:val="32"/>
          <w:szCs w:val="40"/>
          <w:lang w:val="en-US" w:eastAsia="zh-CN"/>
        </w:rPr>
        <w:t>（痛点页-网络模块）</w:t>
      </w:r>
    </w:p>
    <w:p w14:paraId="56F5231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32"/>
          <w:szCs w:val="40"/>
          <w:lang w:val="en-US" w:eastAsia="zh-CN"/>
        </w:rPr>
      </w:pPr>
      <w:r>
        <w:rPr>
          <w:rFonts w:hint="eastAsia" w:ascii="宋体" w:hAnsi="宋体" w:eastAsia="宋体" w:cs="宋体"/>
          <w:sz w:val="32"/>
          <w:szCs w:val="40"/>
          <w:lang w:val="en-US" w:eastAsia="zh-CN"/>
        </w:rPr>
        <w:t>传统金融网络拓扑复杂、业务迟钝、缺乏全光网络“高带宽、低延迟”特性，无法满足金融服务的快速响应与稳定运行。</w:t>
      </w:r>
    </w:p>
    <w:p w14:paraId="6167F95C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sz w:val="32"/>
          <w:szCs w:val="40"/>
          <w:lang w:val="en-US" w:eastAsia="zh-CN"/>
        </w:rPr>
      </w:pPr>
      <w:r>
        <w:rPr>
          <w:rFonts w:hint="eastAsia" w:ascii="宋体" w:hAnsi="宋体" w:eastAsia="宋体" w:cs="宋体"/>
          <w:sz w:val="32"/>
          <w:szCs w:val="40"/>
          <w:lang w:val="en-US" w:eastAsia="zh-CN"/>
        </w:rPr>
        <w:t>（架构页-架构技术）</w:t>
      </w:r>
    </w:p>
    <w:p w14:paraId="4B082BF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32"/>
          <w:szCs w:val="40"/>
          <w:lang w:val="en-US" w:eastAsia="zh-CN"/>
        </w:rPr>
      </w:pPr>
      <w:r>
        <w:rPr>
          <w:rFonts w:hint="eastAsia" w:ascii="宋体" w:hAnsi="宋体" w:eastAsia="宋体" w:cs="宋体"/>
          <w:sz w:val="32"/>
          <w:szCs w:val="40"/>
          <w:lang w:val="en-US" w:eastAsia="zh-CN"/>
        </w:rPr>
        <w:t>采用智协运维系统打破时空限制，便捷访问资源，支持任务精准下发与管理，实时监控项目进展，保障项目正常高效运行，降低延期或失败风险。</w:t>
      </w:r>
    </w:p>
    <w:p w14:paraId="51979937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sz w:val="32"/>
          <w:szCs w:val="40"/>
          <w:lang w:val="en-US" w:eastAsia="zh-CN"/>
        </w:rPr>
      </w:pPr>
      <w:r>
        <w:rPr>
          <w:rFonts w:hint="eastAsia" w:ascii="宋体" w:hAnsi="宋体" w:eastAsia="宋体" w:cs="宋体"/>
          <w:sz w:val="32"/>
          <w:szCs w:val="40"/>
          <w:lang w:val="en-US" w:eastAsia="zh-CN"/>
        </w:rPr>
        <w:t>（成果页-网络模块）</w:t>
      </w:r>
    </w:p>
    <w:p w14:paraId="7BBC6EF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32"/>
          <w:szCs w:val="40"/>
          <w:lang w:val="en-US" w:eastAsia="zh-CN"/>
        </w:rPr>
      </w:pPr>
      <w:r>
        <w:rPr>
          <w:rFonts w:hint="eastAsia" w:ascii="宋体" w:hAnsi="宋体" w:eastAsia="宋体" w:cs="宋体"/>
          <w:sz w:val="32"/>
          <w:szCs w:val="40"/>
          <w:lang w:val="en-US" w:eastAsia="zh-CN"/>
        </w:rPr>
        <w:t>利用双栈网络协议的高兼容性，结合全光网络的“高带宽、低延迟”/稳定传输特性，提供灵活架构支持，增强网络安全性和可靠性。</w:t>
      </w:r>
    </w:p>
    <w:p w14:paraId="0C941D8D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sz w:val="32"/>
          <w:szCs w:val="40"/>
          <w:lang w:val="en-US" w:eastAsia="zh-CN"/>
        </w:rPr>
      </w:pPr>
      <w:r>
        <w:rPr>
          <w:rFonts w:hint="eastAsia" w:ascii="宋体" w:hAnsi="宋体" w:eastAsia="宋体" w:cs="宋体"/>
          <w:sz w:val="32"/>
          <w:szCs w:val="40"/>
          <w:lang w:val="en-US" w:eastAsia="zh-CN"/>
        </w:rPr>
        <w:t>（创新页-网络模块）</w:t>
      </w:r>
    </w:p>
    <w:p w14:paraId="3C1F70A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32"/>
          <w:szCs w:val="40"/>
          <w:lang w:val="en-US" w:eastAsia="zh-CN"/>
        </w:rPr>
      </w:pPr>
      <w:r>
        <w:rPr>
          <w:rFonts w:hint="eastAsia" w:ascii="宋体" w:hAnsi="宋体" w:eastAsia="宋体" w:cs="宋体"/>
          <w:sz w:val="32"/>
          <w:szCs w:val="40"/>
          <w:lang w:val="en-US" w:eastAsia="zh-CN"/>
        </w:rPr>
        <w:t>构建多层次、多场景的IPv6融合应用体系，并结合全光网络的低延迟、高带宽特性，克服了原有网络在传输和交换时的高时延瓶颈，</w:t>
      </w:r>
      <w:r>
        <w:rPr>
          <w:rFonts w:hint="default" w:ascii="宋体" w:hAnsi="宋体" w:eastAsia="宋体" w:cs="宋体"/>
          <w:sz w:val="32"/>
          <w:szCs w:val="40"/>
          <w:lang w:val="en-US" w:eastAsia="zh-CN"/>
        </w:rPr>
        <w:t>减少信息传输的拥塞延时</w:t>
      </w:r>
      <w:r>
        <w:rPr>
          <w:rFonts w:hint="eastAsia" w:ascii="宋体" w:hAnsi="宋体" w:eastAsia="宋体" w:cs="宋体"/>
          <w:sz w:val="32"/>
          <w:szCs w:val="40"/>
          <w:lang w:val="en-US" w:eastAsia="zh-CN"/>
        </w:rPr>
        <w:t>并</w:t>
      </w:r>
      <w:r>
        <w:rPr>
          <w:rFonts w:hint="default" w:ascii="宋体" w:hAnsi="宋体" w:eastAsia="宋体" w:cs="宋体"/>
          <w:sz w:val="32"/>
          <w:szCs w:val="40"/>
          <w:lang w:val="en-US" w:eastAsia="zh-CN"/>
        </w:rPr>
        <w:t>提高网络的吞吐量。</w:t>
      </w:r>
      <w:r>
        <w:rPr>
          <w:rFonts w:hint="eastAsia" w:ascii="宋体" w:hAnsi="宋体" w:eastAsia="宋体" w:cs="宋体"/>
          <w:sz w:val="32"/>
          <w:szCs w:val="40"/>
          <w:lang w:val="en-US" w:eastAsia="zh-CN"/>
        </w:rPr>
        <w:t>夯实金融生态基础，提升金融服务智能化水平和用户体验。</w:t>
      </w:r>
    </w:p>
    <w:p w14:paraId="0781028B">
      <w:pPr>
        <w:numPr>
          <w:ilvl w:val="0"/>
          <w:numId w:val="0"/>
        </w:numPr>
        <w:rPr>
          <w:rFonts w:hint="eastAsia" w:ascii="宋体" w:hAnsi="宋体" w:eastAsia="宋体" w:cs="宋体"/>
          <w:sz w:val="32"/>
          <w:szCs w:val="40"/>
          <w:lang w:val="en-US" w:eastAsia="zh-CN"/>
        </w:rPr>
      </w:pPr>
      <w:r>
        <w:rPr>
          <w:rFonts w:hint="eastAsia" w:ascii="宋体" w:hAnsi="宋体" w:eastAsia="宋体" w:cs="宋体"/>
          <w:sz w:val="32"/>
          <w:szCs w:val="40"/>
          <w:lang w:val="en-US" w:eastAsia="zh-CN"/>
        </w:rPr>
        <w:t>（孪生模块）</w:t>
      </w:r>
    </w:p>
    <w:p w14:paraId="3F01FB7C">
      <w:pPr>
        <w:numPr>
          <w:ilvl w:val="0"/>
          <w:numId w:val="0"/>
        </w:numPr>
        <w:rPr>
          <w:rFonts w:hint="eastAsia" w:ascii="宋体" w:hAnsi="宋体" w:eastAsia="宋体" w:cs="宋体"/>
          <w:sz w:val="32"/>
          <w:szCs w:val="40"/>
          <w:lang w:val="en-US" w:eastAsia="zh-CN"/>
        </w:rPr>
      </w:pPr>
      <w:r>
        <w:rPr>
          <w:rFonts w:hint="eastAsia" w:ascii="宋体" w:hAnsi="宋体" w:eastAsia="宋体" w:cs="宋体"/>
          <w:sz w:val="32"/>
          <w:szCs w:val="40"/>
          <w:lang w:val="en-US" w:eastAsia="zh-CN"/>
        </w:rPr>
        <w:t>嵌入智慧云孪生平台，革新运维理念，以高可视化界面赋能智慧运维新发展。该平台具备实时故障精准定位功能，能直观展示故障位置，同步即时呈现详细故障信息。同时，依据实际场景需求灵活组合功能模块，可显著提升运维效率与灵活性，为运维工作带来全新体验。</w:t>
      </w:r>
    </w:p>
    <w:p w14:paraId="01DE0801">
      <w:pPr>
        <w:numPr>
          <w:ilvl w:val="0"/>
          <w:numId w:val="0"/>
        </w:numPr>
        <w:jc w:val="center"/>
        <w:rPr>
          <w:rFonts w:hint="default" w:ascii="宋体" w:hAnsi="宋体" w:eastAsia="宋体" w:cs="宋体"/>
          <w:sz w:val="56"/>
          <w:szCs w:val="72"/>
          <w:lang w:val="en-US" w:eastAsia="zh-CN"/>
        </w:rPr>
      </w:pPr>
      <w:r>
        <w:rPr>
          <w:rFonts w:hint="eastAsia" w:ascii="宋体" w:hAnsi="宋体" w:eastAsia="宋体" w:cs="宋体"/>
          <w:sz w:val="56"/>
          <w:szCs w:val="72"/>
          <w:lang w:val="en-US" w:eastAsia="zh-CN"/>
        </w:rPr>
        <w:t>讲稿</w:t>
      </w:r>
    </w:p>
    <w:p w14:paraId="1D79EEBF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本平台是集任务分配，进度追踪，团队协作，资源管理和数据中心于一体的分布式协作云平台，旨在构建数字化“指挥中心”，保证项目按时按质完成。</w:t>
      </w:r>
    </w:p>
    <w:p w14:paraId="5C6EF037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现我将登录分布式一体化协作平台，注意登录密码不可设置为弱密码，保障系统安全性。（动作：管理员登录平台）</w:t>
      </w:r>
    </w:p>
    <w:p w14:paraId="3F92159F">
      <w:pPr>
        <w:numPr>
          <w:ilvl w:val="0"/>
          <w:numId w:val="0"/>
        </w:numPr>
        <w:ind w:firstLine="560" w:firstLineChars="20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（首页）平台可在线全面实时智能监测风险，对接入设备进行风险分级管理，实现“问题早发现，事态准研判，警告速处理”的一站式闭环管理，保证后期项目顺利实施。</w:t>
      </w:r>
    </w:p>
    <w:p w14:paraId="071BBAA8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（用户管理）根据前期项目策划书，接下来</w:t>
      </w:r>
      <w:bookmarkStart w:id="0" w:name="_GoBack"/>
      <w:bookmarkEnd w:id="0"/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我将进行项目团队角色划分。现将已收集完成的团队成员信息一键导入至该平台。（动作：批量导入）</w:t>
      </w:r>
    </w:p>
    <w:p w14:paraId="5E293496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本项目角色包括。。。</w:t>
      </w:r>
    </w:p>
    <w:p w14:paraId="26960956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（任务管理）根据前期项目讨论会已明确各成员角色任务分工，现将一键导入任务工单至平台（动作：一键导入），以可视化的方式展示任务工单（动作：滑动展示任务工单），清晰界定团队成员角色职责，并记录任务建立及完成时间，以便后续分析和项目复盘。</w:t>
      </w:r>
    </w:p>
    <w:p w14:paraId="428FCFE8">
      <w:pPr>
        <w:numPr>
          <w:ilvl w:val="0"/>
          <w:numId w:val="0"/>
        </w:numPr>
        <w:ind w:firstLine="560" w:firstLineChars="20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（桌面管理）根据业务需求及项目类型，平台已自定义配置操作组件至各成员云平台系统中。</w:t>
      </w:r>
    </w:p>
    <w:p w14:paraId="6ABC6368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（任务下发—网络）根据拓扑规划，现将网络搭建任务下发至网络工程师。（动作：选择任务下发角色—勾选任务项—点击执行角色—确定分配。）现网络搭建任务已下发，请网络规划设计师登录平台并查看任务是否接收无误。</w:t>
      </w:r>
    </w:p>
    <w:p w14:paraId="3FB146B7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回答：收到，现我将登录分布式一体化协作平台，查看任务是否下发成功，任务已下发成功，分别为...。</w:t>
      </w:r>
    </w:p>
    <w:p w14:paraId="6455B773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网络搭建任务已完毕，我将继续优化并填写任务工单发送至对话框，请项目负责人进行查收。</w:t>
      </w:r>
    </w:p>
    <w:p w14:paraId="35C60DD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（任务下发—架构）根据拓扑规划，现将集群架构部署任务下发至架构工程师。（动作：选择任务下发角色—勾选任务项—点击执行角色—确定分配。）现架构部署搭建任务已下发，请架构工程师登录平台并查看任务是否接收无误。</w:t>
      </w:r>
    </w:p>
    <w:p w14:paraId="7235222E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（任务下发—运维）根据拓扑规划，现将集群架构部署任务下发至架构工程师。（动作：选择任务下发角色—勾选任务项—点击执行角色—确定分配。）现运维管理任务已下发，我将登录平台并查看任务是否接收无误。</w:t>
      </w:r>
    </w:p>
    <w:p w14:paraId="0A79E40F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（任务下发—系统分析）根据拓扑规划，现将ELK日志收集管理平台的部署任务下发至架构分析师。（动作：选择任务下发角色—勾选任务项—点击执行角色—确定分配。）现部署任务已下发，请系统分析师登录平台并查看任务是否接收无误。</w:t>
      </w:r>
    </w:p>
    <w:p w14:paraId="038C4A22">
      <w:pPr>
        <w:numPr>
          <w:ilvl w:val="0"/>
          <w:numId w:val="0"/>
        </w:numPr>
        <w:ind w:firstLine="560" w:firstLineChars="200"/>
        <w:rPr>
          <w:rFonts w:hint="default" w:ascii="宋体" w:hAnsi="宋体" w:eastAsia="宋体" w:cs="宋体"/>
          <w:sz w:val="28"/>
          <w:szCs w:val="36"/>
          <w:lang w:val="en-US" w:eastAsia="zh-CN"/>
        </w:rPr>
      </w:pPr>
    </w:p>
    <w:p w14:paraId="5B9A6798">
      <w:pPr>
        <w:numPr>
          <w:ilvl w:val="0"/>
          <w:numId w:val="0"/>
        </w:numPr>
        <w:ind w:firstLine="560" w:firstLineChars="200"/>
        <w:rPr>
          <w:rFonts w:hint="default" w:ascii="宋体" w:hAnsi="宋体" w:eastAsia="宋体" w:cs="宋体"/>
          <w:sz w:val="28"/>
          <w:szCs w:val="36"/>
          <w:lang w:val="en-US" w:eastAsia="zh-CN"/>
        </w:rPr>
      </w:pPr>
    </w:p>
    <w:p w14:paraId="44EB920C">
      <w:pPr>
        <w:numPr>
          <w:ilvl w:val="0"/>
          <w:numId w:val="0"/>
        </w:numPr>
        <w:rPr>
          <w:rFonts w:hint="default" w:ascii="宋体" w:hAnsi="宋体" w:eastAsia="宋体" w:cs="宋体"/>
          <w:sz w:val="32"/>
          <w:szCs w:val="40"/>
          <w:lang w:val="en-US" w:eastAsia="zh-CN"/>
        </w:rPr>
      </w:pPr>
    </w:p>
    <w:p w14:paraId="3A1A9BAC">
      <w:pPr>
        <w:numPr>
          <w:ilvl w:val="0"/>
          <w:numId w:val="0"/>
        </w:numPr>
        <w:rPr>
          <w:rFonts w:hint="eastAsia" w:ascii="宋体" w:hAnsi="宋体" w:eastAsia="宋体" w:cs="宋体"/>
          <w:sz w:val="32"/>
          <w:szCs w:val="4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87F078"/>
    <w:multiLevelType w:val="singleLevel"/>
    <w:tmpl w:val="4387F07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E03D3FE"/>
    <w:multiLevelType w:val="singleLevel"/>
    <w:tmpl w:val="4E03D3F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E33CD6"/>
    <w:rsid w:val="02A65120"/>
    <w:rsid w:val="0C0D5702"/>
    <w:rsid w:val="0F386966"/>
    <w:rsid w:val="103E61FE"/>
    <w:rsid w:val="10615A49"/>
    <w:rsid w:val="130A061A"/>
    <w:rsid w:val="1D835251"/>
    <w:rsid w:val="20AF2801"/>
    <w:rsid w:val="225B49EE"/>
    <w:rsid w:val="229121BE"/>
    <w:rsid w:val="2F5159CA"/>
    <w:rsid w:val="33705E1F"/>
    <w:rsid w:val="3AC449E8"/>
    <w:rsid w:val="3B256173"/>
    <w:rsid w:val="3C1F6635"/>
    <w:rsid w:val="3FF102E8"/>
    <w:rsid w:val="412A5860"/>
    <w:rsid w:val="43E60590"/>
    <w:rsid w:val="45AF7DCA"/>
    <w:rsid w:val="47A5117C"/>
    <w:rsid w:val="4DAE5A6A"/>
    <w:rsid w:val="5C37472F"/>
    <w:rsid w:val="6848469A"/>
    <w:rsid w:val="6B720DE2"/>
    <w:rsid w:val="6F975F07"/>
    <w:rsid w:val="7A7E219D"/>
    <w:rsid w:val="7FE33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1563</Words>
  <Characters>1592</Characters>
  <Lines>0</Lines>
  <Paragraphs>0</Paragraphs>
  <TotalTime>146</TotalTime>
  <ScaleCrop>false</ScaleCrop>
  <LinksUpToDate>false</LinksUpToDate>
  <CharactersWithSpaces>1597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2025-06-12T15:26:00Z</dcterms:created>
  <dc:creator>七七</dc:creator>
  <cp:lastModifiedBy>七七</cp:lastModifiedBy>
  <dcterms:modified xsi:type="dcterms:W3CDTF">2025-06-16T12:35:24Z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7FD9975D0873480AAF09B761FD32523A_11</vt:lpwstr>
  </property>
  <property fmtid="{D5CDD505-2E9C-101B-9397-08002B2CF9AE}" pid="4" name="KSOTemplateDocerSaveRecord">
    <vt:lpwstr>eyJoZGlkIjoiNjQzOGM2NGRmNDA3NDNmMzg0OTZjZWVjNGJmNzdhNzQiLCJ1c2VySWQiOiIxNDgyMzczODc4In0=</vt:lpwstr>
  </property>
</Properties>
</file>