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40" w:lineRule="auto"/>
        <w:jc w:val="left"/>
      </w:pPr>
      <w:r>
        <w:rPr>
          <w:rFonts w:ascii="Microsoft YaHei" w:hAnsi="Microsoft YaHei" w:eastAsia="Microsoft YaHei"/>
          <w:b/>
          <w:color w:val="000000"/>
          <w:sz w:val="44"/>
        </w:rPr>
        <w:t>课堂互动智能体系统说明与数据输入输出</w:t>
      </w:r>
    </w:p>
    <w:p>
      <w:pPr>
        <w:spacing w:before="0" w:after="240" w:line="276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面向系统架构师的项目运作说明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本文档说明当前课堂互动智能体的目标、角色、完整运作流程，以及当前文件夹中已经存在的数据和每轮输入输出。当前实现使用 Markdown 和 JSON 文件承载数据，数据库、接口、存储引擎和并发方案由系统架构师重新规划。</w:t>
      </w:r>
    </w:p>
    <w:p>
      <w:pPr>
        <w:spacing w:before="0" w:after="20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阅读重点：先看系统如何运作，再看输入和输出数据，最后看架构师必须保留的规则和可以自行决定的边界。本文不要求架构师照搬当前文件布局。</w:t>
      </w:r>
    </w:p>
    <w:p>
      <w:pPr>
        <w:pStyle w:val="Heading1"/>
      </w:pPr>
      <w:r>
        <w:t>1 系统目标与边界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智能体面向单个学生的课堂互动场景，由主持人控制课堂节奏，学生在上课过程中标记疑问，片段结束后由 AI 针对标记点答疑，并把学习证据持续写入学生掌握档案。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当前版本是本地原型，目标是先验证“主持人 + 标记点 + 掌握档案”的运作闭环。它不负责视频播放器本身，也不负责老师端和学生 workspace 的最终界面。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现有文件系统只是当前实现的临时载体，不代表最终数据库设计。架构师可以替换为关系数据库、文档数据库、对象存储或混合方案，但需要保留本文第 8 节的架构约束。</w:t>
      </w:r>
    </w:p>
    <w:p>
      <w:pPr>
        <w:pStyle w:val="Heading1"/>
      </w:pPr>
      <w:r>
        <w:t>2 系统角色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3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02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408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产生或维护的数据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老师/主持人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控制上课开始、片段播放、片段结束和下课；维护课程目标与知识点。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课堂事件、老师目标、课程内容、知识点目录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上课、打标记、提问、回答问题、手动修改标签。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学生消息、标记点、上传文件、掌握变化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Agent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主持人模式下控制节奏；答疑模式下提问、提示并判断掌握。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回复、会话状态、掌握更新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工作流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接收事件、读取数据、组装上下文、调用模型并写回。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执行结果、读写调度和状态合并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存储层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保存课程规则、运行状态、日志和历史。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文件、JSON、数据库记录或对象存储</w:t>
            </w:r>
          </w:p>
        </w:tc>
      </w:tr>
    </w:tbl>
    <w:p>
      <w:pPr>
        <w:spacing w:after="40"/>
      </w:pPr>
    </w:p>
    <w:p>
      <w:pPr>
        <w:pStyle w:val="Heading1"/>
      </w:pPr>
      <w:r>
        <w:t>3 完整运作流程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下面的流程是当前产品逻辑的完整链路。每一步结束都有可观察的输出，工作流不在没有证据的情况下推进掌握状态。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36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课前准备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老师目标、课程内容、知识点目录、课程片段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建立规则层和知识目录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可读取的课程配置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上课开始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lesson_start 或手动命令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以主持人身份介绍课程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开场回复和初始会话状态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片段播放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segment_start 和 active_segment_id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记录当前片段，不进入答题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播放中的会话状态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课堂提问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学生问题或标记操作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不打断课堂，生成 class-point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新的标记点和简短确认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片段结束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segment_end 和 segment_id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总结片段，过滤本片段开放标记点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标记点列表和选择请求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标记点答疑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学生选择 point_id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读取片段与知识点，进行提问、提示和判断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问答、标记状态、掌握更新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课堂结束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lesson_end 或 /结束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汇总证据并更新长期记录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结束摘要和归档状态</w:t>
            </w:r>
          </w:p>
        </w:tc>
      </w:tr>
    </w:tbl>
    <w:p>
      <w:pPr>
        <w:spacing w:after="40"/>
      </w:pPr>
    </w:p>
    <w:p>
      <w:pPr>
        <w:pStyle w:val="Heading1"/>
      </w:pPr>
      <w:r>
        <w:t>4 输入数据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输入分为老师提供的数据、学生产生的数据、课堂事件和外部材料。架构师可以自行确定接口、校验、版本和权限，但需要保证数据能追溯到来源。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30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输入来源</w:t>
            </w:r>
          </w:p>
        </w:tc>
        <w:tc>
          <w:tcPr>
            <w:tcW w:type="dxa" w:w="289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数据内容</w:t>
            </w:r>
          </w:p>
        </w:tc>
        <w:tc>
          <w:tcPr>
            <w:tcW w:type="dxa" w:w="306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9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当前载体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TMISSION、SMISSION、LESSON-INTERACTION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定义课堂目标、内容和难点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Markdown 文件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KNOWLEDGE-BASE、知识点 KP-xxx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建立稳定的掌握档案坐标系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Markdown 文件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课程片段 seg-xxx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把课件切成可答疑的小块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文件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文字消息、选择题、普通发言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驱动主持人和答疑流程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Chat 输入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标记点与标签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表达完全不懂、走神或部分理解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文件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上传文件和手动标签修改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补充学习材料和修正判断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上传文件与 JSON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平台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lesson_start、segment_start、segment_end、lesson_end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控制课堂节奏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当前用命令模拟，未来接口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老师/平台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PDF、网址、课件、接口材料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作为备课和答疑依据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接口预留</w:t>
            </w:r>
          </w:p>
        </w:tc>
      </w:tr>
    </w:tbl>
    <w:p>
      <w:pPr>
        <w:spacing w:after="40"/>
      </w:pPr>
    </w:p>
    <w:p>
      <w:pPr>
        <w:pStyle w:val="Heading1"/>
      </w:pPr>
      <w:r>
        <w:t>5 输出数据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输出数据分为给学生看的回复、给工作流使用的当前状态、给掌握档案使用的长期数据和给老师查看的汇总记录。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41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323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2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写入方式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生命周期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回复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主持人总结、答疑、提示、追问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返回 Chat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同步显示，同时进入问答记录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会话状态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host_phase、当前片段、当前问题、尝试次数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覆盖当前会话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当前课堂有效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标记点状态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open、已解决、延后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更新标记记录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长期保存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掌握状态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未检测、掌握、部分掌握、未掌握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更新当前状态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长期保存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掌握历史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旧状态、新状态、证据、时间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追加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只追加，不覆盖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完整问答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学生、主持人、AI 的每条消息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追加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长期保存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长期记录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NOTES、GLOSSARY、LEARNING-RECORD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有证据时更新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跨课程保存</w:t>
            </w:r>
          </w:p>
        </w:tc>
      </w:tr>
    </w:tbl>
    <w:p>
      <w:pPr>
        <w:spacing w:after="40"/>
      </w:pPr>
    </w:p>
    <w:p>
      <w:pPr>
        <w:pStyle w:val="Heading1"/>
      </w:pPr>
      <w:r>
        <w:t>6 当前文件布局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当前文件布局只是实现参考。规则、状态、标记和学生数据分开存放，目的是让写入责任和读取范围清楚。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75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277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当前数据</w:t>
            </w:r>
          </w:p>
        </w:tc>
        <w:tc>
          <w:tcPr>
            <w:tcW w:type="dxa" w:w="158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读写边界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class agent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老师规则与稳定知识点目录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SKILL、FORMAT、KNOWLEDGE-BASE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只读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class-point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课程片段和学生标记点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segments/*.json、points/*.json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片段只读，标记可写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teach test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本课运行状态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七个 Markdown 状态文件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按事件更新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student-workspace/data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学生长期数据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掌握状态、历史、问答日志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工作流和学生端共享</w:t>
            </w:r>
          </w:p>
        </w:tc>
      </w:tr>
    </w:tbl>
    <w:p>
      <w:pPr>
        <w:spacing w:after="40"/>
      </w:pPr>
    </w:p>
    <w:p>
      <w:pPr>
        <w:pStyle w:val="Heading1"/>
      </w:pPr>
      <w:r>
        <w:t>7 数据关系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数据关系围绕“老师知识点目录 -&gt; 课程片段 -&gt; 学生标记 -&gt; 答疑证据 -&gt; 掌握状态与历史”展开。</w:t>
      </w:r>
    </w:p>
    <w:p>
      <w:pPr>
        <w:spacing w:before="60" w:after="160" w:line="252" w:lineRule="auto"/>
      </w:pPr>
      <w:r>
        <w:rPr>
          <w:rFonts w:ascii="Consolas" w:hAnsi="Consolas" w:eastAsia="Consolas"/>
          <w:b w:val="0"/>
          <w:color w:val="000000"/>
          <w:sz w:val="18"/>
        </w:rPr>
        <w:t>老师知识点目录 (KP-xxx)</w:t>
        <w:br/>
        <w:t xml:space="preserve">    -&gt; 课程片段 (seg-xxx) 引用若干知识点</w:t>
        <w:br/>
        <w:t xml:space="preserve">    -&gt; 学生标记点 (point-xxx) 属于一个片段</w:t>
        <w:br/>
        <w:t xml:space="preserve">    -&gt; 答疑证据产生掌握更新</w:t>
        <w:br/>
        <w:t xml:space="preserve">    -&gt; 当前掌握状态 + 每次变化历史</w:t>
        <w:br/>
        <w:br/>
        <w:t>学生和 AI 的每轮消息</w:t>
        <w:br/>
        <w:t xml:space="preserve">    -&gt; 追加到完整问答记录</w:t>
        <w:br/>
        <w:t xml:space="preserve">    -&gt; 有证据时关联知识点并触发掌握更新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这套关系的关键点是：掌握状态挂在稳定知识点上，而不是挂在某一次对话或某一个文件上。课程片段和标记点负责提供上下文，掌握状态和历史负责跨课追踪。</w:t>
      </w:r>
    </w:p>
    <w:p>
      <w:pPr>
        <w:pStyle w:val="Heading1"/>
      </w:pPr>
      <w:r>
        <w:t>8 架构师必须保留的规则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老师规则和知识点目录由老师维护，AI 只读。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完整问答只追加，不覆盖，不把聊天记录当成掌握状态。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掌握状态和历史分开保存：当前状态用于查询，历史用于追踪变化。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掌握状态由答疑证据、标记映射或学生手动修改触发。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学生自报“掌握/没掌握”不等同于 AI 确认的掌握证据。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每个标记点必须有状态、来源片段和回到原始位置的信息。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每个知识点必须有稳定 ID，掌握历史依赖它进行长期关联。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课程片段只加载相关知识点，避免把整门课内容一起读取。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当前会话状态和长期学生档案分开，不能混成一个日志文件。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平台事件、来源链接和老师材料接口要能替换当前样例数据。</w:t>
      </w:r>
    </w:p>
    <w:p>
      <w:pPr>
        <w:pStyle w:val="Heading1"/>
      </w:pPr>
      <w:r>
        <w:t>9 架构师可以自行决定的部分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决策项</w:t>
            </w:r>
          </w:p>
        </w:tc>
        <w:tc>
          <w:tcPr>
            <w:tcW w:type="dxa" w:w="720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需要回答的问题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存储模型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关系数据库、文档数据库还是混合存储；文件是否继续保留。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 设计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 ID、UUID、组合键如何选择，是否需要多租户隔离。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规则存储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规则和知识点目录继续放文件，还是入库并做版本管理。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状态边界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哪些数据属于工作流运行态，哪些属于学生长期档案。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接口协议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老师端、学生端、视频平台和工作流之间用同步接口还是事件。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掌握历史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如何归档、查询、分区以及处理长期增长。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多学生并发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会话、标记、掌握更新如何隔离和加锁。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学生 workspace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6FA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页面如何读取掌握状态、历史和问答记录。</w:t>
            </w:r>
          </w:p>
        </w:tc>
      </w:tr>
    </w:tbl>
    <w:p>
      <w:pPr>
        <w:spacing w:after="40"/>
      </w:pPr>
    </w:p>
    <w:p>
      <w:pPr>
        <w:pStyle w:val="Heading1"/>
      </w:pPr>
      <w:r>
        <w:t>10 尚未接入的接口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source_link 目前是本地样例，正式链接由视频或课堂平台提供。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主持人事件当前用 Chat 命令模拟，未来由平台事件接口触发。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老师端 PDF、网址和接口材料尚未真实接入。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/research 目前只有占位逻辑，尚未接入真实检索。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学生 workspace 页面尚未实现，但数据文件已经准备为共享数据层。</w:t>
      </w:r>
    </w:p>
    <w:p>
      <w:pPr>
        <w:spacing w:before="0" w:after="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本文的主线是运作逻辑和数据边界。详细分表草案放在 DATABASE-MODEL.md 和 DATABASE-SCHEMA.sql，仅作参考，不要求照搬。</w:t>
      </w:r>
    </w:p>
    <w:sectPr w:rsidR="00FC693F" w:rsidRPr="0006063C" w:rsidSect="00034616">
      <w:pgSz w:w="11906" w:h="16838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