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2.3系统总体架构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硬件架构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Web服务器：使用一台或多台Web服务器来承载网站的前端页面和后端代码。选择常见的Web服务器软件Apache。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应用服务器：使用一台或多台应用服务器来运行TP5框架和相关的业务逻辑。这些服务器可作为中间层，处理用户请求，查询数据库，生成动态页面，并返回给Web服务器。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数据库服务器：使用一台或多台数据库服务器来存储和管理网站的数据。选择常见的关系型数据库MySQL。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负载均衡器：如果需要处理大量的并发请求，可以引入负载均衡器来平衡流量和请求分发到多台应用服务器上，提高网站的性能和可伸缩性。常见的负载均衡器有Nginx、HAProxy等。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缓存服务器：使用缓存服务器来提高网站的性能和响应速度。可以选择常见的缓存服务器，如Redis、Memcached等，将频繁访问的数据缓存起来，减少对数据库的访问压力。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文件存储：根据网站的需求，可以选择合适的文件存储解决方案。例如，使用对象存储服务，如Amazon S3、阿里云OSS等，来存储和管理大量的静态文件（如图片、视频等）。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安全设备：为了保护网站和用户的数据安全，可以配置防火墙、入侵检测系统（IDS）、反DDoS系统等安全设备，确保网站的可用性和安全性。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监控和日志系统：设置监控和日志系统来实时监控服务器、数据库和网络设备的运行状态，收集和分析关键指标和日志数据，发现潜在问题并进行及时调整和优化。</w:t>
      </w:r>
    </w:p>
    <w:p>
      <w:pPr>
        <w:bidi w:val="0"/>
        <w:ind w:firstLine="438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377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展示层（Presentation Layer）：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前端页面：使用HTML、CSS和JavaScript等前端技术来构建用户界面，通过模板引擎将动态数据嵌入到页面中，以呈现商品列表、购物车、用户登录等功能。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控制器（Controller）：处理用户请求并协调业务逻辑和数据交互，负责调用业务层的服务接口，并根据结果渲染合适的视图返回给用户。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业务层（Business Layer）：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服务层（Service）：封装具体的业务逻辑，如商品管理、订单处理、用户注册等。负责处理数据验证、事务管理和协调多个数据操作，以及调用数据层的接口进行数据的增删改查操作。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领域模型（Domain Model）：定义业务实体和业务规则，表示电商领域中的核心概念，如商品、订单、用户等。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辅助类（Helper）：提供各种辅助函数和工具类，用于处理通用的任务，如文件上传、图片处理、缓存管理等。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数据层（Data Layer）：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模型层（Model）：与数据库进行交互，封装数据访问和操作的方法，如查询、插入、更新、删除等。可以使用TP5的ORM（对象关系映射）功能，简化对数据库的操作。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数据库（Database）：存储和管理电商网站的数据，可以选择关系型数据库，如MySQL、PostgreSQL等，或者NoSQL数据库，如MongoDB、Redis等，根据需求和规模进行选择。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此外，还可以考虑引入其他组件来增强电商网站的功能和性能，例如：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缓存服务器（如Redis）：用于缓存热门商品、用户数据等，减轻数据库的负载。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消息队列（如RabbitMQ）：用于异步处理订单、库存等耗时操作，提高响应速度和系统的可扩展性。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搜索引擎（如Elasticsearch）：提供全文搜索功能，支持商品搜索和筛选。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支付网关（如支付宝、微信支付）：集成第三方支付服务，实现在线支付功能。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2.4总体设计之功能模块设计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系统总体模块设计</w:t>
      </w:r>
    </w:p>
    <w:p>
      <w:pPr>
        <w:tabs>
          <w:tab w:val="left" w:pos="55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73675" cy="15481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98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前台总体模块设计</w:t>
      </w: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70500" cy="11944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98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管理员后台整体模块设计</w:t>
      </w: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68595" cy="13779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98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会员后台整体模块设计</w:t>
      </w: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69865" cy="154178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功能模块设计</w:t>
      </w:r>
    </w:p>
    <w:p>
      <w:pPr>
        <w:tabs>
          <w:tab w:val="left" w:pos="5598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559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5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添加商品顺序图</w:t>
      </w: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68595" cy="3559810"/>
            <wp:effectExtent l="0" t="0" r="825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98"/>
        </w:tabs>
        <w:bidi w:val="0"/>
        <w:jc w:val="left"/>
      </w:pPr>
    </w:p>
    <w:p>
      <w:pPr>
        <w:tabs>
          <w:tab w:val="left" w:pos="5598"/>
        </w:tabs>
        <w:bidi w:val="0"/>
        <w:jc w:val="left"/>
      </w:pPr>
    </w:p>
    <w:p>
      <w:pPr>
        <w:tabs>
          <w:tab w:val="left" w:pos="5598"/>
        </w:tabs>
        <w:bidi w:val="0"/>
        <w:jc w:val="left"/>
      </w:pPr>
    </w:p>
    <w:p>
      <w:pPr>
        <w:tabs>
          <w:tab w:val="left" w:pos="5598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添加商品活动图</w:t>
      </w:r>
    </w:p>
    <w:p>
      <w:pPr>
        <w:tabs>
          <w:tab w:val="left" w:pos="5598"/>
        </w:tabs>
        <w:bidi w:val="0"/>
        <w:jc w:val="left"/>
      </w:pP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71135" cy="5452110"/>
            <wp:effectExtent l="0" t="0" r="5715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98"/>
        </w:tabs>
        <w:bidi w:val="0"/>
        <w:jc w:val="left"/>
      </w:pPr>
    </w:p>
    <w:p>
      <w:pPr>
        <w:tabs>
          <w:tab w:val="left" w:pos="55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用户下单模块</w:t>
      </w:r>
    </w:p>
    <w:p>
      <w:pPr>
        <w:tabs>
          <w:tab w:val="left" w:pos="559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tabs>
          <w:tab w:val="left" w:pos="5598"/>
        </w:tabs>
        <w:bidi w:val="0"/>
        <w:jc w:val="left"/>
      </w:pPr>
      <w:r>
        <w:drawing>
          <wp:inline distT="0" distB="0" distL="114300" distR="114300">
            <wp:extent cx="5264785" cy="2660650"/>
            <wp:effectExtent l="0" t="0" r="1206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9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tabs>
          <w:tab w:val="left" w:pos="5598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627495"/>
            <wp:effectExtent l="0" t="0" r="508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MmJkNzFhYmI4OTkyYWExMjM4ODBkYWViZTk2MDUifQ=="/>
  </w:docVars>
  <w:rsids>
    <w:rsidRoot w:val="00000000"/>
    <w:rsid w:val="1CA44AD6"/>
    <w:rsid w:val="26E23EF8"/>
    <w:rsid w:val="3002460C"/>
    <w:rsid w:val="3A6F5617"/>
    <w:rsid w:val="538560E7"/>
    <w:rsid w:val="6B795473"/>
    <w:rsid w:val="6C0B2F04"/>
    <w:rsid w:val="7ACA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1253</Words>
  <Characters>1463</Characters>
  <Lines>0</Lines>
  <Paragraphs>0</Paragraphs>
  <TotalTime>53</TotalTime>
  <ScaleCrop>false</ScaleCrop>
  <LinksUpToDate>false</LinksUpToDate>
  <CharactersWithSpaces>1512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2023-06-23T06:14:00Z</dcterms:created>
  <dc:creator>hello world</dc:creator>
  <cp:lastModifiedBy>　</cp:lastModifiedBy>
  <dcterms:modified xsi:type="dcterms:W3CDTF">2023-06-24T08:24:11Z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FFC0A667204E403C891BA281F321040F_13</vt:lpwstr>
  </property>
</Properties>
</file>