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67892C0" w:rsidR="00E370AF" w:rsidRDefault="00267921">
            <w:r w:rsidRPr="00267921">
              <w:t>1</w:t>
            </w:r>
            <w:r w:rsidR="002119D8">
              <w:t>9</w:t>
            </w:r>
            <w:r w:rsidRPr="00267921">
              <w:t xml:space="preserve"> February 202</w:t>
            </w:r>
            <w:r w:rsidR="002119D8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CC89760" w:rsidR="00E370AF" w:rsidRDefault="00DC4372">
            <w:r w:rsidRPr="00DC4372">
              <w:t>LTVIP2026TMIDS83753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0A90F17" w:rsidR="00E370AF" w:rsidRDefault="00DC4372">
            <w:r w:rsidRPr="00DC4372">
              <w:t>Weather-Based Prediction of Wind Turbine Energy Output: A Next-Generation Approach to Renewable Energy Management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DB678D7" w14:textId="0980223D" w:rsidR="002119D8" w:rsidRPr="002119D8" w:rsidRDefault="002119D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2119D8">
        <w:rPr>
          <w:rFonts w:ascii="Arial" w:eastAsia="Arial" w:hAnsi="Arial" w:cs="Arial"/>
          <w:bCs/>
          <w:color w:val="000000"/>
          <w:sz w:val="24"/>
          <w:szCs w:val="24"/>
        </w:rPr>
        <w:t>Solution architecture is a structured process that connects renewable energy management problems with intelligent technology solutions. In this project, the solution architecture bridges the gap between inaccurate wind energy forecasting and machine learning-based predictive systems.</w:t>
      </w:r>
    </w:p>
    <w:p w14:paraId="397780F6" w14:textId="77777777" w:rsidR="002119D8" w:rsidRDefault="002119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2119D8">
        <w:rPr>
          <w:rFonts w:ascii="Arial" w:eastAsia="Arial" w:hAnsi="Arial" w:cs="Arial"/>
          <w:color w:val="000000"/>
          <w:sz w:val="24"/>
          <w:szCs w:val="24"/>
        </w:rPr>
        <w:t>Identify an efficient machine learning solution to predict wind turbine energy output.</w:t>
      </w:r>
    </w:p>
    <w:p w14:paraId="2BE9FA5F" w14:textId="77777777" w:rsidR="002119D8" w:rsidRDefault="002119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2119D8"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and </w:t>
      </w:r>
      <w:proofErr w:type="spellStart"/>
      <w:r w:rsidRPr="002119D8"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 w:rsidRPr="002119D8">
        <w:rPr>
          <w:rFonts w:ascii="Arial" w:eastAsia="Arial" w:hAnsi="Arial" w:cs="Arial"/>
          <w:color w:val="000000"/>
          <w:sz w:val="24"/>
          <w:szCs w:val="24"/>
        </w:rPr>
        <w:t xml:space="preserve"> of the web-based prediction system.</w:t>
      </w:r>
    </w:p>
    <w:p w14:paraId="16FABC0A" w14:textId="5039227A" w:rsidR="00E370AF" w:rsidRDefault="002119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2119D8">
        <w:rPr>
          <w:rFonts w:ascii="Arial" w:eastAsia="Arial" w:hAnsi="Arial" w:cs="Arial"/>
          <w:color w:val="000000"/>
          <w:sz w:val="24"/>
          <w:szCs w:val="24"/>
        </w:rPr>
        <w:t>Define system components including frontend, backend, and machine learning layers.</w:t>
      </w:r>
    </w:p>
    <w:p w14:paraId="2C0C9151" w14:textId="3AEC7DA9" w:rsidR="00E370AF" w:rsidRDefault="002119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2119D8">
        <w:rPr>
          <w:rFonts w:ascii="Arial" w:eastAsia="Arial" w:hAnsi="Arial" w:cs="Arial"/>
          <w:color w:val="000000"/>
          <w:sz w:val="24"/>
          <w:szCs w:val="24"/>
        </w:rPr>
        <w:t>Provide technical specifications for development, deployment, and scalability</w:t>
      </w:r>
      <w:r w:rsidR="00000000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37E740DE" w:rsidR="00E370AF" w:rsidRDefault="002119D8">
      <w:pPr>
        <w:rPr>
          <w:b/>
        </w:rPr>
      </w:pPr>
      <w:r>
        <w:rPr>
          <w:noProof/>
        </w:rPr>
        <w:drawing>
          <wp:inline distT="0" distB="0" distL="0" distR="0" wp14:anchorId="0A543D18" wp14:editId="66B292A2">
            <wp:extent cx="5731510" cy="2247900"/>
            <wp:effectExtent l="0" t="0" r="2540" b="0"/>
            <wp:docPr id="18699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1D9D7FFB" w:rsidR="00E370AF" w:rsidRDefault="00E370AF">
      <w:pPr>
        <w:tabs>
          <w:tab w:val="left" w:pos="5529"/>
        </w:tabs>
        <w:rPr>
          <w:b/>
        </w:rPr>
      </w:pP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62DC02D-109E-4577-AFDE-60B752F4BD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EF9723-DE21-4888-9A62-8BE8B9C1223A}"/>
    <w:embedBold r:id="rId3" w:fontKey="{48568918-C530-477A-957D-81B6E28C2B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76BD5D9-9122-47E8-BC63-ADE9E83B5857}"/>
    <w:embedItalic r:id="rId5" w:fontKey="{893D869A-D308-44AC-9CDC-590D1C3429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BBB49B3-DB96-4B2A-B848-60358CB777D4}"/>
    <w:embedItalic r:id="rId7" w:fontKey="{639F36C5-E91D-4503-AD3F-EB3DC26896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C2098F2-4818-4E43-AD58-CD6E0F3B02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119D8"/>
    <w:rsid w:val="00267921"/>
    <w:rsid w:val="007A78C9"/>
    <w:rsid w:val="00862077"/>
    <w:rsid w:val="00DC437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CHANDU HEMA</cp:lastModifiedBy>
  <cp:revision>2</cp:revision>
  <dcterms:created xsi:type="dcterms:W3CDTF">2026-02-20T11:11:00Z</dcterms:created>
  <dcterms:modified xsi:type="dcterms:W3CDTF">2026-02-20T11:11:00Z</dcterms:modified>
</cp:coreProperties>
</file>