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CF3C" w14:textId="77777777" w:rsidR="007B7AD2" w:rsidRPr="00174CA0" w:rsidRDefault="00000000">
      <w:pPr>
        <w:jc w:val="center"/>
        <w:rPr>
          <w:rFonts w:ascii="Times New Roman" w:hAnsi="Times New Roman" w:cs="Times New Roman"/>
          <w:sz w:val="28"/>
          <w:szCs w:val="28"/>
        </w:rPr>
      </w:pPr>
      <w:r w:rsidRPr="00174CA0">
        <w:rPr>
          <w:rFonts w:ascii="Times New Roman" w:hAnsi="Times New Roman" w:cs="Times New Roman"/>
          <w:b/>
          <w:sz w:val="28"/>
          <w:szCs w:val="28"/>
        </w:rPr>
        <w:t>SIMATS ENGINEERING</w:t>
      </w:r>
    </w:p>
    <w:p w14:paraId="772617BF" w14:textId="77777777" w:rsidR="007B7AD2" w:rsidRPr="00174CA0" w:rsidRDefault="00000000">
      <w:pPr>
        <w:jc w:val="center"/>
        <w:rPr>
          <w:rFonts w:ascii="Times New Roman" w:hAnsi="Times New Roman" w:cs="Times New Roman"/>
          <w:sz w:val="28"/>
          <w:szCs w:val="28"/>
        </w:rPr>
      </w:pPr>
      <w:r w:rsidRPr="00174CA0">
        <w:rPr>
          <w:rFonts w:ascii="Times New Roman" w:hAnsi="Times New Roman" w:cs="Times New Roman"/>
          <w:b/>
          <w:sz w:val="28"/>
          <w:szCs w:val="28"/>
        </w:rPr>
        <w:t>ASSESSMENT TOOL 2 — CASE STUDY</w:t>
      </w:r>
    </w:p>
    <w:p w14:paraId="4DD43625" w14:textId="77777777" w:rsidR="00174CA0" w:rsidRPr="00174CA0" w:rsidRDefault="00000000">
      <w:pPr>
        <w:jc w:val="center"/>
        <w:rPr>
          <w:rFonts w:ascii="Times New Roman" w:hAnsi="Times New Roman" w:cs="Times New Roman"/>
          <w:b/>
          <w:sz w:val="28"/>
          <w:szCs w:val="28"/>
        </w:rPr>
      </w:pPr>
      <w:r w:rsidRPr="00174CA0">
        <w:rPr>
          <w:rFonts w:ascii="Times New Roman" w:hAnsi="Times New Roman" w:cs="Times New Roman"/>
          <w:b/>
          <w:sz w:val="28"/>
          <w:szCs w:val="28"/>
        </w:rPr>
        <w:t xml:space="preserve">COURSE: Computer Vision with OpenCV  </w:t>
      </w:r>
    </w:p>
    <w:p w14:paraId="0B69EA42" w14:textId="532F04B3" w:rsidR="007B7AD2" w:rsidRPr="00174CA0" w:rsidRDefault="00000000">
      <w:pPr>
        <w:jc w:val="center"/>
        <w:rPr>
          <w:rFonts w:ascii="Times New Roman" w:hAnsi="Times New Roman" w:cs="Times New Roman"/>
          <w:sz w:val="28"/>
          <w:szCs w:val="28"/>
        </w:rPr>
      </w:pPr>
      <w:r w:rsidRPr="00174CA0">
        <w:rPr>
          <w:rFonts w:ascii="Times New Roman" w:hAnsi="Times New Roman" w:cs="Times New Roman"/>
          <w:b/>
          <w:sz w:val="28"/>
          <w:szCs w:val="28"/>
        </w:rPr>
        <w:t xml:space="preserve">  COURSE CODE: DSA02</w:t>
      </w:r>
    </w:p>
    <w:p w14:paraId="0BC17C24" w14:textId="77777777" w:rsidR="007B7AD2" w:rsidRPr="00174CA0" w:rsidRDefault="007B7AD2">
      <w:pPr>
        <w:rPr>
          <w:rFonts w:ascii="Times New Roman" w:hAnsi="Times New Roman" w:cs="Times New Roman"/>
          <w:sz w:val="28"/>
          <w:szCs w:val="28"/>
        </w:rPr>
      </w:pPr>
    </w:p>
    <w:p w14:paraId="4F982766" w14:textId="77777777" w:rsidR="00174CA0" w:rsidRPr="00174CA0" w:rsidRDefault="00174CA0">
      <w:pPr>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5035"/>
        <w:gridCol w:w="5035"/>
      </w:tblGrid>
      <w:tr w:rsidR="007B7AD2" w:rsidRPr="00174CA0" w14:paraId="4BADB490" w14:textId="77777777">
        <w:trPr>
          <w:jc w:val="center"/>
        </w:trPr>
        <w:tc>
          <w:tcPr>
            <w:tcW w:w="5040" w:type="dxa"/>
            <w:shd w:val="clear" w:color="auto" w:fill="EAF0F5"/>
          </w:tcPr>
          <w:p w14:paraId="18C4363D" w14:textId="77777777" w:rsidR="007B7AD2" w:rsidRPr="00174CA0" w:rsidRDefault="00000000">
            <w:pPr>
              <w:rPr>
                <w:rFonts w:ascii="Times New Roman" w:hAnsi="Times New Roman" w:cs="Times New Roman"/>
                <w:sz w:val="28"/>
                <w:szCs w:val="28"/>
              </w:rPr>
            </w:pPr>
            <w:r w:rsidRPr="00174CA0">
              <w:rPr>
                <w:rFonts w:ascii="Times New Roman" w:hAnsi="Times New Roman" w:cs="Times New Roman"/>
                <w:b/>
                <w:sz w:val="28"/>
                <w:szCs w:val="28"/>
              </w:rPr>
              <w:t>Student Name</w:t>
            </w:r>
          </w:p>
        </w:tc>
        <w:tc>
          <w:tcPr>
            <w:tcW w:w="5040" w:type="dxa"/>
          </w:tcPr>
          <w:p w14:paraId="3A618EBD" w14:textId="6E6114DE" w:rsidR="007B7AD2" w:rsidRPr="00174CA0" w:rsidRDefault="00174CA0">
            <w:pPr>
              <w:rPr>
                <w:rFonts w:ascii="Times New Roman" w:hAnsi="Times New Roman" w:cs="Times New Roman"/>
                <w:sz w:val="28"/>
                <w:szCs w:val="28"/>
              </w:rPr>
            </w:pPr>
            <w:r w:rsidRPr="00174CA0">
              <w:rPr>
                <w:rFonts w:ascii="Times New Roman" w:hAnsi="Times New Roman" w:cs="Times New Roman"/>
                <w:sz w:val="28"/>
                <w:szCs w:val="28"/>
              </w:rPr>
              <w:t>B. HEMANTH KUMAR</w:t>
            </w:r>
          </w:p>
        </w:tc>
      </w:tr>
      <w:tr w:rsidR="007B7AD2" w:rsidRPr="00174CA0" w14:paraId="7A93C262" w14:textId="77777777">
        <w:trPr>
          <w:jc w:val="center"/>
        </w:trPr>
        <w:tc>
          <w:tcPr>
            <w:tcW w:w="5040" w:type="dxa"/>
            <w:shd w:val="clear" w:color="auto" w:fill="EAF0F5"/>
          </w:tcPr>
          <w:p w14:paraId="61F4D23A" w14:textId="77777777" w:rsidR="007B7AD2" w:rsidRPr="00174CA0" w:rsidRDefault="00000000">
            <w:pPr>
              <w:rPr>
                <w:rFonts w:ascii="Times New Roman" w:hAnsi="Times New Roman" w:cs="Times New Roman"/>
                <w:sz w:val="28"/>
                <w:szCs w:val="28"/>
              </w:rPr>
            </w:pPr>
            <w:r w:rsidRPr="00174CA0">
              <w:rPr>
                <w:rFonts w:ascii="Times New Roman" w:hAnsi="Times New Roman" w:cs="Times New Roman"/>
                <w:b/>
                <w:sz w:val="28"/>
                <w:szCs w:val="28"/>
              </w:rPr>
              <w:t>Register No.</w:t>
            </w:r>
          </w:p>
        </w:tc>
        <w:tc>
          <w:tcPr>
            <w:tcW w:w="5040" w:type="dxa"/>
          </w:tcPr>
          <w:p w14:paraId="0831D3B7" w14:textId="6C775746" w:rsidR="007B7AD2" w:rsidRPr="00174CA0" w:rsidRDefault="00174CA0">
            <w:pPr>
              <w:rPr>
                <w:rFonts w:ascii="Times New Roman" w:hAnsi="Times New Roman" w:cs="Times New Roman"/>
                <w:sz w:val="28"/>
                <w:szCs w:val="28"/>
              </w:rPr>
            </w:pPr>
            <w:r w:rsidRPr="00174CA0">
              <w:rPr>
                <w:rFonts w:ascii="Times New Roman" w:hAnsi="Times New Roman" w:cs="Times New Roman"/>
                <w:sz w:val="28"/>
                <w:szCs w:val="28"/>
              </w:rPr>
              <w:t>192324238</w:t>
            </w:r>
          </w:p>
        </w:tc>
      </w:tr>
      <w:tr w:rsidR="007B7AD2" w:rsidRPr="00174CA0" w14:paraId="5D4249E3" w14:textId="77777777">
        <w:trPr>
          <w:jc w:val="center"/>
        </w:trPr>
        <w:tc>
          <w:tcPr>
            <w:tcW w:w="5040" w:type="dxa"/>
            <w:shd w:val="clear" w:color="auto" w:fill="EAF0F5"/>
          </w:tcPr>
          <w:p w14:paraId="11951E91" w14:textId="77777777" w:rsidR="007B7AD2" w:rsidRPr="00174CA0" w:rsidRDefault="00000000">
            <w:pPr>
              <w:rPr>
                <w:rFonts w:ascii="Times New Roman" w:hAnsi="Times New Roman" w:cs="Times New Roman"/>
                <w:sz w:val="28"/>
                <w:szCs w:val="28"/>
              </w:rPr>
            </w:pPr>
            <w:r w:rsidRPr="00174CA0">
              <w:rPr>
                <w:rFonts w:ascii="Times New Roman" w:hAnsi="Times New Roman" w:cs="Times New Roman"/>
                <w:b/>
                <w:sz w:val="28"/>
                <w:szCs w:val="28"/>
              </w:rPr>
              <w:t>Date</w:t>
            </w:r>
          </w:p>
        </w:tc>
        <w:tc>
          <w:tcPr>
            <w:tcW w:w="5040" w:type="dxa"/>
          </w:tcPr>
          <w:p w14:paraId="20C268FC" w14:textId="2385F4B9" w:rsidR="007B7AD2" w:rsidRPr="00174CA0" w:rsidRDefault="00174CA0">
            <w:pPr>
              <w:rPr>
                <w:rFonts w:ascii="Times New Roman" w:hAnsi="Times New Roman" w:cs="Times New Roman"/>
                <w:sz w:val="28"/>
                <w:szCs w:val="28"/>
              </w:rPr>
            </w:pPr>
            <w:r w:rsidRPr="00174CA0">
              <w:rPr>
                <w:rFonts w:ascii="Times New Roman" w:hAnsi="Times New Roman" w:cs="Times New Roman"/>
                <w:sz w:val="28"/>
                <w:szCs w:val="28"/>
              </w:rPr>
              <w:t>12-08-2026</w:t>
            </w:r>
          </w:p>
        </w:tc>
      </w:tr>
      <w:tr w:rsidR="007B7AD2" w:rsidRPr="00174CA0" w14:paraId="01E0941F" w14:textId="77777777">
        <w:trPr>
          <w:jc w:val="center"/>
        </w:trPr>
        <w:tc>
          <w:tcPr>
            <w:tcW w:w="5040" w:type="dxa"/>
            <w:shd w:val="clear" w:color="auto" w:fill="EAF0F5"/>
          </w:tcPr>
          <w:p w14:paraId="53196819" w14:textId="77777777" w:rsidR="007B7AD2" w:rsidRPr="00174CA0" w:rsidRDefault="00000000">
            <w:pPr>
              <w:rPr>
                <w:rFonts w:ascii="Times New Roman" w:hAnsi="Times New Roman" w:cs="Times New Roman"/>
                <w:sz w:val="28"/>
                <w:szCs w:val="28"/>
              </w:rPr>
            </w:pPr>
            <w:r w:rsidRPr="00174CA0">
              <w:rPr>
                <w:rFonts w:ascii="Times New Roman" w:hAnsi="Times New Roman" w:cs="Times New Roman"/>
                <w:b/>
                <w:sz w:val="28"/>
                <w:szCs w:val="28"/>
              </w:rPr>
              <w:t>Total Marks</w:t>
            </w:r>
          </w:p>
        </w:tc>
        <w:tc>
          <w:tcPr>
            <w:tcW w:w="5040" w:type="dxa"/>
          </w:tcPr>
          <w:p w14:paraId="10BB70BC" w14:textId="77777777" w:rsidR="007B7AD2" w:rsidRPr="00174CA0" w:rsidRDefault="00000000">
            <w:pPr>
              <w:rPr>
                <w:rFonts w:ascii="Times New Roman" w:hAnsi="Times New Roman" w:cs="Times New Roman"/>
                <w:sz w:val="28"/>
                <w:szCs w:val="28"/>
              </w:rPr>
            </w:pPr>
            <w:r w:rsidRPr="00174CA0">
              <w:rPr>
                <w:rFonts w:ascii="Times New Roman" w:hAnsi="Times New Roman" w:cs="Times New Roman"/>
                <w:sz w:val="28"/>
                <w:szCs w:val="28"/>
              </w:rPr>
              <w:t>30</w:t>
            </w:r>
          </w:p>
        </w:tc>
      </w:tr>
    </w:tbl>
    <w:p w14:paraId="1F9F291A" w14:textId="77777777" w:rsidR="007B7AD2" w:rsidRPr="00174CA0" w:rsidRDefault="007B7AD2">
      <w:pPr>
        <w:rPr>
          <w:rFonts w:ascii="Times New Roman" w:hAnsi="Times New Roman" w:cs="Times New Roman"/>
          <w:sz w:val="28"/>
          <w:szCs w:val="28"/>
        </w:rPr>
      </w:pPr>
    </w:p>
    <w:p w14:paraId="37F89AFF" w14:textId="77777777" w:rsidR="007B7AD2" w:rsidRPr="00174CA0" w:rsidRDefault="00000000">
      <w:pPr>
        <w:rPr>
          <w:rFonts w:ascii="Times New Roman" w:hAnsi="Times New Roman" w:cs="Times New Roman"/>
          <w:sz w:val="28"/>
          <w:szCs w:val="28"/>
        </w:rPr>
      </w:pPr>
      <w:r w:rsidRPr="00174CA0">
        <w:rPr>
          <w:rFonts w:ascii="Times New Roman" w:hAnsi="Times New Roman" w:cs="Times New Roman"/>
          <w:b/>
          <w:sz w:val="28"/>
          <w:szCs w:val="28"/>
        </w:rPr>
        <w:t xml:space="preserve">Code of Conduct: </w:t>
      </w:r>
      <w:r w:rsidRPr="00174CA0">
        <w:rPr>
          <w:rFonts w:ascii="Times New Roman" w:hAnsi="Times New Roman" w:cs="Times New Roman"/>
          <w:sz w:val="28"/>
          <w:szCs w:val="28"/>
        </w:rPr>
        <w:t>I certify that this submission is my original work and that I have adhered to the guidelines specified for this assessment.</w:t>
      </w:r>
    </w:p>
    <w:p w14:paraId="575EFD3B" w14:textId="77777777" w:rsidR="007B7AD2" w:rsidRPr="00174CA0" w:rsidRDefault="00000000">
      <w:pPr>
        <w:rPr>
          <w:rFonts w:ascii="Times New Roman" w:hAnsi="Times New Roman" w:cs="Times New Roman"/>
          <w:sz w:val="28"/>
          <w:szCs w:val="28"/>
        </w:rPr>
      </w:pPr>
      <w:r w:rsidRPr="00174CA0">
        <w:rPr>
          <w:rFonts w:ascii="Times New Roman" w:hAnsi="Times New Roman" w:cs="Times New Roman"/>
          <w:sz w:val="28"/>
          <w:szCs w:val="28"/>
        </w:rPr>
        <w:t>Signature: ______________________________</w:t>
      </w:r>
    </w:p>
    <w:p w14:paraId="72259D0B" w14:textId="77777777" w:rsidR="007B7AD2" w:rsidRPr="00174CA0" w:rsidRDefault="00000000">
      <w:pPr>
        <w:rPr>
          <w:rFonts w:ascii="Times New Roman" w:hAnsi="Times New Roman" w:cs="Times New Roman"/>
          <w:sz w:val="28"/>
          <w:szCs w:val="28"/>
        </w:rPr>
      </w:pPr>
      <w:r w:rsidRPr="00174CA0">
        <w:rPr>
          <w:rFonts w:ascii="Times New Roman" w:hAnsi="Times New Roman" w:cs="Times New Roman"/>
          <w:sz w:val="28"/>
          <w:szCs w:val="28"/>
        </w:rPr>
        <w:br w:type="page"/>
      </w:r>
    </w:p>
    <w:p w14:paraId="28069C51" w14:textId="77777777" w:rsidR="007B7AD2" w:rsidRPr="00174CA0" w:rsidRDefault="00000000" w:rsidP="00174CA0">
      <w:pPr>
        <w:pStyle w:val="Heading1"/>
        <w:spacing w:line="360" w:lineRule="auto"/>
        <w:rPr>
          <w:rFonts w:ascii="Times New Roman" w:hAnsi="Times New Roman" w:cs="Times New Roman"/>
        </w:rPr>
      </w:pPr>
      <w:r w:rsidRPr="00174CA0">
        <w:rPr>
          <w:rFonts w:ascii="Times New Roman" w:hAnsi="Times New Roman" w:cs="Times New Roman"/>
        </w:rPr>
        <w:lastRenderedPageBreak/>
        <w:t>Case Study 1: Defect Detection in Industrial Parts</w:t>
      </w:r>
    </w:p>
    <w:p w14:paraId="20A7A9DE"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A manufacturing company wants to automatically detect defects in gears and machine components using computer vision. The component images are binary and may contain small protrusions or missing parts.</w:t>
      </w:r>
    </w:p>
    <w:p w14:paraId="5B2C6657" w14:textId="77777777" w:rsidR="007B7AD2" w:rsidRPr="00174CA0" w:rsidRDefault="00000000" w:rsidP="00174CA0">
      <w:pPr>
        <w:pStyle w:val="Heading2"/>
        <w:spacing w:line="360" w:lineRule="auto"/>
        <w:rPr>
          <w:rFonts w:ascii="Times New Roman" w:hAnsi="Times New Roman" w:cs="Times New Roman"/>
          <w:sz w:val="28"/>
          <w:szCs w:val="28"/>
        </w:rPr>
      </w:pPr>
      <w:r w:rsidRPr="00174CA0">
        <w:rPr>
          <w:rFonts w:ascii="Times New Roman" w:hAnsi="Times New Roman" w:cs="Times New Roman"/>
          <w:sz w:val="28"/>
          <w:szCs w:val="28"/>
        </w:rPr>
        <w:t>A. Region-Based Representation and Medial Axis for Defect Identification</w:t>
      </w:r>
    </w:p>
    <w:p w14:paraId="515EF664"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Region-based representation treats the complete connected object region as the main unit of analysis rather than considering only its boundary. For a binary component image, the foreground pixels can be represented as a region R. Useful region features include area, centroid, bounding box, perimeter, compactness and connected-component structure.</w:t>
      </w:r>
    </w:p>
    <w:p w14:paraId="431F2B8D"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The medial axis, or skeleton, reduces a thick object region to a thin structural representation that preserves important shape connectivity. It can be computed from the distance transform or a skeletonization/medial-axis algorithm.</w:t>
      </w:r>
    </w:p>
    <w:p w14:paraId="1DD6962B"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Threshold the component image to obtain a clean binary foreground region.</w:t>
      </w:r>
    </w:p>
    <w:p w14:paraId="4C4BB035"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Remove isolated noise and fill small unwanted holes using appropriate morphological operations.</w:t>
      </w:r>
    </w:p>
    <w:p w14:paraId="0EB3D120"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Extract connected components so that each part can be analyzed separately.</w:t>
      </w:r>
    </w:p>
    <w:p w14:paraId="236A735F"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Compute the medial axis/skeleton of each component.</w:t>
      </w:r>
    </w:p>
    <w:p w14:paraId="45D8C693"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Measure skeleton features such as branch points, endpoints, branch lengths and local thickness using the distance transform.</w:t>
      </w:r>
    </w:p>
    <w:p w14:paraId="2846BEAF"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Compare the extracted region and skeleton features against a reference model or normal-component statistics.</w:t>
      </w:r>
    </w:p>
    <w:p w14:paraId="3D0E0BC7"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Flag unusual protrusions, missing sections, holes or broken branches as potential defects.</w:t>
      </w:r>
    </w:p>
    <w:p w14:paraId="5EE6A0B7"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For example, a missing tooth on a gear can change the outer region, reduce local area, alter the skeleton topology and remove or shorten an expected branch. A protrusion can increase local boundary extent and create an abnormal skeleton branch.</w:t>
      </w:r>
    </w:p>
    <w:p w14:paraId="50B07B00"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b/>
          <w:sz w:val="28"/>
          <w:szCs w:val="28"/>
        </w:rPr>
        <w:lastRenderedPageBreak/>
        <w:t xml:space="preserve">Conclusion: </w:t>
      </w:r>
      <w:r w:rsidRPr="00174CA0">
        <w:rPr>
          <w:rFonts w:ascii="Times New Roman" w:hAnsi="Times New Roman" w:cs="Times New Roman"/>
          <w:sz w:val="28"/>
          <w:szCs w:val="28"/>
        </w:rPr>
        <w:t>Region representation provides global geometric information, while the medial axis provides compact structural information. Their combination is useful for detecting both geometric and topological abnormalities in industrial components.</w:t>
      </w:r>
    </w:p>
    <w:p w14:paraId="1D6B85C5" w14:textId="77777777" w:rsidR="007B7AD2" w:rsidRPr="00174CA0" w:rsidRDefault="00000000" w:rsidP="00174CA0">
      <w:pPr>
        <w:pStyle w:val="Heading2"/>
        <w:spacing w:line="360" w:lineRule="auto"/>
        <w:rPr>
          <w:rFonts w:ascii="Times New Roman" w:hAnsi="Times New Roman" w:cs="Times New Roman"/>
          <w:sz w:val="28"/>
          <w:szCs w:val="28"/>
        </w:rPr>
      </w:pPr>
      <w:r w:rsidRPr="00174CA0">
        <w:rPr>
          <w:rFonts w:ascii="Times New Roman" w:hAnsi="Times New Roman" w:cs="Times New Roman"/>
          <w:sz w:val="28"/>
          <w:szCs w:val="28"/>
        </w:rPr>
        <w:t>B. Effect of Acquisition Noise and Preprocessing</w:t>
      </w:r>
    </w:p>
    <w:p w14:paraId="40F79714"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Noise introduced during image acquisition can create isolated foreground pixels, break true boundaries, introduce false holes, or change the thickness of narrow regions. These changes can directly affect area measurements, connected components and the medial axis.</w:t>
      </w:r>
    </w:p>
    <w:p w14:paraId="756BC32A"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Recommended preprocessing pipeline:</w:t>
      </w:r>
    </w:p>
    <w:p w14:paraId="422B077C"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Convert the image to grayscale when the input is not already binary.</w:t>
      </w:r>
    </w:p>
    <w:p w14:paraId="07CB092D"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Apply a suitable thresholding method to obtain the foreground component.</w:t>
      </w:r>
    </w:p>
    <w:p w14:paraId="132BB0C2"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Use Gaussian or median filtering to reduce acquisition noise before thresholding when appropriate.</w:t>
      </w:r>
    </w:p>
    <w:p w14:paraId="0E28B8CE"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Apply morphological opening to remove small isolated objects or protrusions caused by noise.</w:t>
      </w:r>
    </w:p>
    <w:p w14:paraId="4B465E66"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Apply morphological closing to repair small gaps and broken regions.</w:t>
      </w:r>
    </w:p>
    <w:p w14:paraId="65A0454C"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Use hole filling when small internal holes are known to be imaging artifacts rather than actual defects.</w:t>
      </w:r>
    </w:p>
    <w:p w14:paraId="508F5112"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Check connected components and remove components below a justified area threshold.</w:t>
      </w:r>
    </w:p>
    <w:p w14:paraId="2525FEED"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Validate preprocessing parameters on normal and defective samples so that genuine defects are not accidentally removed.</w:t>
      </w:r>
    </w:p>
    <w:p w14:paraId="3DB18657"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 xml:space="preserve">There is an important trade-off: aggressive filtering may remove the very protrusions or missing regions that the system is intended to detect. </w:t>
      </w:r>
      <w:proofErr w:type="gramStart"/>
      <w:r w:rsidRPr="00174CA0">
        <w:rPr>
          <w:rFonts w:ascii="Times New Roman" w:hAnsi="Times New Roman" w:cs="Times New Roman"/>
          <w:sz w:val="28"/>
          <w:szCs w:val="28"/>
        </w:rPr>
        <w:t>Therefore</w:t>
      </w:r>
      <w:proofErr w:type="gramEnd"/>
      <w:r w:rsidRPr="00174CA0">
        <w:rPr>
          <w:rFonts w:ascii="Times New Roman" w:hAnsi="Times New Roman" w:cs="Times New Roman"/>
          <w:sz w:val="28"/>
          <w:szCs w:val="28"/>
        </w:rPr>
        <w:t xml:space="preserve"> preprocessing should be designed using representative normal and defective examples.</w:t>
      </w:r>
    </w:p>
    <w:p w14:paraId="5E7B92F1" w14:textId="77777777" w:rsidR="007B7AD2" w:rsidRPr="00174CA0" w:rsidRDefault="00000000" w:rsidP="00174CA0">
      <w:pPr>
        <w:pStyle w:val="Heading2"/>
        <w:spacing w:line="360" w:lineRule="auto"/>
        <w:rPr>
          <w:rFonts w:ascii="Times New Roman" w:hAnsi="Times New Roman" w:cs="Times New Roman"/>
          <w:sz w:val="28"/>
          <w:szCs w:val="28"/>
        </w:rPr>
      </w:pPr>
      <w:r w:rsidRPr="00174CA0">
        <w:rPr>
          <w:rFonts w:ascii="Times New Roman" w:hAnsi="Times New Roman" w:cs="Times New Roman"/>
          <w:sz w:val="28"/>
          <w:szCs w:val="28"/>
        </w:rPr>
        <w:lastRenderedPageBreak/>
        <w:t>C. Fourier Descriptors vs. Wavelet Descriptors</w:t>
      </w:r>
    </w:p>
    <w:tbl>
      <w:tblPr>
        <w:tblStyle w:val="TableGrid"/>
        <w:tblW w:w="0" w:type="auto"/>
        <w:jc w:val="center"/>
        <w:tblLook w:val="04A0" w:firstRow="1" w:lastRow="0" w:firstColumn="1" w:lastColumn="0" w:noHBand="0" w:noVBand="1"/>
      </w:tblPr>
      <w:tblGrid>
        <w:gridCol w:w="2519"/>
        <w:gridCol w:w="2517"/>
        <w:gridCol w:w="2517"/>
        <w:gridCol w:w="2517"/>
      </w:tblGrid>
      <w:tr w:rsidR="007B7AD2" w:rsidRPr="00174CA0" w14:paraId="0A0A8DAD" w14:textId="77777777">
        <w:trPr>
          <w:jc w:val="center"/>
        </w:trPr>
        <w:tc>
          <w:tcPr>
            <w:tcW w:w="2520" w:type="dxa"/>
            <w:shd w:val="clear" w:color="auto" w:fill="EAF0F5"/>
          </w:tcPr>
          <w:p w14:paraId="45C11180"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b/>
                <w:sz w:val="28"/>
                <w:szCs w:val="28"/>
              </w:rPr>
              <w:t>Aspect</w:t>
            </w:r>
          </w:p>
        </w:tc>
        <w:tc>
          <w:tcPr>
            <w:tcW w:w="2520" w:type="dxa"/>
            <w:shd w:val="clear" w:color="auto" w:fill="EAF0F5"/>
          </w:tcPr>
          <w:p w14:paraId="1AC92F33"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b/>
                <w:sz w:val="28"/>
                <w:szCs w:val="28"/>
              </w:rPr>
              <w:t>Fourier Descriptors</w:t>
            </w:r>
          </w:p>
        </w:tc>
        <w:tc>
          <w:tcPr>
            <w:tcW w:w="2520" w:type="dxa"/>
            <w:shd w:val="clear" w:color="auto" w:fill="EAF0F5"/>
          </w:tcPr>
          <w:p w14:paraId="332466E2"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b/>
                <w:sz w:val="28"/>
                <w:szCs w:val="28"/>
              </w:rPr>
              <w:t>Wavelet Descriptors</w:t>
            </w:r>
          </w:p>
        </w:tc>
        <w:tc>
          <w:tcPr>
            <w:tcW w:w="2520" w:type="dxa"/>
            <w:shd w:val="clear" w:color="auto" w:fill="EAF0F5"/>
          </w:tcPr>
          <w:p w14:paraId="168BBE27"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b/>
                <w:sz w:val="28"/>
                <w:szCs w:val="28"/>
              </w:rPr>
              <w:t>Implication for Defect Classification</w:t>
            </w:r>
          </w:p>
        </w:tc>
      </w:tr>
      <w:tr w:rsidR="007B7AD2" w:rsidRPr="00174CA0" w14:paraId="52141CB7" w14:textId="77777777">
        <w:trPr>
          <w:jc w:val="center"/>
        </w:trPr>
        <w:tc>
          <w:tcPr>
            <w:tcW w:w="2520" w:type="dxa"/>
          </w:tcPr>
          <w:p w14:paraId="51E9DF77"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Representation</w:t>
            </w:r>
          </w:p>
        </w:tc>
        <w:tc>
          <w:tcPr>
            <w:tcW w:w="2520" w:type="dxa"/>
          </w:tcPr>
          <w:p w14:paraId="142ECC39"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Frequency-domain description of contour coordinates</w:t>
            </w:r>
          </w:p>
        </w:tc>
        <w:tc>
          <w:tcPr>
            <w:tcW w:w="2520" w:type="dxa"/>
          </w:tcPr>
          <w:p w14:paraId="625D6113"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Multi-scale representation using approximation and detail coefficients</w:t>
            </w:r>
          </w:p>
        </w:tc>
        <w:tc>
          <w:tcPr>
            <w:tcW w:w="2520" w:type="dxa"/>
          </w:tcPr>
          <w:p w14:paraId="336202D9"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Both convert shape information into compact feature vectors</w:t>
            </w:r>
          </w:p>
        </w:tc>
      </w:tr>
      <w:tr w:rsidR="007B7AD2" w:rsidRPr="00174CA0" w14:paraId="528F3930" w14:textId="77777777">
        <w:trPr>
          <w:jc w:val="center"/>
        </w:trPr>
        <w:tc>
          <w:tcPr>
            <w:tcW w:w="2520" w:type="dxa"/>
          </w:tcPr>
          <w:p w14:paraId="689E892C"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Best information</w:t>
            </w:r>
          </w:p>
        </w:tc>
        <w:tc>
          <w:tcPr>
            <w:tcW w:w="2520" w:type="dxa"/>
          </w:tcPr>
          <w:p w14:paraId="25013E05"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Overall/global contour structure</w:t>
            </w:r>
          </w:p>
        </w:tc>
        <w:tc>
          <w:tcPr>
            <w:tcW w:w="2520" w:type="dxa"/>
          </w:tcPr>
          <w:p w14:paraId="3BB501E9"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Local and global structure at different scales</w:t>
            </w:r>
          </w:p>
        </w:tc>
        <w:tc>
          <w:tcPr>
            <w:tcW w:w="2520" w:type="dxa"/>
          </w:tcPr>
          <w:p w14:paraId="2A17150C"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Wavelets can preserve localized defect information</w:t>
            </w:r>
          </w:p>
        </w:tc>
      </w:tr>
      <w:tr w:rsidR="007B7AD2" w:rsidRPr="00174CA0" w14:paraId="79417F37" w14:textId="77777777">
        <w:trPr>
          <w:jc w:val="center"/>
        </w:trPr>
        <w:tc>
          <w:tcPr>
            <w:tcW w:w="2520" w:type="dxa"/>
          </w:tcPr>
          <w:p w14:paraId="5B91B962"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Small protrusions</w:t>
            </w:r>
          </w:p>
        </w:tc>
        <w:tc>
          <w:tcPr>
            <w:tcW w:w="2520" w:type="dxa"/>
          </w:tcPr>
          <w:p w14:paraId="0081C15E"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May require higher-frequency descriptors to preserve local detail</w:t>
            </w:r>
          </w:p>
        </w:tc>
        <w:tc>
          <w:tcPr>
            <w:tcW w:w="2520" w:type="dxa"/>
          </w:tcPr>
          <w:p w14:paraId="0CE3E1AF"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High-frequency wavelet components can capture localized changes</w:t>
            </w:r>
          </w:p>
        </w:tc>
        <w:tc>
          <w:tcPr>
            <w:tcW w:w="2520" w:type="dxa"/>
          </w:tcPr>
          <w:p w14:paraId="1D55A256"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Wavelets may be advantageous for small local defects</w:t>
            </w:r>
          </w:p>
        </w:tc>
      </w:tr>
      <w:tr w:rsidR="007B7AD2" w:rsidRPr="00174CA0" w14:paraId="7DBA29D8" w14:textId="77777777">
        <w:trPr>
          <w:jc w:val="center"/>
        </w:trPr>
        <w:tc>
          <w:tcPr>
            <w:tcW w:w="2520" w:type="dxa"/>
          </w:tcPr>
          <w:p w14:paraId="60BA4B7D"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Missing parts</w:t>
            </w:r>
          </w:p>
        </w:tc>
        <w:tc>
          <w:tcPr>
            <w:tcW w:w="2520" w:type="dxa"/>
          </w:tcPr>
          <w:p w14:paraId="65EEEF39"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Detected through changes in contour frequency content</w:t>
            </w:r>
          </w:p>
        </w:tc>
        <w:tc>
          <w:tcPr>
            <w:tcW w:w="2520" w:type="dxa"/>
          </w:tcPr>
          <w:p w14:paraId="1A5C3E5E"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Can appear as changes across several spatial scales</w:t>
            </w:r>
          </w:p>
        </w:tc>
        <w:tc>
          <w:tcPr>
            <w:tcW w:w="2520" w:type="dxa"/>
          </w:tcPr>
          <w:p w14:paraId="5FD15BC3"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Both can classify, depending on descriptor selection</w:t>
            </w:r>
          </w:p>
        </w:tc>
      </w:tr>
      <w:tr w:rsidR="007B7AD2" w:rsidRPr="00174CA0" w14:paraId="5C8977D6" w14:textId="77777777">
        <w:trPr>
          <w:jc w:val="center"/>
        </w:trPr>
        <w:tc>
          <w:tcPr>
            <w:tcW w:w="2520" w:type="dxa"/>
          </w:tcPr>
          <w:p w14:paraId="69E433C9"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Scale analysis</w:t>
            </w:r>
          </w:p>
        </w:tc>
        <w:tc>
          <w:tcPr>
            <w:tcW w:w="2520" w:type="dxa"/>
          </w:tcPr>
          <w:p w14:paraId="72A38AA5"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Not inherently multi-resolution</w:t>
            </w:r>
          </w:p>
        </w:tc>
        <w:tc>
          <w:tcPr>
            <w:tcW w:w="2520" w:type="dxa"/>
          </w:tcPr>
          <w:p w14:paraId="070AD9F9"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Naturally multi-resolution</w:t>
            </w:r>
          </w:p>
        </w:tc>
        <w:tc>
          <w:tcPr>
            <w:tcW w:w="2520" w:type="dxa"/>
          </w:tcPr>
          <w:p w14:paraId="4658ED03"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Wavelets are more directly suited to scale-based analysis</w:t>
            </w:r>
          </w:p>
        </w:tc>
      </w:tr>
      <w:tr w:rsidR="007B7AD2" w:rsidRPr="00174CA0" w14:paraId="3CA690FB" w14:textId="77777777">
        <w:trPr>
          <w:jc w:val="center"/>
        </w:trPr>
        <w:tc>
          <w:tcPr>
            <w:tcW w:w="2520" w:type="dxa"/>
          </w:tcPr>
          <w:p w14:paraId="20C72E3A"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Typical use</w:t>
            </w:r>
          </w:p>
        </w:tc>
        <w:tc>
          <w:tcPr>
            <w:tcW w:w="2520" w:type="dxa"/>
          </w:tcPr>
          <w:p w14:paraId="1445269D"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Contour-based shape recognition and comparison</w:t>
            </w:r>
          </w:p>
        </w:tc>
        <w:tc>
          <w:tcPr>
            <w:tcW w:w="2520" w:type="dxa"/>
          </w:tcPr>
          <w:p w14:paraId="3BE709B6"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Texture/shape analysis and multi-scale recognition</w:t>
            </w:r>
          </w:p>
        </w:tc>
        <w:tc>
          <w:tcPr>
            <w:tcW w:w="2520" w:type="dxa"/>
          </w:tcPr>
          <w:p w14:paraId="296C5932"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Choice depends on whether defects are global or localized</w:t>
            </w:r>
          </w:p>
        </w:tc>
      </w:tr>
    </w:tbl>
    <w:p w14:paraId="5D14C167"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Fourier descriptors are compact and effective when the outer contour is the dominant source of shape information. They are particularly useful for comparing overall component profiles. However, a very small local defect may require higher-frequency coefficients and careful normalization.</w:t>
      </w:r>
    </w:p>
    <w:p w14:paraId="004C6C8E"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lastRenderedPageBreak/>
        <w:t>Wavelet descriptors provide localized information at multiple scales. Since the case study contains small protrusions and missing parts, wavelets can be especially useful when the defect is localized and scale-dependent.</w:t>
      </w:r>
    </w:p>
    <w:p w14:paraId="0EED38CA"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b/>
          <w:sz w:val="28"/>
          <w:szCs w:val="28"/>
        </w:rPr>
        <w:t xml:space="preserve">Conclusion: </w:t>
      </w:r>
      <w:r w:rsidRPr="00174CA0">
        <w:rPr>
          <w:rFonts w:ascii="Times New Roman" w:hAnsi="Times New Roman" w:cs="Times New Roman"/>
          <w:sz w:val="28"/>
          <w:szCs w:val="28"/>
        </w:rPr>
        <w:t>For a system focused on both normal-versus-defective classification and small localized defects, wavelet descriptors may provide richer multi-scale information. Fourier descriptors remain valuable as a complementary global contour feature. A practical classifier can combine both feature families and evaluate them using validation data.</w:t>
      </w:r>
    </w:p>
    <w:p w14:paraId="3DA84F83"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br w:type="page"/>
      </w:r>
    </w:p>
    <w:p w14:paraId="7CFF2A49" w14:textId="77777777" w:rsidR="007B7AD2" w:rsidRPr="00174CA0" w:rsidRDefault="00000000" w:rsidP="00174CA0">
      <w:pPr>
        <w:pStyle w:val="Heading1"/>
        <w:spacing w:line="360" w:lineRule="auto"/>
        <w:rPr>
          <w:rFonts w:ascii="Times New Roman" w:hAnsi="Times New Roman" w:cs="Times New Roman"/>
        </w:rPr>
      </w:pPr>
      <w:r w:rsidRPr="00174CA0">
        <w:rPr>
          <w:rFonts w:ascii="Times New Roman" w:hAnsi="Times New Roman" w:cs="Times New Roman"/>
        </w:rPr>
        <w:lastRenderedPageBreak/>
        <w:t>Case Study 2: Medical Image Segmentation</w:t>
      </w:r>
    </w:p>
    <w:p w14:paraId="640632CB"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A hospital is developing a system to segment organs from CT scans. The organ boundaries are irregular and may vary slightly between patients.</w:t>
      </w:r>
    </w:p>
    <w:p w14:paraId="5CD794C0" w14:textId="77777777" w:rsidR="007B7AD2" w:rsidRPr="00174CA0" w:rsidRDefault="00000000" w:rsidP="00174CA0">
      <w:pPr>
        <w:pStyle w:val="Heading2"/>
        <w:spacing w:line="360" w:lineRule="auto"/>
        <w:rPr>
          <w:rFonts w:ascii="Times New Roman" w:hAnsi="Times New Roman" w:cs="Times New Roman"/>
          <w:sz w:val="28"/>
          <w:szCs w:val="28"/>
        </w:rPr>
      </w:pPr>
      <w:r w:rsidRPr="00174CA0">
        <w:rPr>
          <w:rFonts w:ascii="Times New Roman" w:hAnsi="Times New Roman" w:cs="Times New Roman"/>
          <w:sz w:val="28"/>
          <w:szCs w:val="28"/>
        </w:rPr>
        <w:t>A. Applying Active Contours (Snakes)</w:t>
      </w:r>
    </w:p>
    <w:p w14:paraId="55725F04"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Active contours, or snakes, represent an object boundary as an evolving curve. The curve is initialized near the organ boundary and then iteratively moves under internal smoothness constraints and image-driven forces. The goal is to reach a stable contour that follows the organ boundary.</w:t>
      </w:r>
    </w:p>
    <w:p w14:paraId="1FB4116B"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A typical workflow is:</w:t>
      </w:r>
    </w:p>
    <w:p w14:paraId="5A0CFE1A"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Preprocess the CT image to reduce noise while preserving clinically relevant boundaries.</w:t>
      </w:r>
    </w:p>
    <w:p w14:paraId="3F7D092E"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Select an initial contour around or near the organ.</w:t>
      </w:r>
    </w:p>
    <w:p w14:paraId="3AD60C78"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Define internal smoothness terms that discourage excessive stretching or bending.</w:t>
      </w:r>
    </w:p>
    <w:p w14:paraId="40A91A81"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Use image information such as intensity gradients to attract the contour toward strong organ boundaries.</w:t>
      </w:r>
    </w:p>
    <w:p w14:paraId="326AA892"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Iteratively update the contour until movement becomes sufficiently small or a maximum iteration count is reached.</w:t>
      </w:r>
    </w:p>
    <w:p w14:paraId="40D1BD7C"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Overlay the final contour on the CT image and evaluate its agreement with the organ boundary.</w:t>
      </w:r>
    </w:p>
    <w:p w14:paraId="495F0CB9"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Calculate segmentation metrics such as Dice coefficient, Intersection over Union or boundary error when ground-truth annotations are available.</w:t>
      </w:r>
    </w:p>
    <w:p w14:paraId="5E77E468"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For irregular organ boundaries, the snake can deform to follow non-circular shapes. However, the initial contour must normally be placed sufficiently close to the desired boundary and parameters must be selected according to image characteristics.</w:t>
      </w:r>
    </w:p>
    <w:p w14:paraId="38824365" w14:textId="77777777" w:rsidR="007B7AD2" w:rsidRPr="00174CA0" w:rsidRDefault="00000000" w:rsidP="00174CA0">
      <w:pPr>
        <w:pStyle w:val="Heading2"/>
        <w:spacing w:line="360" w:lineRule="auto"/>
        <w:rPr>
          <w:rFonts w:ascii="Times New Roman" w:hAnsi="Times New Roman" w:cs="Times New Roman"/>
          <w:sz w:val="28"/>
          <w:szCs w:val="28"/>
        </w:rPr>
      </w:pPr>
      <w:r w:rsidRPr="00174CA0">
        <w:rPr>
          <w:rFonts w:ascii="Times New Roman" w:hAnsi="Times New Roman" w:cs="Times New Roman"/>
          <w:sz w:val="28"/>
          <w:szCs w:val="28"/>
        </w:rPr>
        <w:lastRenderedPageBreak/>
        <w:t>B. Challenges in Initialization and Parameter Tuning</w:t>
      </w:r>
    </w:p>
    <w:p w14:paraId="78605CD2"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Initialization is important because active contours can converge to the wrong boundary if the starting curve is too far from the organ, crosses unrelated structures, or encloses the wrong region.</w:t>
      </w:r>
    </w:p>
    <w:p w14:paraId="23D5CA0B" w14:textId="77777777" w:rsidR="007B7AD2" w:rsidRPr="00174CA0" w:rsidRDefault="00000000" w:rsidP="00174CA0">
      <w:pPr>
        <w:pStyle w:val="ListBullet"/>
        <w:spacing w:line="360" w:lineRule="auto"/>
        <w:rPr>
          <w:rFonts w:ascii="Times New Roman" w:hAnsi="Times New Roman" w:cs="Times New Roman"/>
          <w:sz w:val="28"/>
          <w:szCs w:val="28"/>
        </w:rPr>
      </w:pPr>
      <w:r w:rsidRPr="00174CA0">
        <w:rPr>
          <w:rFonts w:ascii="Times New Roman" w:hAnsi="Times New Roman" w:cs="Times New Roman"/>
          <w:sz w:val="28"/>
          <w:szCs w:val="28"/>
        </w:rPr>
        <w:t>Poor initialization can cause the contour to converge to a nearby strong edge instead of the organ boundary.</w:t>
      </w:r>
    </w:p>
    <w:p w14:paraId="5BB4D53F" w14:textId="77777777" w:rsidR="007B7AD2" w:rsidRPr="00174CA0" w:rsidRDefault="00000000" w:rsidP="00174CA0">
      <w:pPr>
        <w:pStyle w:val="ListBullet"/>
        <w:spacing w:line="360" w:lineRule="auto"/>
        <w:rPr>
          <w:rFonts w:ascii="Times New Roman" w:hAnsi="Times New Roman" w:cs="Times New Roman"/>
          <w:sz w:val="28"/>
          <w:szCs w:val="28"/>
        </w:rPr>
      </w:pPr>
      <w:r w:rsidRPr="00174CA0">
        <w:rPr>
          <w:rFonts w:ascii="Times New Roman" w:hAnsi="Times New Roman" w:cs="Times New Roman"/>
          <w:sz w:val="28"/>
          <w:szCs w:val="28"/>
        </w:rPr>
        <w:t>CT images may contain weak, broken or ambiguous organ boundaries.</w:t>
      </w:r>
    </w:p>
    <w:p w14:paraId="4365B624" w14:textId="77777777" w:rsidR="007B7AD2" w:rsidRPr="00174CA0" w:rsidRDefault="00000000" w:rsidP="00174CA0">
      <w:pPr>
        <w:pStyle w:val="ListBullet"/>
        <w:spacing w:line="360" w:lineRule="auto"/>
        <w:rPr>
          <w:rFonts w:ascii="Times New Roman" w:hAnsi="Times New Roman" w:cs="Times New Roman"/>
          <w:sz w:val="28"/>
          <w:szCs w:val="28"/>
        </w:rPr>
      </w:pPr>
      <w:r w:rsidRPr="00174CA0">
        <w:rPr>
          <w:rFonts w:ascii="Times New Roman" w:hAnsi="Times New Roman" w:cs="Times New Roman"/>
          <w:sz w:val="28"/>
          <w:szCs w:val="28"/>
        </w:rPr>
        <w:t>Noise and artifacts can introduce false edges.</w:t>
      </w:r>
    </w:p>
    <w:p w14:paraId="30095E44" w14:textId="77777777" w:rsidR="007B7AD2" w:rsidRPr="00174CA0" w:rsidRDefault="00000000" w:rsidP="00174CA0">
      <w:pPr>
        <w:pStyle w:val="ListBullet"/>
        <w:spacing w:line="360" w:lineRule="auto"/>
        <w:rPr>
          <w:rFonts w:ascii="Times New Roman" w:hAnsi="Times New Roman" w:cs="Times New Roman"/>
          <w:sz w:val="28"/>
          <w:szCs w:val="28"/>
        </w:rPr>
      </w:pPr>
      <w:r w:rsidRPr="00174CA0">
        <w:rPr>
          <w:rFonts w:ascii="Times New Roman" w:hAnsi="Times New Roman" w:cs="Times New Roman"/>
          <w:sz w:val="28"/>
          <w:szCs w:val="28"/>
        </w:rPr>
        <w:t>The balance between smoothness and boundary attraction affects the final contour.</w:t>
      </w:r>
    </w:p>
    <w:p w14:paraId="727232B6" w14:textId="77777777" w:rsidR="007B7AD2" w:rsidRPr="00174CA0" w:rsidRDefault="00000000" w:rsidP="00174CA0">
      <w:pPr>
        <w:pStyle w:val="ListBullet"/>
        <w:spacing w:line="360" w:lineRule="auto"/>
        <w:rPr>
          <w:rFonts w:ascii="Times New Roman" w:hAnsi="Times New Roman" w:cs="Times New Roman"/>
          <w:sz w:val="28"/>
          <w:szCs w:val="28"/>
        </w:rPr>
      </w:pPr>
      <w:r w:rsidRPr="00174CA0">
        <w:rPr>
          <w:rFonts w:ascii="Times New Roman" w:hAnsi="Times New Roman" w:cs="Times New Roman"/>
          <w:sz w:val="28"/>
          <w:szCs w:val="28"/>
        </w:rPr>
        <w:t>Too much smoothness may oversimplify irregular boundaries.</w:t>
      </w:r>
    </w:p>
    <w:p w14:paraId="2210726B" w14:textId="77777777" w:rsidR="007B7AD2" w:rsidRPr="00174CA0" w:rsidRDefault="00000000" w:rsidP="00174CA0">
      <w:pPr>
        <w:pStyle w:val="ListBullet"/>
        <w:spacing w:line="360" w:lineRule="auto"/>
        <w:rPr>
          <w:rFonts w:ascii="Times New Roman" w:hAnsi="Times New Roman" w:cs="Times New Roman"/>
          <w:sz w:val="28"/>
          <w:szCs w:val="28"/>
        </w:rPr>
      </w:pPr>
      <w:r w:rsidRPr="00174CA0">
        <w:rPr>
          <w:rFonts w:ascii="Times New Roman" w:hAnsi="Times New Roman" w:cs="Times New Roman"/>
          <w:sz w:val="28"/>
          <w:szCs w:val="28"/>
        </w:rPr>
        <w:t>Too little smoothness may produce an unstable or highly irregular contour.</w:t>
      </w:r>
    </w:p>
    <w:p w14:paraId="6C0247EA" w14:textId="77777777" w:rsidR="007B7AD2" w:rsidRPr="00174CA0" w:rsidRDefault="00000000" w:rsidP="00174CA0">
      <w:pPr>
        <w:pStyle w:val="ListBullet"/>
        <w:spacing w:line="360" w:lineRule="auto"/>
        <w:rPr>
          <w:rFonts w:ascii="Times New Roman" w:hAnsi="Times New Roman" w:cs="Times New Roman"/>
          <w:sz w:val="28"/>
          <w:szCs w:val="28"/>
        </w:rPr>
      </w:pPr>
      <w:r w:rsidRPr="00174CA0">
        <w:rPr>
          <w:rFonts w:ascii="Times New Roman" w:hAnsi="Times New Roman" w:cs="Times New Roman"/>
          <w:sz w:val="28"/>
          <w:szCs w:val="28"/>
        </w:rPr>
        <w:t>Different patients can have different organ shapes, sizes and positions, so fixed parameters may not work equally well for every scan.</w:t>
      </w:r>
    </w:p>
    <w:p w14:paraId="2E8DBC11" w14:textId="77777777" w:rsidR="007B7AD2" w:rsidRPr="00174CA0" w:rsidRDefault="00000000" w:rsidP="00174CA0">
      <w:pPr>
        <w:pStyle w:val="ListBullet"/>
        <w:spacing w:line="360" w:lineRule="auto"/>
        <w:rPr>
          <w:rFonts w:ascii="Times New Roman" w:hAnsi="Times New Roman" w:cs="Times New Roman"/>
          <w:sz w:val="28"/>
          <w:szCs w:val="28"/>
        </w:rPr>
      </w:pPr>
      <w:r w:rsidRPr="00174CA0">
        <w:rPr>
          <w:rFonts w:ascii="Times New Roman" w:hAnsi="Times New Roman" w:cs="Times New Roman"/>
          <w:sz w:val="28"/>
          <w:szCs w:val="28"/>
        </w:rPr>
        <w:t>Stopping criteria and iteration count must be selected to achieve convergence without unnecessary computation.</w:t>
      </w:r>
    </w:p>
    <w:p w14:paraId="0E74ACEC"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Practical improvements include using automatic or model-based initialization, preprocessing to improve boundary quality, multi-scale processing, parameter tuning on representative training cases, and incorporating region-based information when edge information alone is insufficient.</w:t>
      </w:r>
    </w:p>
    <w:p w14:paraId="2D1A9DEC" w14:textId="77777777" w:rsidR="007B7AD2" w:rsidRPr="00174CA0" w:rsidRDefault="00000000" w:rsidP="00174CA0">
      <w:pPr>
        <w:pStyle w:val="Heading2"/>
        <w:spacing w:line="360" w:lineRule="auto"/>
        <w:rPr>
          <w:rFonts w:ascii="Times New Roman" w:hAnsi="Times New Roman" w:cs="Times New Roman"/>
          <w:sz w:val="28"/>
          <w:szCs w:val="28"/>
        </w:rPr>
      </w:pPr>
      <w:r w:rsidRPr="00174CA0">
        <w:rPr>
          <w:rFonts w:ascii="Times New Roman" w:hAnsi="Times New Roman" w:cs="Times New Roman"/>
          <w:sz w:val="28"/>
          <w:szCs w:val="28"/>
        </w:rPr>
        <w:t>C. Level Set Methods for Splitting or Merging Organs</w:t>
      </w:r>
    </w:p>
    <w:p w14:paraId="71292572"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Level set methods represent the evolving contour implicitly as the zero level set of a higher-dimensional function. This is useful when the boundary changes topology.</w:t>
      </w:r>
    </w:p>
    <w:p w14:paraId="528E87E4"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Unlike a single explicit snake curve, a level-set representation can naturally handle situations in which one contour splits into multiple contours or multiple contours merge into one, without manually changing the curve representation.</w:t>
      </w:r>
    </w:p>
    <w:p w14:paraId="41000ADF"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Initialize a level-set function around the target region.</w:t>
      </w:r>
    </w:p>
    <w:p w14:paraId="39ADED12"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lastRenderedPageBreak/>
        <w:t>Define an evolution speed based on image intensity, gradients, region statistics or other segmentation information.</w:t>
      </w:r>
    </w:p>
    <w:p w14:paraId="606CA022"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Evolve the level-set function iteratively.</w:t>
      </w:r>
    </w:p>
    <w:p w14:paraId="424814F7"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Extract the zero-level contour as the current organ boundary.</w:t>
      </w:r>
    </w:p>
    <w:p w14:paraId="62590EB0"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Allow the contour topology to change when the image evidence supports splitting or merging.</w:t>
      </w:r>
    </w:p>
    <w:p w14:paraId="0D95504E" w14:textId="77777777" w:rsidR="007B7AD2" w:rsidRPr="00174CA0" w:rsidRDefault="00000000" w:rsidP="00174CA0">
      <w:pPr>
        <w:pStyle w:val="ListNumber"/>
        <w:spacing w:line="360" w:lineRule="auto"/>
        <w:rPr>
          <w:rFonts w:ascii="Times New Roman" w:hAnsi="Times New Roman" w:cs="Times New Roman"/>
          <w:sz w:val="28"/>
          <w:szCs w:val="28"/>
        </w:rPr>
      </w:pPr>
      <w:r w:rsidRPr="00174CA0">
        <w:rPr>
          <w:rFonts w:ascii="Times New Roman" w:hAnsi="Times New Roman" w:cs="Times New Roman"/>
          <w:sz w:val="28"/>
          <w:szCs w:val="28"/>
        </w:rPr>
        <w:t>Stop when the contour stabilizes or reaches the selected convergence criterion.</w:t>
      </w:r>
    </w:p>
    <w:p w14:paraId="34367610"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For example, if two adjacent regions initially form one connected contour and later need to be separated, a level-set formulation can represent the split naturally. Similarly, separate contours can merge when the evolving regions become connected.</w:t>
      </w:r>
    </w:p>
    <w:p w14:paraId="285C005B"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b/>
          <w:sz w:val="28"/>
          <w:szCs w:val="28"/>
        </w:rPr>
        <w:t xml:space="preserve">Conclusion: </w:t>
      </w:r>
      <w:r w:rsidRPr="00174CA0">
        <w:rPr>
          <w:rFonts w:ascii="Times New Roman" w:hAnsi="Times New Roman" w:cs="Times New Roman"/>
          <w:sz w:val="28"/>
          <w:szCs w:val="28"/>
        </w:rPr>
        <w:t>Level set methods are especially useful for medical segmentation when topology may change. They provide a flexible representation for irregular boundaries and split/merge situations, while active contours are often simpler when the expected topology is stable.</w:t>
      </w:r>
    </w:p>
    <w:p w14:paraId="6C8673E7" w14:textId="77777777" w:rsidR="007B7AD2" w:rsidRPr="00174CA0" w:rsidRDefault="00000000" w:rsidP="00174CA0">
      <w:pPr>
        <w:pStyle w:val="Heading1"/>
        <w:spacing w:line="360" w:lineRule="auto"/>
        <w:rPr>
          <w:rFonts w:ascii="Times New Roman" w:hAnsi="Times New Roman" w:cs="Times New Roman"/>
        </w:rPr>
      </w:pPr>
      <w:r w:rsidRPr="00174CA0">
        <w:rPr>
          <w:rFonts w:ascii="Times New Roman" w:hAnsi="Times New Roman" w:cs="Times New Roman"/>
        </w:rPr>
        <w:t>Overall Analysis</w:t>
      </w:r>
    </w:p>
    <w:p w14:paraId="7D1964BE"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The two case studies demonstrate how different shape-representation methods address different computer-vision requirements. In industrial inspection, region properties and medial-axis structure provide useful information about component geometry and topology, while Fourier and wavelet descriptors offer complementary feature representations for classification. In medical segmentation, active contours provide an explicit deformable boundary model, whereas level sets provide an implicit representation capable of handling topology changes.</w:t>
      </w:r>
    </w:p>
    <w:p w14:paraId="523AC8BB"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b/>
          <w:sz w:val="28"/>
          <w:szCs w:val="28"/>
        </w:rPr>
        <w:t xml:space="preserve">Conclusion: </w:t>
      </w:r>
      <w:r w:rsidRPr="00174CA0">
        <w:rPr>
          <w:rFonts w:ascii="Times New Roman" w:hAnsi="Times New Roman" w:cs="Times New Roman"/>
          <w:sz w:val="28"/>
          <w:szCs w:val="28"/>
        </w:rPr>
        <w:t>The most appropriate technique depends on the nature of the problem. Combining complementary representations, validating preprocessing, and tuning parameters using representative data can improve robustness and accuracy.</w:t>
      </w:r>
    </w:p>
    <w:p w14:paraId="34338394" w14:textId="77777777" w:rsidR="007B7AD2" w:rsidRPr="00174CA0" w:rsidRDefault="00000000" w:rsidP="00174CA0">
      <w:pPr>
        <w:pStyle w:val="Heading1"/>
        <w:spacing w:line="360" w:lineRule="auto"/>
        <w:rPr>
          <w:rFonts w:ascii="Times New Roman" w:hAnsi="Times New Roman" w:cs="Times New Roman"/>
        </w:rPr>
      </w:pPr>
      <w:r w:rsidRPr="00174CA0">
        <w:rPr>
          <w:rFonts w:ascii="Times New Roman" w:hAnsi="Times New Roman" w:cs="Times New Roman"/>
        </w:rPr>
        <w:lastRenderedPageBreak/>
        <w:t>Reference to Uploaded Assessment</w:t>
      </w:r>
    </w:p>
    <w:p w14:paraId="374B8FD8" w14:textId="77777777" w:rsidR="007B7AD2" w:rsidRPr="00174CA0" w:rsidRDefault="00000000" w:rsidP="00174CA0">
      <w:pPr>
        <w:spacing w:line="360" w:lineRule="auto"/>
        <w:rPr>
          <w:rFonts w:ascii="Times New Roman" w:hAnsi="Times New Roman" w:cs="Times New Roman"/>
          <w:sz w:val="28"/>
          <w:szCs w:val="28"/>
        </w:rPr>
      </w:pPr>
      <w:r w:rsidRPr="00174CA0">
        <w:rPr>
          <w:rFonts w:ascii="Times New Roman" w:hAnsi="Times New Roman" w:cs="Times New Roman"/>
          <w:sz w:val="28"/>
          <w:szCs w:val="28"/>
        </w:rPr>
        <w:t>This solution is based on Assessment Tool 2 for DSA02 Computer Vision with OpenCV. The assessment specifies CO3, 30% weightage, two case studies and the five-part rubric covering understanding, application, analysis, solution design and clarity. The case-study questions are given on page 2 of the uploaded document.</w:t>
      </w:r>
    </w:p>
    <w:sectPr w:rsidR="007B7AD2" w:rsidRPr="00174CA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FE9A3" w14:textId="77777777" w:rsidR="00950C7D" w:rsidRDefault="00950C7D">
      <w:pPr>
        <w:spacing w:after="0" w:line="240" w:lineRule="auto"/>
      </w:pPr>
      <w:r>
        <w:separator/>
      </w:r>
    </w:p>
  </w:endnote>
  <w:endnote w:type="continuationSeparator" w:id="0">
    <w:p w14:paraId="4C55DFA9" w14:textId="77777777" w:rsidR="00950C7D" w:rsidRDefault="00950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8104" w14:textId="77777777" w:rsidR="007B7AD2" w:rsidRDefault="00000000">
    <w:pPr>
      <w:pStyle w:val="Footer"/>
      <w:jc w:val="center"/>
    </w:pPr>
    <w:r>
      <w:rPr>
        <w:sz w:val="16"/>
      </w:rPr>
      <w:t>DSA02 Computer Vision with OpenCV — Assessment Tool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87888" w14:textId="77777777" w:rsidR="00950C7D" w:rsidRDefault="00950C7D">
      <w:pPr>
        <w:spacing w:after="0" w:line="240" w:lineRule="auto"/>
      </w:pPr>
      <w:r>
        <w:separator/>
      </w:r>
    </w:p>
  </w:footnote>
  <w:footnote w:type="continuationSeparator" w:id="0">
    <w:p w14:paraId="162C1F8A" w14:textId="77777777" w:rsidR="00950C7D" w:rsidRDefault="00950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327997">
    <w:abstractNumId w:val="8"/>
  </w:num>
  <w:num w:numId="2" w16cid:durableId="1051343946">
    <w:abstractNumId w:val="6"/>
  </w:num>
  <w:num w:numId="3" w16cid:durableId="192424735">
    <w:abstractNumId w:val="5"/>
  </w:num>
  <w:num w:numId="4" w16cid:durableId="186648290">
    <w:abstractNumId w:val="4"/>
  </w:num>
  <w:num w:numId="5" w16cid:durableId="7568532">
    <w:abstractNumId w:val="7"/>
  </w:num>
  <w:num w:numId="6" w16cid:durableId="929201053">
    <w:abstractNumId w:val="3"/>
  </w:num>
  <w:num w:numId="7" w16cid:durableId="160511128">
    <w:abstractNumId w:val="2"/>
  </w:num>
  <w:num w:numId="8" w16cid:durableId="215825271">
    <w:abstractNumId w:val="1"/>
  </w:num>
  <w:num w:numId="9" w16cid:durableId="70853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CA0"/>
    <w:rsid w:val="0029639D"/>
    <w:rsid w:val="00326F90"/>
    <w:rsid w:val="00407ECC"/>
    <w:rsid w:val="007B7AD2"/>
    <w:rsid w:val="00950C7D"/>
    <w:rsid w:val="00A641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3125F"/>
  <w14:defaultImageDpi w14:val="300"/>
  <w15:docId w15:val="{8425D91B-E51D-4221-9B72-235A0D54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1638</Words>
  <Characters>9338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2026-08-12T13:43:00Z</dcterms:created>
  <dcterms:modified xsi:type="dcterms:W3CDTF">2026-08-12T13:43:00Z</dcterms:modified>
  <cp:category/>
</cp:coreProperties>
</file>