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1E09"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t>SIMATS ENGINEERING</w:t>
      </w:r>
    </w:p>
    <w:p w14:paraId="0A570721"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t>ASSESSMENT TOOL 2</w:t>
      </w:r>
    </w:p>
    <w:p w14:paraId="47B937E2" w14:textId="77777777" w:rsidR="003E42EE" w:rsidRDefault="00000000" w:rsidP="00340E61">
      <w:pPr>
        <w:spacing w:after="80" w:line="360" w:lineRule="auto"/>
        <w:jc w:val="center"/>
        <w:rPr>
          <w:rFonts w:ascii="Times New Roman" w:hAnsi="Times New Roman" w:cs="Times New Roman"/>
          <w:b/>
          <w:sz w:val="28"/>
          <w:szCs w:val="28"/>
        </w:rPr>
      </w:pPr>
      <w:r w:rsidRPr="00340E61">
        <w:rPr>
          <w:rFonts w:ascii="Times New Roman" w:hAnsi="Times New Roman" w:cs="Times New Roman"/>
          <w:b/>
          <w:sz w:val="28"/>
          <w:szCs w:val="28"/>
        </w:rPr>
        <w:t>COURSE CODE: ITA 06     COURSE NAME: MACHINE LEARNING</w:t>
      </w:r>
    </w:p>
    <w:p w14:paraId="0B02A5AB" w14:textId="77777777" w:rsidR="00340E61" w:rsidRPr="00340E61" w:rsidRDefault="00340E61" w:rsidP="00340E61">
      <w:pPr>
        <w:spacing w:after="80" w:line="360" w:lineRule="auto"/>
        <w:jc w:val="center"/>
        <w:rPr>
          <w:rFonts w:ascii="Times New Roman" w:hAnsi="Times New Roman" w:cs="Times New Roman"/>
          <w:sz w:val="28"/>
          <w:szCs w:val="28"/>
        </w:rPr>
      </w:pPr>
    </w:p>
    <w:p w14:paraId="27A1AA1A"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COURSE OUTCOME COVERED</w:t>
      </w:r>
    </w:p>
    <w:p w14:paraId="0007687D"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CO4: K-Nearest Neighbour Learning – Locally weighted Regression – Radial Bases Functions – Case Based Learning (BL 5).</w:t>
      </w:r>
    </w:p>
    <w:p w14:paraId="37402A00" w14:textId="77777777" w:rsidR="003E42EE"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Assessment Tool Weightage: 20%     Questions: 15     Total Marks: 25</w:t>
      </w:r>
    </w:p>
    <w:p w14:paraId="5C6331F6" w14:textId="77777777" w:rsidR="00340E61" w:rsidRPr="00340E61" w:rsidRDefault="00340E61" w:rsidP="00340E61">
      <w:pPr>
        <w:spacing w:after="80" w:line="360" w:lineRule="auto"/>
        <w:rPr>
          <w:rFonts w:ascii="Times New Roman" w:hAnsi="Times New Roman" w:cs="Times New Roman"/>
          <w:sz w:val="28"/>
          <w:szCs w:val="28"/>
        </w:rPr>
      </w:pPr>
    </w:p>
    <w:p w14:paraId="33980A62"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Annexure A — Industry Problem Solving</w:t>
      </w:r>
    </w:p>
    <w:p w14:paraId="6AD3248B"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Code of Conduct</w:t>
      </w:r>
    </w:p>
    <w:p w14:paraId="412DEB9F" w14:textId="53989A38"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 xml:space="preserve">I </w:t>
      </w:r>
      <w:r w:rsidR="00340E61">
        <w:rPr>
          <w:rFonts w:ascii="Times New Roman" w:hAnsi="Times New Roman" w:cs="Times New Roman"/>
          <w:sz w:val="28"/>
          <w:szCs w:val="28"/>
        </w:rPr>
        <w:t xml:space="preserve">B. HEMANTH KUMAR (192324238) </w:t>
      </w:r>
      <w:r w:rsidRPr="00340E61">
        <w:rPr>
          <w:rFonts w:ascii="Times New Roman" w:hAnsi="Times New Roman" w:cs="Times New Roman"/>
          <w:sz w:val="28"/>
          <w:szCs w:val="28"/>
        </w:rPr>
        <w:t>certify that this submission is my original work and that I have adhered to the guidelines specified for this assessment.</w:t>
      </w:r>
    </w:p>
    <w:p w14:paraId="19B507CF"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I understand that any violation of academic integrity rules will result in disciplinary action.</w:t>
      </w:r>
    </w:p>
    <w:p w14:paraId="50F949E5"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Signature of the student: ______________________________</w:t>
      </w:r>
    </w:p>
    <w:p w14:paraId="0694AACA"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1068BDA2"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INDUSTRY PROBLEM SOLVING</w:t>
      </w:r>
    </w:p>
    <w:p w14:paraId="1D3FB6D0"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 A retail company wants to recommend products to customers based on past purchases.</w:t>
      </w:r>
    </w:p>
    <w:p w14:paraId="3054FD90"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KNN with a customer-item interaction matrix. Represent each customer using normalized purchase frequency, ratings, or purchase vectors. Cosine similarity compares preference vectors. Retrieve K similar customers, collect products they liked, remove already purchased products, and rank remaining products using similarity-weighted scores. New purchases update the interaction data.</w:t>
      </w:r>
    </w:p>
    <w:p w14:paraId="47905966"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2: A manufacturing industry needs to predict machine output based on sensor readings that vary over time.</w:t>
      </w:r>
    </w:p>
    <w:p w14:paraId="07C280F7"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Locally Weighted Regression with temperature, vibration, pressure, speed, and time-window features. Nearby historical observations receive larger weights, such as Gaussian weights, and a local regression is fitted. This follows different operating regimes. Missing readings can be imputed and abnormal values down-weighted. Select the bandwidth using validation.</w:t>
      </w:r>
    </w:p>
    <w:p w14:paraId="4BDA2E37"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3: A healthcare company aims to classify patients into risk categories using historical medical data.</w:t>
      </w:r>
    </w:p>
    <w:p w14:paraId="0C2BCD73"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an RBF network. Standardize medical variables and select relevant features. Gaussian RBF units represent local regions and the output layer predicts risk class. For large data, obtain representative centres through clustering or sampling. Use class balancing, cross-validation, threshold tuning, precision, recall, and F1-score.</w:t>
      </w:r>
    </w:p>
    <w:p w14:paraId="0775639C"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3D7B1F4E"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INDUSTRY PROBLEM SOLVING</w:t>
      </w:r>
    </w:p>
    <w:p w14:paraId="376CBFB0"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4: An e-commerce platform wants to detect similar products for dynamic pricing strategies.</w:t>
      </w:r>
    </w:p>
    <w:p w14:paraId="6202A04C"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Case-Based Learning. Represent products using category, brand, specifications, price, demand, rating, and sales history. Combine numerical distance with categorical or text similarity. Retrieve similar historical products and reuse their pricing and demand outcomes. Indexed retrieval, approximate-neighbour search, caching, and removal of obsolete cases improve scalability.</w:t>
      </w:r>
    </w:p>
    <w:p w14:paraId="19CC69E4"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5: A logistics company needs to forecast delivery times based on location and traffic patterns.</w:t>
      </w:r>
    </w:p>
    <w:p w14:paraId="520700FB"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an RBF network because delivery time depends non-linearly on distance, congestion, weather, time, and road conditions. Use scaled location and traffic features with Gaussian basis functions. The output predicts delivery time. Refresh traffic data before prediction and monitor errors.</w:t>
      </w:r>
    </w:p>
    <w:p w14:paraId="71BD7D04"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6: A banking system wants to detect potential loan defaulters based on customer financial history and transaction patterns.</w:t>
      </w:r>
    </w:p>
    <w:p w14:paraId="0D71E882"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 xml:space="preserve">Answer: Use Logistic Regression with income, debt-to-income ratio, repayment history, credit utilization, balance trends, and transaction indicators. Standardize numerical features and remove redundant predictors. The sigmoid function estimates default probability and a threshold </w:t>
      </w:r>
      <w:proofErr w:type="gramStart"/>
      <w:r w:rsidRPr="00340E61">
        <w:rPr>
          <w:rFonts w:ascii="Times New Roman" w:hAnsi="Times New Roman" w:cs="Times New Roman"/>
          <w:sz w:val="28"/>
          <w:szCs w:val="28"/>
        </w:rPr>
        <w:t>gives</w:t>
      </w:r>
      <w:proofErr w:type="gramEnd"/>
      <w:r w:rsidRPr="00340E61">
        <w:rPr>
          <w:rFonts w:ascii="Times New Roman" w:hAnsi="Times New Roman" w:cs="Times New Roman"/>
          <w:sz w:val="28"/>
          <w:szCs w:val="28"/>
        </w:rPr>
        <w:t xml:space="preserve"> the class. Periodic retraining adapts to new outcomes.</w:t>
      </w:r>
    </w:p>
    <w:p w14:paraId="65F185FC"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7DAE0EAD"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INDUSTRY PROBLEM SOLVING</w:t>
      </w:r>
    </w:p>
    <w:p w14:paraId="197605E6"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7: A smart agriculture system aims to predict crop yield based on soil quality, weather conditions, and irrigation levels.</w:t>
      </w:r>
    </w:p>
    <w:p w14:paraId="5FCD168E"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Locally Weighted Regression with soil moisture, pH, nutrients, rainfall, temperature, irrigation, and crop-growth indicators. Similar seasonal observations receive higher weights. Impute missing values, down-weight extreme errors, include season variables, and retrain with verified yield data.</w:t>
      </w:r>
    </w:p>
    <w:p w14:paraId="59E722CC"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8: A cybersecurity firm wants to identify abnormal network behavior to detect intrusions.</w:t>
      </w:r>
    </w:p>
    <w:p w14:paraId="132EC474"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KNN on normalized network-flow features such as duration, packets, bytes, ports, protocol, and connection statistics. Compare new flows with nearest stored patterns. Flag attacks when neighbours indicate an attack or distance from normal cases is unusually large. Add confirmed new attacks to the case repository.</w:t>
      </w:r>
    </w:p>
    <w:p w14:paraId="04334F8A"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9: A streaming platform aims to recommend movies to users based on viewing history and ratings.</w:t>
      </w:r>
    </w:p>
    <w:p w14:paraId="3F7F19DB"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user-based KNN with a sparse user-movie interaction matrix. Calculate cosine similarity, select similar users, and compute weighted scores for movies they liked but the target user has not watched. Sparse storage, approximate-neighbour search, caching, and candidate filtering support large-scale data.</w:t>
      </w:r>
    </w:p>
    <w:p w14:paraId="0A0FAD4B"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1677DBB5"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INDUSTRY PROBLEM SOLVING</w:t>
      </w:r>
    </w:p>
    <w:p w14:paraId="0F3470D8"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10: A transportation company wants to optimize route selection based on traffic, distance, and fuel consumption.</w:t>
      </w:r>
    </w:p>
    <w:p w14:paraId="69D9C9E2"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an RBF network to estimate travel time or fuel cost from traffic density, distance, road type, weather, time, and vehicle features. Gaussian basis functions capture local combinations. Evaluate candidate routes and choose the lowest predicted cost subject to constraints. Real-time traffic and periodic retraining improve decisions.</w:t>
      </w:r>
    </w:p>
    <w:p w14:paraId="6322E4E0"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11: A telecommunications company wants to recommend suitable data plans to customers based on their usage patterns.</w:t>
      </w:r>
    </w:p>
    <w:p w14:paraId="4CB3564B"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Represent customers using data usage, call minutes, SMS, roaming, peak-hour usage, and plan cost. Normalize features and calculate similarity. KNN retrieves comparable users and ranks plans adopted successfully by them. New monthly usage updates the profile and recommendations.</w:t>
      </w:r>
    </w:p>
    <w:p w14:paraId="17024AD3"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12: An energy management company aims to predict electricity consumption based on time, weather, and appliance usage.</w:t>
      </w:r>
    </w:p>
    <w:p w14:paraId="4DFD3062"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Locally Weighted Regression with hour, day type, temperature, humidity, appliance usage, and recent consumption. Similar conditions receive higher weights. Select bandwidth through validation, impute missing readings, filter abnormal values, and include seasonal variables.</w:t>
      </w:r>
    </w:p>
    <w:p w14:paraId="0535EE21"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00FD2941"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INDUSTRY PROBLEM SOLVING</w:t>
      </w:r>
    </w:p>
    <w:p w14:paraId="0B245E1C"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13: A fraud detection system in an online payment platform needs to classify transactions as legitimate or fraudulent.</w:t>
      </w:r>
    </w:p>
    <w:p w14:paraId="0D3B1432"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Logistic Regression with amount, time, merchant category, account age, device/location indicators, velocity, and deviation from normal spending. Scale and encode features. The sigmoid gives fraud probability and the threshold is tuned for business costs. Periodic retraining handles evolving fraud patterns.</w:t>
      </w:r>
    </w:p>
    <w:p w14:paraId="2E826DBC"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14: A manufacturing company wants to detect defective products based on sensor readings and quality measurements.</w:t>
      </w:r>
    </w:p>
    <w:p w14:paraId="5CB8A3E4"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an RBF classifier with temperature, pressure, vibration, dimensions, and material measurements. Scale features and choose representative RBF centres. Gaussian units capture local non-linear patterns. Add confirmed inspection results for retraining and monitor sensor drift.</w:t>
      </w:r>
    </w:p>
    <w:p w14:paraId="32745B2D"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Question 15: A smart city system aims to predict traffic flow and congestion levels using data from sensors, weather, and time of day.</w:t>
      </w:r>
    </w:p>
    <w:p w14:paraId="34DA9A60"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Answer: Use KNN with speed, vehicle count, weather, road segment, hour, and day type. Normalize features, retrieve K similar historical states, and calculate a distance-weighted prediction. Use real-time sensor data as the query. Time-windowed storage, approximate-neighbour indexing, caching, and aggregation maintain scalability.</w:t>
      </w:r>
    </w:p>
    <w:p w14:paraId="41612439"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46B78642"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CO4 — METHOD COMPARISON AND PRACTICAL DESIGN</w:t>
      </w:r>
    </w:p>
    <w:p w14:paraId="09A66CDE"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K-Nearest Neighbour (KNN)</w:t>
      </w:r>
    </w:p>
    <w:p w14:paraId="50AB40C9"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KNN is appropriate when similarity is meaningful. It classifies or recommends by retrieving nearby patterns. Feature scaling and a suitable distance metric are important. Approximate-neighbour search supports large datasets.</w:t>
      </w:r>
    </w:p>
    <w:p w14:paraId="54E14B71"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Locally Weighted Regression</w:t>
      </w:r>
    </w:p>
    <w:p w14:paraId="62180185"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Locally Weighted Regression fits a model around a query point by assigning larger weights to nearby observations. It is useful when relationships vary across the input space. Bandwidth controls locality.</w:t>
      </w:r>
    </w:p>
    <w:p w14:paraId="4DFF327E"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Radial Basis Function Networks</w:t>
      </w:r>
    </w:p>
    <w:p w14:paraId="5240EA2F"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RBF networks use Gaussian basis functions to model local regions and capture non-linear relationships. They are useful for prediction and classification when a global linear model is insufficient.</w:t>
      </w:r>
    </w:p>
    <w:p w14:paraId="1F64E1D2"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Case-Based Learning</w:t>
      </w:r>
    </w:p>
    <w:p w14:paraId="7C37F978"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Case-Based Learning retrieves similar historical cases and adapts their solutions. Its effectiveness depends on case representation and similarity. New confirmed cases can be stored for future problems.</w:t>
      </w:r>
    </w:p>
    <w:p w14:paraId="0A6A7C0A" w14:textId="77777777" w:rsidR="003E42EE" w:rsidRPr="00340E61" w:rsidRDefault="00000000" w:rsidP="00340E61">
      <w:pPr>
        <w:spacing w:line="360" w:lineRule="auto"/>
        <w:rPr>
          <w:rFonts w:ascii="Times New Roman" w:hAnsi="Times New Roman" w:cs="Times New Roman"/>
          <w:sz w:val="28"/>
          <w:szCs w:val="28"/>
        </w:rPr>
      </w:pPr>
      <w:r w:rsidRPr="00340E61">
        <w:rPr>
          <w:rFonts w:ascii="Times New Roman" w:hAnsi="Times New Roman" w:cs="Times New Roman"/>
          <w:sz w:val="28"/>
          <w:szCs w:val="28"/>
        </w:rPr>
        <w:br w:type="page"/>
      </w:r>
    </w:p>
    <w:p w14:paraId="32254075" w14:textId="77777777" w:rsidR="003E42EE" w:rsidRPr="00340E61" w:rsidRDefault="00000000" w:rsidP="00340E61">
      <w:pPr>
        <w:spacing w:after="80" w:line="360" w:lineRule="auto"/>
        <w:jc w:val="center"/>
        <w:rPr>
          <w:rFonts w:ascii="Times New Roman" w:hAnsi="Times New Roman" w:cs="Times New Roman"/>
          <w:sz w:val="28"/>
          <w:szCs w:val="28"/>
        </w:rPr>
      </w:pPr>
      <w:r w:rsidRPr="00340E61">
        <w:rPr>
          <w:rFonts w:ascii="Times New Roman" w:hAnsi="Times New Roman" w:cs="Times New Roman"/>
          <w:b/>
          <w:sz w:val="28"/>
          <w:szCs w:val="28"/>
        </w:rPr>
        <w:lastRenderedPageBreak/>
        <w:t>ASSESSMENT TOOL 2 — CONCLUSION</w:t>
      </w:r>
    </w:p>
    <w:p w14:paraId="5A26A484"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Implementation and Evaluation Workflow</w:t>
      </w:r>
    </w:p>
    <w:p w14:paraId="178237E5"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1. Collect data. 2. Clean missing/noisy observations. 3. Select and scale features. 4. Choose K, bandwidth, RBF centres, or similarity weights. 5. Train or retrieve neighbours/cases. 6. Generate predictions or decisions. 7. Evaluate with accuracy, precision, recall, F1-score, ROC-AUC, MAE, or RMSE as appropriate. 8. Monitor new data and update the model or case repository.</w:t>
      </w:r>
    </w:p>
    <w:p w14:paraId="79A6FACB"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Conclusion</w:t>
      </w:r>
    </w:p>
    <w:p w14:paraId="15F03D34"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The 15 scenarios demonstrate practical applications of CO4 methods in recommendation, prediction, classification, anomaly detection, pricing, logistics, agriculture, finance, energy, telecommunications, manufacturing, and smart-city systems.</w:t>
      </w:r>
    </w:p>
    <w:p w14:paraId="3C68A651" w14:textId="77777777" w:rsidR="003E42EE" w:rsidRPr="00340E61" w:rsidRDefault="00000000" w:rsidP="00340E61">
      <w:pPr>
        <w:spacing w:before="60" w:after="60" w:line="360" w:lineRule="auto"/>
        <w:rPr>
          <w:rFonts w:ascii="Times New Roman" w:hAnsi="Times New Roman" w:cs="Times New Roman"/>
          <w:sz w:val="28"/>
          <w:szCs w:val="28"/>
        </w:rPr>
      </w:pPr>
      <w:r w:rsidRPr="00340E61">
        <w:rPr>
          <w:rFonts w:ascii="Times New Roman" w:hAnsi="Times New Roman" w:cs="Times New Roman"/>
          <w:b/>
          <w:sz w:val="28"/>
          <w:szCs w:val="28"/>
        </w:rPr>
        <w:t>Rubric Alignment</w:t>
      </w:r>
    </w:p>
    <w:p w14:paraId="15C154A2"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The answers address conceptual understanding, accuracy, application of knowledge, completeness, and clarity of presentation listed in the supplied assessment rubric.</w:t>
      </w:r>
    </w:p>
    <w:p w14:paraId="34D89136" w14:textId="77777777" w:rsidR="003E42EE" w:rsidRPr="00340E61" w:rsidRDefault="00000000" w:rsidP="00340E61">
      <w:pPr>
        <w:spacing w:after="80" w:line="360" w:lineRule="auto"/>
        <w:rPr>
          <w:rFonts w:ascii="Times New Roman" w:hAnsi="Times New Roman" w:cs="Times New Roman"/>
          <w:sz w:val="28"/>
          <w:szCs w:val="28"/>
        </w:rPr>
      </w:pPr>
      <w:r w:rsidRPr="00340E61">
        <w:rPr>
          <w:rFonts w:ascii="Times New Roman" w:hAnsi="Times New Roman" w:cs="Times New Roman"/>
          <w:sz w:val="28"/>
          <w:szCs w:val="28"/>
        </w:rPr>
        <w:t>Student Signature: ______________________________</w:t>
      </w:r>
    </w:p>
    <w:sectPr w:rsidR="003E42EE" w:rsidRPr="00340E61" w:rsidSect="00034616">
      <w:footerReference w:type="default" r:id="rId8"/>
      <w:pgSz w:w="12240" w:h="15840"/>
      <w:pgMar w:top="680"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F1A1" w14:textId="77777777" w:rsidR="008B45BE" w:rsidRDefault="008B45BE">
      <w:pPr>
        <w:spacing w:after="0" w:line="240" w:lineRule="auto"/>
      </w:pPr>
      <w:r>
        <w:separator/>
      </w:r>
    </w:p>
  </w:endnote>
  <w:endnote w:type="continuationSeparator" w:id="0">
    <w:p w14:paraId="14F185D0" w14:textId="77777777" w:rsidR="008B45BE" w:rsidRDefault="008B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8BA6" w14:textId="77777777" w:rsidR="003E42EE" w:rsidRDefault="00000000">
    <w:pPr>
      <w:pStyle w:val="Footer"/>
      <w:jc w:val="center"/>
    </w:pPr>
    <w:r>
      <w:t xml:space="preserve">Page </w:t>
    </w:r>
    <w:r>
      <w:fldChar w:fldCharType="begin"/>
    </w:r>
    <w:r>
      <w:instrText>PAGE</w:instrText>
    </w:r>
    <w:r>
      <w:fldChar w:fldCharType="separate"/>
    </w:r>
    <w:r w:rsidR="00340E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418E" w14:textId="77777777" w:rsidR="008B45BE" w:rsidRDefault="008B45BE">
      <w:pPr>
        <w:spacing w:after="0" w:line="240" w:lineRule="auto"/>
      </w:pPr>
      <w:r>
        <w:separator/>
      </w:r>
    </w:p>
  </w:footnote>
  <w:footnote w:type="continuationSeparator" w:id="0">
    <w:p w14:paraId="682F9F4D" w14:textId="77777777" w:rsidR="008B45BE" w:rsidRDefault="008B4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762921">
    <w:abstractNumId w:val="8"/>
  </w:num>
  <w:num w:numId="2" w16cid:durableId="1762489969">
    <w:abstractNumId w:val="6"/>
  </w:num>
  <w:num w:numId="3" w16cid:durableId="122233106">
    <w:abstractNumId w:val="5"/>
  </w:num>
  <w:num w:numId="4" w16cid:durableId="219754286">
    <w:abstractNumId w:val="4"/>
  </w:num>
  <w:num w:numId="5" w16cid:durableId="1497838452">
    <w:abstractNumId w:val="7"/>
  </w:num>
  <w:num w:numId="6" w16cid:durableId="821656451">
    <w:abstractNumId w:val="3"/>
  </w:num>
  <w:num w:numId="7" w16cid:durableId="1023481633">
    <w:abstractNumId w:val="2"/>
  </w:num>
  <w:num w:numId="8" w16cid:durableId="837961158">
    <w:abstractNumId w:val="1"/>
  </w:num>
  <w:num w:numId="9" w16cid:durableId="76862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E61"/>
    <w:rsid w:val="003E42EE"/>
    <w:rsid w:val="008B45BE"/>
    <w:rsid w:val="00AA1D8D"/>
    <w:rsid w:val="00B351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043F5"/>
  <w14:defaultImageDpi w14:val="300"/>
  <w15:docId w15:val="{893A120B-FF5B-4BC0-A356-9DCB20FE7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2026-08-15T07:48:00Z</dcterms:created>
  <dcterms:modified xsi:type="dcterms:W3CDTF">2026-08-15T07:48:00Z</dcterms:modified>
  <cp:category/>
</cp:coreProperties>
</file>