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B2EEC" w14:textId="3B9CD9B4" w:rsidR="00C50BA5" w:rsidRDefault="00C2530D">
      <w:r>
        <w:t>sdfqewdfawerfqawerf</w:t>
      </w:r>
    </w:p>
    <w:sectPr w:rsidR="00C5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A5"/>
    <w:rsid w:val="00A70FE4"/>
    <w:rsid w:val="00C2530D"/>
    <w:rsid w:val="00C5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87BD"/>
  <w15:chartTrackingRefBased/>
  <w15:docId w15:val="{A454C2DB-3006-49EF-8B87-DE129D08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B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B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B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B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B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B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B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B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B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B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Martínez</dc:creator>
  <cp:keywords/>
  <dc:description/>
  <cp:lastModifiedBy>Rubén Martínez</cp:lastModifiedBy>
  <cp:revision>3</cp:revision>
  <dcterms:created xsi:type="dcterms:W3CDTF">2025-07-07T17:24:00Z</dcterms:created>
  <dcterms:modified xsi:type="dcterms:W3CDTF">2025-07-07T17:24:00Z</dcterms:modified>
</cp:coreProperties>
</file>