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16" w:type="dxa"/>
        <w:tblLook w:val="04A0" w:firstRow="1" w:lastRow="0" w:firstColumn="1" w:lastColumn="0" w:noHBand="0" w:noVBand="1"/>
      </w:tblPr>
      <w:tblGrid>
        <w:gridCol w:w="4772"/>
        <w:gridCol w:w="4772"/>
        <w:gridCol w:w="4772"/>
      </w:tblGrid>
      <w:tr w:rsidR="006507D0" w:rsidTr="24370D97" w14:paraId="32C94046" w14:textId="77777777">
        <w:trPr>
          <w:trHeight w:val="416"/>
        </w:trPr>
        <w:tc>
          <w:tcPr>
            <w:tcW w:w="4772" w:type="dxa"/>
            <w:vMerge w:val="restart"/>
            <w:tcMar/>
            <w:vAlign w:val="center"/>
          </w:tcPr>
          <w:p w:rsidRPr="00F22BE4" w:rsidR="006507D0" w:rsidP="006507D0" w:rsidRDefault="006507D0" w14:paraId="2FB615A0" w14:textId="251C7E13">
            <w:pPr>
              <w:rPr>
                <w:b/>
                <w:bCs/>
              </w:rPr>
            </w:pPr>
            <w:r w:rsidRPr="00C526DD">
              <w:rPr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9544" w:type="dxa"/>
            <w:gridSpan w:val="2"/>
            <w:tcMar/>
          </w:tcPr>
          <w:p w:rsidRPr="00F22BE4" w:rsidR="006507D0" w:rsidP="006507D0" w:rsidRDefault="006507D0" w14:paraId="7DF172AD" w14:textId="5E660A43">
            <w:pPr>
              <w:jc w:val="center"/>
              <w:rPr>
                <w:b/>
                <w:bCs/>
              </w:rPr>
            </w:pPr>
            <w:r w:rsidRPr="00C526DD">
              <w:rPr>
                <w:b/>
                <w:bCs/>
                <w:sz w:val="24"/>
                <w:szCs w:val="24"/>
              </w:rPr>
              <w:t>Exposure</w:t>
            </w:r>
          </w:p>
        </w:tc>
      </w:tr>
      <w:tr w:rsidR="006507D0" w:rsidTr="24370D97" w14:paraId="3CB06075" w14:textId="77777777">
        <w:trPr>
          <w:trHeight w:val="291"/>
        </w:trPr>
        <w:tc>
          <w:tcPr>
            <w:tcW w:w="4772" w:type="dxa"/>
            <w:vMerge/>
            <w:tcMar/>
          </w:tcPr>
          <w:p w:rsidR="006507D0" w:rsidRDefault="006507D0" w14:paraId="2D82C4D1" w14:textId="77777777"/>
        </w:tc>
        <w:tc>
          <w:tcPr>
            <w:tcW w:w="4772" w:type="dxa"/>
            <w:tcMar/>
          </w:tcPr>
          <w:p w:rsidR="24370D97" w:rsidP="24370D97" w:rsidRDefault="24370D97" w14:paraId="09F4FAB5" w14:textId="7922CA5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Inclusion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  <w:p w:rsidR="24370D97" w:rsidP="24370D97" w:rsidRDefault="24370D97" w14:paraId="17641AE7" w14:textId="1C3221A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(&gt;= 1 month exposure)</w:t>
            </w:r>
          </w:p>
        </w:tc>
        <w:tc>
          <w:tcPr>
            <w:tcW w:w="4772" w:type="dxa"/>
            <w:tcMar/>
          </w:tcPr>
          <w:p w:rsidR="24370D97" w:rsidP="24370D97" w:rsidRDefault="24370D97" w14:paraId="51DCBAEA" w14:textId="3E71B87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Adjustments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</w:tr>
      <w:tr w:rsidR="00C96AB2" w:rsidTr="24370D97" w14:paraId="53054E48" w14:textId="77777777">
        <w:trPr>
          <w:trHeight w:val="276"/>
        </w:trPr>
        <w:tc>
          <w:tcPr>
            <w:tcW w:w="4772" w:type="dxa"/>
            <w:tcMar/>
          </w:tcPr>
          <w:p w:rsidRPr="00F22BE4" w:rsidR="00C96AB2" w:rsidP="00C96AB2" w:rsidRDefault="00C96AB2" w14:paraId="55713455" w14:textId="600FAEE1">
            <w:pPr>
              <w:rPr>
                <w:b/>
                <w:bCs/>
              </w:rPr>
            </w:pPr>
            <w:r>
              <w:rPr>
                <w:rStyle w:val="normaltextrun"/>
                <w:rFonts w:ascii="Aptos" w:hAnsi="Aptos" w:cs="Segoe UI"/>
                <w:b/>
                <w:bCs/>
              </w:rPr>
              <w:t>Unadjusted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7F815766" w14:textId="22B9DE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5DEF7D57" w14:textId="016051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</w:tr>
      <w:tr w:rsidR="00C96AB2" w:rsidTr="24370D97" w14:paraId="1E331D0E" w14:textId="77777777">
        <w:trPr>
          <w:trHeight w:val="291"/>
        </w:trPr>
        <w:tc>
          <w:tcPr>
            <w:tcW w:w="4772" w:type="dxa"/>
            <w:tcMar/>
          </w:tcPr>
          <w:p w:rsidR="00C96AB2" w:rsidP="00C96AB2" w:rsidRDefault="00C96AB2" w14:paraId="0D98F4C1" w14:textId="181F307B">
            <w:pPr>
              <w:ind w:left="720"/>
            </w:pPr>
            <w:r>
              <w:rPr>
                <w:rStyle w:val="normaltextrun"/>
                <w:rFonts w:ascii="Aptos" w:hAnsi="Aptos" w:cs="Segoe UI"/>
              </w:rPr>
              <w:t>Monthly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40DB32E6" w14:textId="56FAC7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4772" w:type="dxa"/>
            <w:tcMar/>
          </w:tcPr>
          <w:p w:rsidR="24370D97" w:rsidP="24370D97" w:rsidRDefault="24370D97" w14:paraId="011C8FE4" w14:textId="7CB994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no adjustments (e.g., mean of observed values)</w:t>
            </w: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</w:tr>
      <w:tr w:rsidR="00C96AB2" w:rsidTr="24370D97" w14:paraId="5C5AE4FB" w14:textId="77777777">
        <w:trPr>
          <w:trHeight w:val="276"/>
        </w:trPr>
        <w:tc>
          <w:tcPr>
            <w:tcW w:w="4772" w:type="dxa"/>
            <w:tcMar/>
          </w:tcPr>
          <w:p w:rsidR="00C96AB2" w:rsidP="00C96AB2" w:rsidRDefault="00C96AB2" w14:paraId="29EE5EA1" w14:textId="32F94C9E">
            <w:pPr>
              <w:ind w:left="720"/>
            </w:pPr>
            <w:r>
              <w:rPr>
                <w:rStyle w:val="normaltextrun"/>
                <w:rFonts w:ascii="Aptos" w:hAnsi="Aptos" w:cs="Segoe UI"/>
              </w:rPr>
              <w:t>Yearly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6FE145A1" w14:textId="6A43EC5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44DEABDA" w14:textId="79EF0B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no adjustments (e.g., mean of observed values)</w:t>
            </w: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</w:tr>
      <w:tr w:rsidR="00C96AB2" w:rsidTr="24370D97" w14:paraId="4EC5846B" w14:textId="77777777">
        <w:trPr>
          <w:trHeight w:val="351"/>
        </w:trPr>
        <w:tc>
          <w:tcPr>
            <w:tcW w:w="4772" w:type="dxa"/>
            <w:tcMar/>
          </w:tcPr>
          <w:p w:rsidR="00C96AB2" w:rsidP="00C96AB2" w:rsidRDefault="00C96AB2" w14:paraId="260F6ADE" w14:textId="6904D397">
            <w:pPr>
              <w:ind w:left="720"/>
            </w:pPr>
            <w:r>
              <w:rPr>
                <w:rStyle w:val="normaltextrun"/>
                <w:rFonts w:ascii="Aptos" w:hAnsi="Aptos" w:cs="Segoe UI"/>
              </w:rPr>
              <w:t>Overall period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461791F5" w14:textId="1A965E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03257155" w14:textId="3F46BC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no adjustments (e.g., mean of observed values)</w:t>
            </w: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</w:tr>
      <w:tr w:rsidR="00C96AB2" w:rsidTr="24370D97" w14:paraId="33C9FCA8" w14:textId="77777777">
        <w:trPr>
          <w:trHeight w:val="291"/>
        </w:trPr>
        <w:tc>
          <w:tcPr>
            <w:tcW w:w="4772" w:type="dxa"/>
            <w:tcMar/>
          </w:tcPr>
          <w:p w:rsidRPr="00F22BE4" w:rsidR="00C96AB2" w:rsidP="00C96AB2" w:rsidRDefault="00C96AB2" w14:paraId="0A75E4CD" w14:textId="11AC7BAF">
            <w:pPr>
              <w:rPr>
                <w:b/>
                <w:bCs/>
              </w:rPr>
            </w:pPr>
            <w:r>
              <w:rPr>
                <w:rStyle w:val="normaltextrun"/>
                <w:rFonts w:ascii="Aptos" w:hAnsi="Aptos" w:cs="Segoe UI"/>
                <w:b/>
                <w:bCs/>
              </w:rPr>
              <w:t>Adjusted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17249235" w14:textId="02700F2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07AE24E3" w14:textId="2821DA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</w:tr>
      <w:tr w:rsidR="00C96AB2" w:rsidTr="24370D97" w14:paraId="32D0CE42" w14:textId="77777777">
        <w:trPr>
          <w:trHeight w:val="276"/>
        </w:trPr>
        <w:tc>
          <w:tcPr>
            <w:tcW w:w="4772" w:type="dxa"/>
            <w:tcMar/>
          </w:tcPr>
          <w:p w:rsidR="00C96AB2" w:rsidP="00C96AB2" w:rsidRDefault="00C96AB2" w14:paraId="76AA2E94" w14:textId="2C200287">
            <w:pPr>
              <w:ind w:left="720"/>
            </w:pPr>
            <w:r>
              <w:rPr>
                <w:rStyle w:val="normaltextrun"/>
                <w:rFonts w:ascii="Aptos" w:hAnsi="Aptos" w:cs="Segoe UI"/>
              </w:rPr>
              <w:t>Monthly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4772" w:type="dxa"/>
            <w:tcMar/>
          </w:tcPr>
          <w:p w:rsidR="24370D97" w:rsidP="24370D97" w:rsidRDefault="24370D97" w14:paraId="22F95B0C" w14:textId="3F7AAB6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&gt;= half of the period length (i.e., 15.22 days)</w:t>
            </w:r>
          </w:p>
        </w:tc>
        <w:tc>
          <w:tcPr>
            <w:tcW w:w="4772" w:type="dxa"/>
            <w:vMerge w:val="restart"/>
            <w:tcMar/>
          </w:tcPr>
          <w:p w:rsidR="24370D97" w:rsidP="24370D97" w:rsidRDefault="24370D97" w14:paraId="3EF33686" w14:textId="39542888">
            <w:pPr>
              <w:pStyle w:val="ListParagraph"/>
              <w:numPr>
                <w:ilvl w:val="0"/>
                <w:numId w:val="5"/>
              </w:numPr>
              <w:tabs>
                <w:tab w:val="num" w:leader="none" w:pos="720"/>
              </w:tabs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If patient is dead </w:t>
            </w:r>
            <w:r w:rsidRPr="24370D97" w:rsidR="24370D97">
              <w:rPr>
                <w:rFonts w:ascii="Wingdings" w:hAnsi="Wingdings" w:eastAsia="Wingdings" w:cs="Wingding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no adjustment (use observed value)</w:t>
            </w: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  <w:p w:rsidR="24370D97" w:rsidP="24370D97" w:rsidRDefault="24370D97" w14:paraId="22510D48" w14:textId="3802CA10">
            <w:pPr>
              <w:pStyle w:val="ListParagraph"/>
              <w:numPr>
                <w:ilvl w:val="0"/>
                <w:numId w:val="6"/>
              </w:numPr>
              <w:tabs>
                <w:tab w:val="num" w:leader="none" w:pos="720"/>
              </w:tabs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If any other censoring reason (e.g., cancer, subsequent events) </w:t>
            </w:r>
            <w:r w:rsidRPr="24370D97" w:rsidR="24370D97">
              <w:rPr>
                <w:rFonts w:ascii="Wingdings" w:hAnsi="Wingdings" w:eastAsia="Wingdings" w:cs="Wingding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adjust based on exposure (i.e., divide counts/costs by exposure time in a year/overall)</w:t>
            </w:r>
            <w:r w:rsidRPr="24370D97" w:rsidR="24370D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 </w:t>
            </w:r>
          </w:p>
        </w:tc>
      </w:tr>
      <w:tr w:rsidR="00F22BE4" w:rsidTr="24370D97" w14:paraId="213CEF22" w14:textId="77777777">
        <w:trPr>
          <w:trHeight w:val="291"/>
        </w:trPr>
        <w:tc>
          <w:tcPr>
            <w:tcW w:w="4772" w:type="dxa"/>
            <w:tcMar/>
          </w:tcPr>
          <w:p w:rsidR="00F22BE4" w:rsidP="00F22BE4" w:rsidRDefault="00F22BE4" w14:paraId="66F93CEF" w14:textId="224AFEB7">
            <w:pPr>
              <w:ind w:left="720"/>
            </w:pPr>
            <w:r>
              <w:t>Yearly</w:t>
            </w:r>
          </w:p>
        </w:tc>
        <w:tc>
          <w:tcPr>
            <w:tcW w:w="4772" w:type="dxa"/>
            <w:tcMar/>
          </w:tcPr>
          <w:p w:rsidR="24370D97" w:rsidP="24370D97" w:rsidRDefault="24370D97" w14:paraId="58303DD6" w14:textId="5C936EF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&gt;= half of the period length (i.e., 6 months)</w:t>
            </w:r>
          </w:p>
        </w:tc>
        <w:tc>
          <w:tcPr>
            <w:tcW w:w="4772" w:type="dxa"/>
            <w:vMerge/>
            <w:tcMar/>
          </w:tcPr>
          <w:p w:rsidR="00F22BE4" w:rsidP="00F22BE4" w:rsidRDefault="00F22BE4" w14:paraId="575383AA" w14:textId="706EF174"/>
        </w:tc>
      </w:tr>
      <w:tr w:rsidR="00F22BE4" w:rsidTr="24370D97" w14:paraId="0E94373F" w14:textId="77777777">
        <w:trPr>
          <w:trHeight w:val="782"/>
        </w:trPr>
        <w:tc>
          <w:tcPr>
            <w:tcW w:w="4772" w:type="dxa"/>
            <w:tcMar/>
          </w:tcPr>
          <w:p w:rsidR="00F22BE4" w:rsidP="00F22BE4" w:rsidRDefault="00F22BE4" w14:paraId="0527D603" w14:textId="14215494">
            <w:pPr>
              <w:ind w:left="720"/>
            </w:pPr>
            <w:r>
              <w:t>Overall period</w:t>
            </w:r>
          </w:p>
        </w:tc>
        <w:tc>
          <w:tcPr>
            <w:tcW w:w="4772" w:type="dxa"/>
            <w:tcMar/>
          </w:tcPr>
          <w:p w:rsidR="24370D97" w:rsidP="24370D97" w:rsidRDefault="24370D97" w14:paraId="01071ABD" w14:textId="7DDFE0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370D97" w:rsidR="24370D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&gt;= half of the period length (i.e., 1 year)</w:t>
            </w:r>
          </w:p>
        </w:tc>
        <w:tc>
          <w:tcPr>
            <w:tcW w:w="4772" w:type="dxa"/>
            <w:vMerge/>
            <w:tcMar/>
          </w:tcPr>
          <w:p w:rsidR="00F22BE4" w:rsidP="00F22BE4" w:rsidRDefault="00F22BE4" w14:paraId="044DA3C5" w14:textId="3532897A"/>
        </w:tc>
      </w:tr>
    </w:tbl>
    <w:p w:rsidR="00F22BE4" w:rsidRDefault="00F22BE4" w14:paraId="48BE0AC6" w14:textId="6CC8DED6"/>
    <w:sectPr w:rsidR="00F22BE4" w:rsidSect="006507D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51146c1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c0ace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A51430"/>
    <w:multiLevelType w:val="multilevel"/>
    <w:tmpl w:val="3D5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1952C66"/>
    <w:multiLevelType w:val="multilevel"/>
    <w:tmpl w:val="ED4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CC1690B"/>
    <w:multiLevelType w:val="hybridMultilevel"/>
    <w:tmpl w:val="234C5B6A"/>
    <w:lvl w:ilvl="0" w:tplc="50764364">
      <w:start w:val="2"/>
      <w:numFmt w:val="bullet"/>
      <w:lvlText w:val="-"/>
      <w:lvlJc w:val="left"/>
      <w:pPr>
        <w:ind w:left="36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59031CD7"/>
    <w:multiLevelType w:val="hybridMultilevel"/>
    <w:tmpl w:val="03DED89C"/>
    <w:lvl w:ilvl="0" w:tplc="DA7A3330">
      <w:start w:val="2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1" w16cid:durableId="1660187234">
    <w:abstractNumId w:val="3"/>
  </w:num>
  <w:num w:numId="2" w16cid:durableId="88240933">
    <w:abstractNumId w:val="2"/>
  </w:num>
  <w:num w:numId="3" w16cid:durableId="1035618796">
    <w:abstractNumId w:val="0"/>
  </w:num>
  <w:num w:numId="4" w16cid:durableId="1052583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D0"/>
    <w:rsid w:val="000943E6"/>
    <w:rsid w:val="004B5DA3"/>
    <w:rsid w:val="006507D0"/>
    <w:rsid w:val="007225AC"/>
    <w:rsid w:val="00B36E6D"/>
    <w:rsid w:val="00C526DD"/>
    <w:rsid w:val="00C96AB2"/>
    <w:rsid w:val="00F22BE4"/>
    <w:rsid w:val="02FB101E"/>
    <w:rsid w:val="07D5216F"/>
    <w:rsid w:val="0C2CAC1C"/>
    <w:rsid w:val="1FBE329D"/>
    <w:rsid w:val="2116A52C"/>
    <w:rsid w:val="24370D97"/>
    <w:rsid w:val="27016807"/>
    <w:rsid w:val="3ACBA5C0"/>
    <w:rsid w:val="3AF9CA4D"/>
    <w:rsid w:val="748218F9"/>
    <w:rsid w:val="78DFC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D3FF"/>
  <w15:chartTrackingRefBased/>
  <w15:docId w15:val="{C038DFB0-6158-44E1-B272-00932A3F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7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7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507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507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507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507D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507D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507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507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507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5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7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507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5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7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5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7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0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7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7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textrun" w:customStyle="1">
    <w:name w:val="normaltextrun"/>
    <w:basedOn w:val="DefaultParagraphFont"/>
    <w:rsid w:val="00C96AB2"/>
  </w:style>
  <w:style w:type="character" w:styleId="eop" w:customStyle="1">
    <w:name w:val="eop"/>
    <w:basedOn w:val="DefaultParagraphFont"/>
    <w:rsid w:val="00C96AB2"/>
  </w:style>
  <w:style w:type="paragraph" w:styleId="paragraph" w:customStyle="1">
    <w:name w:val="paragraph"/>
    <w:basedOn w:val="Normal"/>
    <w:rsid w:val="00C96A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3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1632A9079424993A897DC15346D5B" ma:contentTypeVersion="18" ma:contentTypeDescription="Create a new document." ma:contentTypeScope="" ma:versionID="dd1bdb40f0f50b53df5d23140a9fe09a">
  <xsd:schema xmlns:xsd="http://www.w3.org/2001/XMLSchema" xmlns:xs="http://www.w3.org/2001/XMLSchema" xmlns:p="http://schemas.microsoft.com/office/2006/metadata/properties" xmlns:ns2="1fd57a85-5f09-446c-9d29-22a13ed0863b" xmlns:ns3="47a2ec26-e196-46c3-886b-68c32d2bf91e" targetNamespace="http://schemas.microsoft.com/office/2006/metadata/properties" ma:root="true" ma:fieldsID="53cf7c9b62e46c8b92b516cf561a5f37" ns2:_="" ns3:_="">
    <xsd:import namespace="1fd57a85-5f09-446c-9d29-22a13ed0863b"/>
    <xsd:import namespace="47a2ec26-e196-46c3-886b-68c32d2bf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57a85-5f09-446c-9d29-22a13ed08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a2ec26-e196-46c3-886b-68c32d2bf91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32a1089-9da0-469c-9676-202e596564c5}" ma:internalName="TaxCatchAll" ma:showField="CatchAllData" ma:web="47a2ec26-e196-46c3-886b-68c32d2bf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d57a85-5f09-446c-9d29-22a13ed0863b">
      <Terms xmlns="http://schemas.microsoft.com/office/infopath/2007/PartnerControls"/>
    </lcf76f155ced4ddcb4097134ff3c332f>
    <TaxCatchAll xmlns="47a2ec26-e196-46c3-886b-68c32d2bf91e" xsi:nil="true"/>
  </documentManagement>
</p:properties>
</file>

<file path=customXml/itemProps1.xml><?xml version="1.0" encoding="utf-8"?>
<ds:datastoreItem xmlns:ds="http://schemas.openxmlformats.org/officeDocument/2006/customXml" ds:itemID="{FC662D2B-9ECC-4F48-8A83-0406F121980E}"/>
</file>

<file path=customXml/itemProps2.xml><?xml version="1.0" encoding="utf-8"?>
<ds:datastoreItem xmlns:ds="http://schemas.openxmlformats.org/officeDocument/2006/customXml" ds:itemID="{69565FCF-0FBC-4951-BC37-63B119EEC9C5}"/>
</file>

<file path=customXml/itemProps3.xml><?xml version="1.0" encoding="utf-8"?>
<ds:datastoreItem xmlns:ds="http://schemas.openxmlformats.org/officeDocument/2006/customXml" ds:itemID="{7326526F-AC71-4141-8731-7CDE9ECB20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Gianluca Fabiano</dc:creator>
  <keywords/>
  <dc:description/>
  <lastModifiedBy>Gianluca Fabiano</lastModifiedBy>
  <revision>7</revision>
  <dcterms:created xsi:type="dcterms:W3CDTF">2025-04-30T12:08:00.0000000Z</dcterms:created>
  <dcterms:modified xsi:type="dcterms:W3CDTF">2025-05-20T15:18:22.9188717Z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0x010100E261632A9079424993A897DC15346D5B</vt:lpwstr>
  </property>
  <property fmtid="{D5CDD505-2E9C-101B-9397-08002B2CF9AE}" pid="3" name="MediaServiceImageTags">
    <vt:lpwstr/>
  </property>
</Properties>
</file>