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2C885" w14:textId="08E15111" w:rsidR="000677D4" w:rsidRPr="004A7CD5" w:rsidRDefault="00000000">
      <w:pPr>
        <w:rPr>
          <w:rFonts w:asciiTheme="majorHAnsi" w:hAnsiTheme="majorHAnsi"/>
          <w:b/>
          <w:bCs/>
          <w:lang w:val="en-US"/>
        </w:rPr>
      </w:pPr>
      <w:r w:rsidRPr="004A7CD5">
        <w:rPr>
          <w:rFonts w:asciiTheme="majorHAnsi" w:hAnsiTheme="majorHAnsi"/>
          <w:b/>
          <w:bCs/>
          <w:lang w:val="en-US"/>
        </w:rPr>
        <w:t xml:space="preserve">In Search of Truth: History of Education and the Use of GenAI, A Way </w:t>
      </w:r>
      <w:proofErr w:type="gramStart"/>
      <w:r w:rsidRPr="004A7CD5">
        <w:rPr>
          <w:rFonts w:asciiTheme="majorHAnsi" w:hAnsiTheme="majorHAnsi"/>
          <w:b/>
          <w:bCs/>
          <w:lang w:val="en-US"/>
        </w:rPr>
        <w:t>To</w:t>
      </w:r>
      <w:proofErr w:type="gramEnd"/>
      <w:r w:rsidRPr="004A7CD5">
        <w:rPr>
          <w:rFonts w:asciiTheme="majorHAnsi" w:hAnsiTheme="majorHAnsi"/>
          <w:b/>
          <w:bCs/>
          <w:lang w:val="en-US"/>
        </w:rPr>
        <w:t xml:space="preserve"> Train Reflective Teachers?</w:t>
      </w:r>
    </w:p>
    <w:p w14:paraId="25233E8E" w14:textId="77777777" w:rsidR="000677D4" w:rsidRPr="004A7CD5" w:rsidRDefault="000677D4">
      <w:pPr>
        <w:rPr>
          <w:rFonts w:asciiTheme="majorHAnsi" w:hAnsiTheme="majorHAnsi"/>
          <w:lang w:val="en-US"/>
        </w:rPr>
      </w:pPr>
    </w:p>
    <w:p w14:paraId="542395D1" w14:textId="77777777" w:rsidR="000677D4" w:rsidRPr="004A7CD5" w:rsidRDefault="00000000">
      <w:pPr>
        <w:rPr>
          <w:rFonts w:asciiTheme="majorHAnsi" w:hAnsiTheme="majorHAnsi"/>
        </w:rPr>
      </w:pPr>
      <w:r w:rsidRPr="004A7CD5">
        <w:rPr>
          <w:rFonts w:asciiTheme="majorHAnsi" w:hAnsiTheme="majorHAnsi"/>
          <w:b/>
          <w:bCs/>
        </w:rPr>
        <w:t>Mots clés</w:t>
      </w:r>
      <w:r w:rsidRPr="004A7CD5">
        <w:rPr>
          <w:rFonts w:asciiTheme="majorHAnsi" w:hAnsiTheme="majorHAnsi"/>
        </w:rPr>
        <w:t> : histoire de l’éducation ; réflexivité ; formations aux enseignements ; compétences transversales.</w:t>
      </w:r>
    </w:p>
    <w:p w14:paraId="743750A9" w14:textId="77777777" w:rsidR="000677D4" w:rsidRPr="004A7CD5" w:rsidRDefault="000677D4">
      <w:pPr>
        <w:rPr>
          <w:rFonts w:asciiTheme="majorHAnsi" w:hAnsiTheme="majorHAnsi"/>
        </w:rPr>
      </w:pPr>
    </w:p>
    <w:p w14:paraId="091E4627" w14:textId="77777777" w:rsidR="000677D4" w:rsidRPr="004A7CD5" w:rsidRDefault="00000000">
      <w:pPr>
        <w:rPr>
          <w:rFonts w:asciiTheme="majorHAnsi" w:hAnsiTheme="majorHAnsi"/>
          <w:color w:val="000000" w:themeColor="text1"/>
        </w:rPr>
      </w:pPr>
      <w:proofErr w:type="spellStart"/>
      <w:r w:rsidRPr="004A7CD5">
        <w:rPr>
          <w:rFonts w:asciiTheme="majorHAnsi" w:hAnsiTheme="majorHAnsi"/>
          <w:b/>
          <w:bCs/>
          <w:color w:val="000000" w:themeColor="text1"/>
        </w:rPr>
        <w:t>Auteur·e·s</w:t>
      </w:r>
      <w:proofErr w:type="spellEnd"/>
      <w:r w:rsidRPr="004A7CD5">
        <w:rPr>
          <w:rFonts w:asciiTheme="majorHAnsi" w:hAnsiTheme="majorHAnsi"/>
          <w:color w:val="000000" w:themeColor="text1"/>
        </w:rPr>
        <w:t xml:space="preserve"> : Sabina </w:t>
      </w:r>
      <w:proofErr w:type="spellStart"/>
      <w:r w:rsidRPr="004A7CD5">
        <w:rPr>
          <w:rFonts w:asciiTheme="majorHAnsi" w:hAnsiTheme="majorHAnsi"/>
          <w:color w:val="000000" w:themeColor="text1"/>
        </w:rPr>
        <w:t>Calastri</w:t>
      </w:r>
      <w:proofErr w:type="spellEnd"/>
      <w:r w:rsidRPr="004A7CD5">
        <w:rPr>
          <w:rFonts w:asciiTheme="majorHAnsi" w:hAnsiTheme="majorHAnsi"/>
          <w:color w:val="000000" w:themeColor="text1"/>
        </w:rPr>
        <w:t xml:space="preserve">, Marcel Grosjean, Giorgia Masoni, Nicolas Perrin, David Piot, Sylviane </w:t>
      </w:r>
      <w:proofErr w:type="spellStart"/>
      <w:r w:rsidRPr="004A7CD5">
        <w:rPr>
          <w:rFonts w:asciiTheme="majorHAnsi" w:hAnsiTheme="majorHAnsi"/>
          <w:color w:val="000000" w:themeColor="text1"/>
        </w:rPr>
        <w:t>Tinembart</w:t>
      </w:r>
      <w:proofErr w:type="spellEnd"/>
      <w:r w:rsidRPr="004A7CD5">
        <w:rPr>
          <w:rFonts w:asciiTheme="majorHAnsi" w:hAnsiTheme="majorHAnsi"/>
          <w:color w:val="000000" w:themeColor="text1"/>
        </w:rPr>
        <w:t>, Laura Vita &amp; Emmanuelle Vollenweider</w:t>
      </w:r>
    </w:p>
    <w:p w14:paraId="69760914" w14:textId="77777777" w:rsidR="000677D4" w:rsidRPr="004A7CD5" w:rsidRDefault="000677D4">
      <w:pPr>
        <w:rPr>
          <w:rFonts w:asciiTheme="majorHAnsi" w:hAnsiTheme="majorHAnsi"/>
          <w:color w:val="000000" w:themeColor="text1"/>
        </w:rPr>
      </w:pPr>
    </w:p>
    <w:p w14:paraId="096DF569" w14:textId="17B6D92D" w:rsidR="00756821" w:rsidRPr="004A7CD5" w:rsidRDefault="00756821" w:rsidP="00756821">
      <w:pPr>
        <w:pStyle w:val="Titre1"/>
      </w:pPr>
      <w:r w:rsidRPr="004A7CD5">
        <w:t>Introduction</w:t>
      </w:r>
    </w:p>
    <w:p w14:paraId="41921BDC" w14:textId="77777777" w:rsidR="00756821" w:rsidRPr="004A7CD5" w:rsidRDefault="00000000">
      <w:pPr>
        <w:pStyle w:val="NormalWeb"/>
        <w:jc w:val="both"/>
        <w:rPr>
          <w:rFonts w:asciiTheme="majorHAnsi" w:hAnsiTheme="majorHAnsi"/>
          <w:color w:val="000000" w:themeColor="text1"/>
        </w:rPr>
      </w:pPr>
      <w:r w:rsidRPr="004A7CD5">
        <w:rPr>
          <w:rFonts w:asciiTheme="majorHAnsi" w:hAnsiTheme="majorHAnsi"/>
          <w:color w:val="000000" w:themeColor="text1"/>
        </w:rPr>
        <w:t>Les modèles d’intelligence artificielle générative (</w:t>
      </w:r>
      <w:proofErr w:type="spellStart"/>
      <w:r w:rsidRPr="004A7CD5">
        <w:rPr>
          <w:rFonts w:asciiTheme="majorHAnsi" w:hAnsiTheme="majorHAnsi"/>
          <w:color w:val="000000" w:themeColor="text1"/>
        </w:rPr>
        <w:t>IAg</w:t>
      </w:r>
      <w:proofErr w:type="spellEnd"/>
      <w:r w:rsidRPr="004A7CD5">
        <w:rPr>
          <w:rFonts w:asciiTheme="majorHAnsi" w:hAnsiTheme="majorHAnsi"/>
          <w:color w:val="000000" w:themeColor="text1"/>
        </w:rPr>
        <w:t xml:space="preserve">) confrontent les </w:t>
      </w:r>
      <w:r w:rsidRPr="004A7CD5">
        <w:rPr>
          <w:rFonts w:asciiTheme="majorHAnsi" w:hAnsiTheme="majorHAnsi"/>
          <w:b/>
          <w:bCs/>
          <w:color w:val="000000" w:themeColor="text1"/>
        </w:rPr>
        <w:t>chercheurs</w:t>
      </w:r>
      <w:r w:rsidRPr="004A7CD5">
        <w:rPr>
          <w:rFonts w:asciiTheme="majorHAnsi" w:hAnsiTheme="majorHAnsi"/>
          <w:color w:val="000000" w:themeColor="text1"/>
        </w:rPr>
        <w:t xml:space="preserve"> en sciences humaines et les appellent à repenser leurs méthodes, leurs objets et leur posture critique (</w:t>
      </w:r>
      <w:proofErr w:type="spellStart"/>
      <w:r w:rsidRPr="004A7CD5">
        <w:rPr>
          <w:rFonts w:asciiTheme="majorHAnsi" w:hAnsiTheme="majorHAnsi"/>
          <w:color w:val="000000" w:themeColor="text1"/>
        </w:rPr>
        <w:t>Clavert</w:t>
      </w:r>
      <w:proofErr w:type="spellEnd"/>
      <w:r w:rsidRPr="004A7CD5">
        <w:rPr>
          <w:rFonts w:asciiTheme="majorHAnsi" w:hAnsiTheme="majorHAnsi"/>
          <w:color w:val="000000" w:themeColor="text1"/>
        </w:rPr>
        <w:t xml:space="preserve"> &amp; Muller, 2024). Les historiens sont invités à s’interroger sur les usages et les implications de ces technologies dans la production des savoirs sur le passé (Meadows &amp; </w:t>
      </w:r>
      <w:proofErr w:type="spellStart"/>
      <w:r w:rsidRPr="004A7CD5">
        <w:rPr>
          <w:rFonts w:asciiTheme="majorHAnsi" w:hAnsiTheme="majorHAnsi"/>
          <w:color w:val="000000" w:themeColor="text1"/>
        </w:rPr>
        <w:t>Sternfeld</w:t>
      </w:r>
      <w:proofErr w:type="spellEnd"/>
      <w:r w:rsidRPr="004A7CD5">
        <w:rPr>
          <w:rFonts w:asciiTheme="majorHAnsi" w:hAnsiTheme="majorHAnsi"/>
          <w:color w:val="000000" w:themeColor="text1"/>
        </w:rPr>
        <w:t xml:space="preserve">, 2023). </w:t>
      </w:r>
    </w:p>
    <w:p w14:paraId="1DAE0325" w14:textId="049684DE" w:rsidR="00756821" w:rsidRPr="004A7CD5" w:rsidRDefault="00756821">
      <w:pPr>
        <w:pStyle w:val="NormalWeb"/>
        <w:jc w:val="both"/>
        <w:rPr>
          <w:rFonts w:asciiTheme="majorHAnsi" w:hAnsiTheme="majorHAnsi"/>
          <w:color w:val="000000" w:themeColor="text1"/>
        </w:rPr>
      </w:pPr>
      <w:r w:rsidRPr="004A7CD5">
        <w:rPr>
          <w:rFonts w:asciiTheme="majorHAnsi" w:hAnsiTheme="majorHAnsi"/>
          <w:color w:val="000000" w:themeColor="text1"/>
        </w:rPr>
        <w:t>La généralisation de l’utilisation des outils de l’</w:t>
      </w:r>
      <w:proofErr w:type="spellStart"/>
      <w:r w:rsidRPr="004A7CD5">
        <w:rPr>
          <w:rFonts w:asciiTheme="majorHAnsi" w:hAnsiTheme="majorHAnsi"/>
          <w:color w:val="000000" w:themeColor="text1"/>
        </w:rPr>
        <w:t>IAg</w:t>
      </w:r>
      <w:proofErr w:type="spellEnd"/>
      <w:r w:rsidRPr="004A7CD5">
        <w:rPr>
          <w:rFonts w:asciiTheme="majorHAnsi" w:hAnsiTheme="majorHAnsi"/>
          <w:color w:val="000000" w:themeColor="text1"/>
        </w:rPr>
        <w:t xml:space="preserve"> par </w:t>
      </w:r>
      <w:r w:rsidRPr="004A7CD5">
        <w:rPr>
          <w:rFonts w:asciiTheme="majorHAnsi" w:hAnsiTheme="majorHAnsi"/>
          <w:b/>
          <w:bCs/>
          <w:color w:val="000000" w:themeColor="text1"/>
        </w:rPr>
        <w:t>les élèves et étudiants</w:t>
      </w:r>
      <w:r w:rsidRPr="004A7CD5">
        <w:rPr>
          <w:rFonts w:asciiTheme="majorHAnsi" w:hAnsiTheme="majorHAnsi"/>
          <w:color w:val="000000" w:themeColor="text1"/>
        </w:rPr>
        <w:t xml:space="preserve"> dans le cadre de leurs parcours de formation introduit cette tension également dans le champ des formations à l’enseignement. Ces enjeux invitent les intervenants dans les formations académiques à se questionner sur comment favoriser le développement d’une posture critique de leurs étudiants (</w:t>
      </w:r>
      <w:proofErr w:type="spellStart"/>
      <w:r w:rsidRPr="004A7CD5">
        <w:rPr>
          <w:rFonts w:asciiTheme="majorHAnsi" w:hAnsiTheme="majorHAnsi"/>
          <w:color w:val="000000" w:themeColor="text1"/>
        </w:rPr>
        <w:t>Clavert</w:t>
      </w:r>
      <w:proofErr w:type="spellEnd"/>
      <w:r w:rsidRPr="004A7CD5">
        <w:rPr>
          <w:rFonts w:asciiTheme="majorHAnsi" w:hAnsiTheme="majorHAnsi"/>
          <w:color w:val="000000" w:themeColor="text1"/>
        </w:rPr>
        <w:t xml:space="preserve"> &amp; Muller, 2024) et, dans notre cas, des futurs enseignants à l’égard de l’</w:t>
      </w:r>
      <w:proofErr w:type="spellStart"/>
      <w:r w:rsidRPr="004A7CD5">
        <w:rPr>
          <w:rFonts w:asciiTheme="majorHAnsi" w:hAnsiTheme="majorHAnsi"/>
          <w:color w:val="000000" w:themeColor="text1"/>
        </w:rPr>
        <w:t>IAg</w:t>
      </w:r>
      <w:proofErr w:type="spellEnd"/>
      <w:r w:rsidRPr="004A7CD5">
        <w:rPr>
          <w:rFonts w:asciiTheme="majorHAnsi" w:hAnsiTheme="majorHAnsi"/>
          <w:color w:val="000000" w:themeColor="text1"/>
        </w:rPr>
        <w:t>.</w:t>
      </w:r>
    </w:p>
    <w:p w14:paraId="748895E6" w14:textId="0F29BFAF" w:rsidR="000677D4" w:rsidRPr="004A7CD5" w:rsidRDefault="00000000">
      <w:pPr>
        <w:pStyle w:val="NormalWeb"/>
        <w:jc w:val="both"/>
        <w:rPr>
          <w:rFonts w:asciiTheme="majorHAnsi" w:hAnsiTheme="majorHAnsi"/>
          <w:color w:val="000000" w:themeColor="text1"/>
        </w:rPr>
      </w:pPr>
      <w:r w:rsidRPr="004A7CD5">
        <w:rPr>
          <w:rFonts w:asciiTheme="majorHAnsi" w:hAnsiTheme="majorHAnsi"/>
          <w:color w:val="000000" w:themeColor="text1"/>
        </w:rPr>
        <w:t xml:space="preserve">Dans ce contexte, </w:t>
      </w:r>
      <w:r w:rsidRPr="004A7CD5">
        <w:rPr>
          <w:rFonts w:asciiTheme="majorHAnsi" w:hAnsiTheme="majorHAnsi"/>
          <w:b/>
          <w:bCs/>
          <w:color w:val="000000" w:themeColor="text1"/>
        </w:rPr>
        <w:t>l’histoire de l’éducation</w:t>
      </w:r>
      <w:r w:rsidRPr="004A7CD5">
        <w:rPr>
          <w:rFonts w:asciiTheme="majorHAnsi" w:hAnsiTheme="majorHAnsi"/>
          <w:color w:val="000000" w:themeColor="text1"/>
        </w:rPr>
        <w:t>, en tant que discipline critique et réflexive, apparaît comme un levier pour comprendre, contextualiser et interroger l’utilisation de l’</w:t>
      </w:r>
      <w:proofErr w:type="spellStart"/>
      <w:r w:rsidRPr="004A7CD5">
        <w:rPr>
          <w:rFonts w:asciiTheme="majorHAnsi" w:hAnsiTheme="majorHAnsi"/>
          <w:color w:val="000000" w:themeColor="text1"/>
        </w:rPr>
        <w:t>IAg</w:t>
      </w:r>
      <w:proofErr w:type="spellEnd"/>
      <w:r w:rsidRPr="004A7CD5">
        <w:rPr>
          <w:rFonts w:asciiTheme="majorHAnsi" w:hAnsiTheme="majorHAnsi"/>
          <w:color w:val="000000" w:themeColor="text1"/>
        </w:rPr>
        <w:t xml:space="preserve"> dans l’espace scolaire et universitaire.</w:t>
      </w:r>
      <w:r w:rsidR="007F728D" w:rsidRPr="004A7CD5">
        <w:rPr>
          <w:rFonts w:asciiTheme="majorHAnsi" w:hAnsiTheme="majorHAnsi"/>
          <w:color w:val="000000" w:themeColor="text1"/>
        </w:rPr>
        <w:t xml:space="preserve"> Inscrite dans une tradition à la fois sociohistorique, pédagogique et praxéologique (Wagnon, 2018), </w:t>
      </w:r>
      <w:r w:rsidR="007F728D" w:rsidRPr="00FB5BB3">
        <w:rPr>
          <w:rFonts w:asciiTheme="majorHAnsi" w:hAnsiTheme="majorHAnsi"/>
          <w:color w:val="000000" w:themeColor="text1"/>
          <w:shd w:val="clear" w:color="auto" w:fill="FFCC00"/>
        </w:rPr>
        <w:t>l’histoire de l’éducation permet de faire émerger une culture professionnelle critique,</w:t>
      </w:r>
      <w:r w:rsidR="007F728D" w:rsidRPr="004A7CD5">
        <w:rPr>
          <w:rFonts w:asciiTheme="majorHAnsi" w:hAnsiTheme="majorHAnsi"/>
          <w:color w:val="000000" w:themeColor="text1"/>
        </w:rPr>
        <w:t xml:space="preserve"> propice à </w:t>
      </w:r>
      <w:r w:rsidR="007F728D" w:rsidRPr="004A7CD5">
        <w:rPr>
          <w:rFonts w:asciiTheme="majorHAnsi" w:hAnsiTheme="majorHAnsi"/>
          <w:color w:val="000000" w:themeColor="text1"/>
          <w:shd w:val="clear" w:color="auto" w:fill="FFFF00"/>
        </w:rPr>
        <w:t>l’analyse des continuités, des ruptures et des effets de sédimentation</w:t>
      </w:r>
      <w:r w:rsidR="007F728D" w:rsidRPr="004A7CD5">
        <w:rPr>
          <w:rFonts w:asciiTheme="majorHAnsi" w:hAnsiTheme="majorHAnsi"/>
          <w:color w:val="000000" w:themeColor="text1"/>
        </w:rPr>
        <w:t xml:space="preserve"> dans les pratiques d’enseignement (</w:t>
      </w:r>
      <w:proofErr w:type="spellStart"/>
      <w:r w:rsidR="007F728D" w:rsidRPr="004A7CD5">
        <w:rPr>
          <w:rFonts w:asciiTheme="majorHAnsi" w:hAnsiTheme="majorHAnsi"/>
          <w:color w:val="000000" w:themeColor="text1"/>
        </w:rPr>
        <w:t>Ronveaux</w:t>
      </w:r>
      <w:proofErr w:type="spellEnd"/>
      <w:r w:rsidR="007F728D" w:rsidRPr="004A7CD5">
        <w:rPr>
          <w:rFonts w:asciiTheme="majorHAnsi" w:hAnsiTheme="majorHAnsi"/>
          <w:color w:val="000000" w:themeColor="text1"/>
        </w:rPr>
        <w:t xml:space="preserve"> &amp; </w:t>
      </w:r>
      <w:proofErr w:type="spellStart"/>
      <w:r w:rsidR="007F728D" w:rsidRPr="004A7CD5">
        <w:rPr>
          <w:rFonts w:asciiTheme="majorHAnsi" w:hAnsiTheme="majorHAnsi"/>
          <w:color w:val="000000" w:themeColor="text1"/>
        </w:rPr>
        <w:t>Schneuwly</w:t>
      </w:r>
      <w:proofErr w:type="spellEnd"/>
      <w:r w:rsidR="007F728D" w:rsidRPr="004A7CD5">
        <w:rPr>
          <w:rFonts w:asciiTheme="majorHAnsi" w:hAnsiTheme="majorHAnsi"/>
          <w:color w:val="000000" w:themeColor="text1"/>
        </w:rPr>
        <w:t>, 2018). Ainsi, elle permet d’historiciser la réflexion pédagogique (</w:t>
      </w:r>
      <w:proofErr w:type="spellStart"/>
      <w:r w:rsidR="007F728D" w:rsidRPr="004A7CD5">
        <w:rPr>
          <w:rFonts w:asciiTheme="majorHAnsi" w:hAnsiTheme="majorHAnsi"/>
          <w:color w:val="000000" w:themeColor="text1"/>
        </w:rPr>
        <w:t>Novoa</w:t>
      </w:r>
      <w:proofErr w:type="spellEnd"/>
      <w:r w:rsidR="007F728D" w:rsidRPr="004A7CD5">
        <w:rPr>
          <w:rFonts w:asciiTheme="majorHAnsi" w:hAnsiTheme="majorHAnsi"/>
          <w:color w:val="000000" w:themeColor="text1"/>
        </w:rPr>
        <w:t>, 1997). L’histoire de l’éducation constitue ainsi un outil privilégié pour aider les futurs enseignants à développer une posture éthique, réflexive et contextualisée (</w:t>
      </w:r>
      <w:proofErr w:type="spellStart"/>
      <w:r w:rsidR="007F728D" w:rsidRPr="004A7CD5">
        <w:rPr>
          <w:rFonts w:asciiTheme="majorHAnsi" w:hAnsiTheme="majorHAnsi"/>
          <w:color w:val="000000" w:themeColor="text1"/>
        </w:rPr>
        <w:t>Bandini</w:t>
      </w:r>
      <w:proofErr w:type="spellEnd"/>
      <w:r w:rsidR="007F728D" w:rsidRPr="004A7CD5">
        <w:rPr>
          <w:rFonts w:asciiTheme="majorHAnsi" w:hAnsiTheme="majorHAnsi"/>
          <w:color w:val="000000" w:themeColor="text1"/>
        </w:rPr>
        <w:t>, 2019).</w:t>
      </w:r>
    </w:p>
    <w:p w14:paraId="2B655BCA" w14:textId="243D6ECB" w:rsidR="007F728D" w:rsidRPr="004A7CD5" w:rsidRDefault="007F728D">
      <w:pPr>
        <w:pStyle w:val="NormalWeb"/>
        <w:jc w:val="both"/>
        <w:rPr>
          <w:rFonts w:asciiTheme="majorHAnsi" w:hAnsiTheme="majorHAnsi"/>
          <w:color w:val="000000" w:themeColor="text1"/>
        </w:rPr>
      </w:pPr>
      <w:r w:rsidRPr="004A7CD5">
        <w:rPr>
          <w:rFonts w:asciiTheme="majorHAnsi" w:hAnsiTheme="majorHAnsi"/>
          <w:color w:val="FF0000"/>
        </w:rPr>
        <w:t>Face à cette situation, nous</w:t>
      </w:r>
      <w:r w:rsidRPr="004A7CD5">
        <w:rPr>
          <w:rFonts w:asciiTheme="majorHAnsi" w:hAnsiTheme="majorHAnsi"/>
          <w:color w:val="000000" w:themeColor="text1"/>
        </w:rPr>
        <w:t xml:space="preserve"> envisageons de </w:t>
      </w:r>
      <w:r w:rsidRPr="004A7CD5">
        <w:rPr>
          <w:rFonts w:asciiTheme="majorHAnsi" w:hAnsiTheme="majorHAnsi"/>
          <w:b/>
          <w:bCs/>
          <w:color w:val="000000" w:themeColor="text1"/>
        </w:rPr>
        <w:t>concevoir et tester un dispositif de formation</w:t>
      </w:r>
      <w:r w:rsidRPr="004A7CD5">
        <w:rPr>
          <w:rFonts w:asciiTheme="majorHAnsi" w:hAnsiTheme="majorHAnsi"/>
          <w:color w:val="000000" w:themeColor="text1"/>
        </w:rPr>
        <w:t xml:space="preserve"> qui articule la démarche historienne (analyse des sources, contextualisation, lecture critique et interprétation) et l’usage des </w:t>
      </w:r>
      <w:proofErr w:type="spellStart"/>
      <w:r w:rsidRPr="004A7CD5">
        <w:rPr>
          <w:rFonts w:asciiTheme="majorHAnsi" w:hAnsiTheme="majorHAnsi"/>
          <w:color w:val="000000" w:themeColor="text1"/>
        </w:rPr>
        <w:t>IAg</w:t>
      </w:r>
      <w:proofErr w:type="spellEnd"/>
      <w:r w:rsidRPr="004A7CD5">
        <w:rPr>
          <w:rFonts w:asciiTheme="majorHAnsi" w:hAnsiTheme="majorHAnsi"/>
          <w:color w:val="000000" w:themeColor="text1"/>
        </w:rPr>
        <w:t xml:space="preserve">. Cette démarche doit permettre de favoriser un doute constructif (Petit, 2022). Elle permettra d’interroger les </w:t>
      </w:r>
      <w:r w:rsidRPr="004A7CD5">
        <w:rPr>
          <w:rFonts w:asciiTheme="majorHAnsi" w:hAnsiTheme="majorHAnsi"/>
          <w:color w:val="000000" w:themeColor="text1"/>
          <w:shd w:val="clear" w:color="auto" w:fill="FFCC00"/>
        </w:rPr>
        <w:t>reconstructions du passé proposées par l’</w:t>
      </w:r>
      <w:proofErr w:type="spellStart"/>
      <w:r w:rsidRPr="004A7CD5">
        <w:rPr>
          <w:rFonts w:asciiTheme="majorHAnsi" w:hAnsiTheme="majorHAnsi"/>
          <w:color w:val="000000" w:themeColor="text1"/>
          <w:shd w:val="clear" w:color="auto" w:fill="FFCC00"/>
        </w:rPr>
        <w:t>IAg</w:t>
      </w:r>
      <w:proofErr w:type="spellEnd"/>
      <w:r w:rsidRPr="004A7CD5">
        <w:rPr>
          <w:rFonts w:asciiTheme="majorHAnsi" w:hAnsiTheme="majorHAnsi"/>
          <w:color w:val="000000" w:themeColor="text1"/>
        </w:rPr>
        <w:t>, ainsi que leurs processus de production</w:t>
      </w:r>
      <w:r w:rsidRPr="004A7CD5">
        <w:rPr>
          <w:rFonts w:asciiTheme="majorHAnsi" w:hAnsiTheme="majorHAnsi"/>
          <w:strike/>
          <w:color w:val="000000" w:themeColor="text1"/>
        </w:rPr>
        <w:t>,</w:t>
      </w:r>
      <w:r w:rsidRPr="004A7CD5">
        <w:rPr>
          <w:rFonts w:asciiTheme="majorHAnsi" w:hAnsiTheme="majorHAnsi"/>
          <w:color w:val="000000" w:themeColor="text1"/>
        </w:rPr>
        <w:t xml:space="preserve"> et les biais qu’il induit (Meadows &amp; </w:t>
      </w:r>
      <w:proofErr w:type="spellStart"/>
      <w:r w:rsidRPr="004A7CD5">
        <w:rPr>
          <w:rFonts w:asciiTheme="majorHAnsi" w:hAnsiTheme="majorHAnsi"/>
          <w:color w:val="000000" w:themeColor="text1"/>
        </w:rPr>
        <w:t>Sternfeld</w:t>
      </w:r>
      <w:proofErr w:type="spellEnd"/>
      <w:r w:rsidRPr="004A7CD5">
        <w:rPr>
          <w:rFonts w:asciiTheme="majorHAnsi" w:hAnsiTheme="majorHAnsi"/>
          <w:color w:val="000000" w:themeColor="text1"/>
        </w:rPr>
        <w:t>, 2023).</w:t>
      </w:r>
    </w:p>
    <w:p w14:paraId="7BEB4037" w14:textId="4F095BB9" w:rsidR="007F728D" w:rsidRPr="004A7CD5" w:rsidRDefault="007F728D" w:rsidP="007F728D">
      <w:pPr>
        <w:pStyle w:val="NormalWeb"/>
        <w:jc w:val="both"/>
        <w:rPr>
          <w:rFonts w:asciiTheme="majorHAnsi" w:hAnsiTheme="majorHAnsi"/>
          <w:color w:val="FF0000"/>
        </w:rPr>
      </w:pPr>
      <w:r w:rsidRPr="004A7CD5">
        <w:rPr>
          <w:rFonts w:asciiTheme="majorHAnsi" w:hAnsiTheme="majorHAnsi"/>
          <w:color w:val="FF0000"/>
        </w:rPr>
        <w:t>Dans cet article, nous ...</w:t>
      </w:r>
    </w:p>
    <w:p w14:paraId="64DEF453" w14:textId="31E054A7" w:rsidR="00756821" w:rsidRPr="004A7CD5" w:rsidRDefault="00756821" w:rsidP="00756821">
      <w:pPr>
        <w:pStyle w:val="Titre1"/>
      </w:pPr>
      <w:r w:rsidRPr="004A7CD5">
        <w:t>Problématique</w:t>
      </w:r>
    </w:p>
    <w:p w14:paraId="05A6AF5E" w14:textId="5D0253AE" w:rsidR="000677D4" w:rsidRPr="004A7CD5" w:rsidRDefault="00000000">
      <w:pPr>
        <w:pStyle w:val="NormalWeb"/>
        <w:jc w:val="both"/>
        <w:rPr>
          <w:rFonts w:asciiTheme="majorHAnsi" w:hAnsiTheme="majorHAnsi"/>
          <w:color w:val="FF0000"/>
        </w:rPr>
      </w:pPr>
      <w:r w:rsidRPr="004A7CD5">
        <w:rPr>
          <w:rFonts w:asciiTheme="majorHAnsi" w:hAnsiTheme="majorHAnsi"/>
          <w:color w:val="000000" w:themeColor="text1"/>
        </w:rPr>
        <w:t xml:space="preserve">Dans ce cadre, notre démarche de recherche s’appuie sur les </w:t>
      </w:r>
      <w:r w:rsidRPr="004A7CD5">
        <w:rPr>
          <w:rFonts w:asciiTheme="majorHAnsi" w:hAnsiTheme="majorHAnsi"/>
          <w:b/>
          <w:bCs/>
          <w:color w:val="000000" w:themeColor="text1"/>
        </w:rPr>
        <w:t xml:space="preserve">tensions entre le </w:t>
      </w:r>
      <w:r w:rsidRPr="004A7CD5">
        <w:rPr>
          <w:rFonts w:asciiTheme="majorHAnsi" w:hAnsiTheme="majorHAnsi"/>
          <w:b/>
          <w:bCs/>
          <w:color w:val="000000" w:themeColor="text1"/>
          <w:shd w:val="clear" w:color="auto" w:fill="FFFF00"/>
        </w:rPr>
        <w:t>fonctionnement des modèles d’</w:t>
      </w:r>
      <w:proofErr w:type="spellStart"/>
      <w:r w:rsidRPr="004A7CD5">
        <w:rPr>
          <w:rFonts w:asciiTheme="majorHAnsi" w:hAnsiTheme="majorHAnsi"/>
          <w:b/>
          <w:bCs/>
          <w:color w:val="000000" w:themeColor="text1"/>
          <w:shd w:val="clear" w:color="auto" w:fill="FFFF00"/>
        </w:rPr>
        <w:t>IAg</w:t>
      </w:r>
      <w:proofErr w:type="spellEnd"/>
      <w:r w:rsidRPr="004A7CD5">
        <w:rPr>
          <w:rFonts w:asciiTheme="majorHAnsi" w:hAnsiTheme="majorHAnsi"/>
          <w:b/>
          <w:bCs/>
          <w:color w:val="000000" w:themeColor="text1"/>
          <w:shd w:val="clear" w:color="auto" w:fill="FFFF00"/>
        </w:rPr>
        <w:t xml:space="preserve"> et les principes de la critique historique</w:t>
      </w:r>
      <w:r w:rsidRPr="004A7CD5">
        <w:rPr>
          <w:rFonts w:asciiTheme="majorHAnsi" w:hAnsiTheme="majorHAnsi"/>
          <w:color w:val="000000" w:themeColor="text1"/>
          <w:shd w:val="clear" w:color="auto" w:fill="FFFF00"/>
        </w:rPr>
        <w:t>.</w:t>
      </w:r>
      <w:r w:rsidRPr="004A7CD5">
        <w:rPr>
          <w:rFonts w:asciiTheme="majorHAnsi" w:hAnsiTheme="majorHAnsi"/>
          <w:color w:val="000000" w:themeColor="text1"/>
        </w:rPr>
        <w:t xml:space="preserve"> Les modèles d’</w:t>
      </w:r>
      <w:proofErr w:type="spellStart"/>
      <w:r w:rsidRPr="004A7CD5">
        <w:rPr>
          <w:rFonts w:asciiTheme="majorHAnsi" w:hAnsiTheme="majorHAnsi"/>
          <w:color w:val="000000" w:themeColor="text1"/>
        </w:rPr>
        <w:t>IAg</w:t>
      </w:r>
      <w:proofErr w:type="spellEnd"/>
      <w:r w:rsidRPr="004A7CD5">
        <w:rPr>
          <w:rFonts w:asciiTheme="majorHAnsi" w:hAnsiTheme="majorHAnsi"/>
          <w:color w:val="000000" w:themeColor="text1"/>
        </w:rPr>
        <w:t xml:space="preserve"> produisent des textes en s’appuyant sur des bases documentaires massives. Cependant, ils opèrent sans explicitation claire de leurs </w:t>
      </w:r>
      <w:r w:rsidRPr="004A7CD5">
        <w:rPr>
          <w:rFonts w:asciiTheme="majorHAnsi" w:hAnsiTheme="majorHAnsi"/>
          <w:color w:val="000000" w:themeColor="text1"/>
          <w:highlight w:val="yellow"/>
        </w:rPr>
        <w:t>sources</w:t>
      </w:r>
      <w:r w:rsidRPr="004A7CD5">
        <w:rPr>
          <w:rFonts w:asciiTheme="majorHAnsi" w:hAnsiTheme="majorHAnsi"/>
          <w:color w:val="000000" w:themeColor="text1"/>
        </w:rPr>
        <w:t xml:space="preserve">, sans </w:t>
      </w:r>
      <w:r w:rsidRPr="004A7CD5">
        <w:rPr>
          <w:rFonts w:asciiTheme="majorHAnsi" w:hAnsiTheme="majorHAnsi"/>
          <w:color w:val="000000" w:themeColor="text1"/>
          <w:highlight w:val="yellow"/>
        </w:rPr>
        <w:t>contextualisation</w:t>
      </w:r>
      <w:r w:rsidRPr="004A7CD5">
        <w:rPr>
          <w:rFonts w:asciiTheme="majorHAnsi" w:hAnsiTheme="majorHAnsi"/>
          <w:color w:val="000000" w:themeColor="text1"/>
        </w:rPr>
        <w:t xml:space="preserve">, et selon une logique probabiliste qui ne répond pas à des impératifs de </w:t>
      </w:r>
      <w:r w:rsidRPr="004A7CD5">
        <w:rPr>
          <w:rFonts w:asciiTheme="majorHAnsi" w:hAnsiTheme="majorHAnsi"/>
          <w:color w:val="000000" w:themeColor="text1"/>
          <w:highlight w:val="yellow"/>
        </w:rPr>
        <w:t>vérité</w:t>
      </w:r>
      <w:r w:rsidRPr="004A7CD5">
        <w:rPr>
          <w:rFonts w:asciiTheme="majorHAnsi" w:hAnsiTheme="majorHAnsi"/>
          <w:color w:val="000000" w:themeColor="text1"/>
        </w:rPr>
        <w:t>. Leur fonctionnement consiste donc en des estimations basées sur des données reconfigurées et ainsi « brouillées » (</w:t>
      </w:r>
      <w:proofErr w:type="spellStart"/>
      <w:r w:rsidRPr="004A7CD5">
        <w:rPr>
          <w:rFonts w:asciiTheme="majorHAnsi" w:hAnsiTheme="majorHAnsi"/>
          <w:color w:val="000000" w:themeColor="text1"/>
        </w:rPr>
        <w:t>Sternfeld</w:t>
      </w:r>
      <w:proofErr w:type="spellEnd"/>
      <w:r w:rsidRPr="004A7CD5">
        <w:rPr>
          <w:rFonts w:asciiTheme="majorHAnsi" w:hAnsiTheme="majorHAnsi"/>
          <w:color w:val="000000" w:themeColor="text1"/>
        </w:rPr>
        <w:t xml:space="preserve">, 2023 ; Petit, 2022 ; </w:t>
      </w:r>
      <w:proofErr w:type="spellStart"/>
      <w:r w:rsidRPr="004A7CD5">
        <w:rPr>
          <w:rFonts w:asciiTheme="majorHAnsi" w:hAnsiTheme="majorHAnsi"/>
          <w:color w:val="000000" w:themeColor="text1"/>
        </w:rPr>
        <w:t>Kansteiner</w:t>
      </w:r>
      <w:proofErr w:type="spellEnd"/>
      <w:r w:rsidRPr="004A7CD5">
        <w:rPr>
          <w:rFonts w:asciiTheme="majorHAnsi" w:hAnsiTheme="majorHAnsi"/>
          <w:color w:val="000000" w:themeColor="text1"/>
        </w:rPr>
        <w:t>, 2022).</w:t>
      </w:r>
      <w:r w:rsidR="008B5E95" w:rsidRPr="004A7CD5">
        <w:rPr>
          <w:rFonts w:asciiTheme="majorHAnsi" w:hAnsiTheme="majorHAnsi"/>
          <w:color w:val="000000" w:themeColor="text1"/>
        </w:rPr>
        <w:t xml:space="preserve"> </w:t>
      </w:r>
    </w:p>
    <w:p w14:paraId="66A25F3F" w14:textId="77777777" w:rsidR="000677D4" w:rsidRPr="004A7CD5" w:rsidRDefault="00000000">
      <w:pPr>
        <w:pStyle w:val="NormalWeb"/>
        <w:jc w:val="both"/>
        <w:rPr>
          <w:rFonts w:asciiTheme="majorHAnsi" w:hAnsiTheme="majorHAnsi"/>
          <w:color w:val="000000" w:themeColor="text1"/>
        </w:rPr>
      </w:pPr>
      <w:r w:rsidRPr="004A7CD5">
        <w:rPr>
          <w:rFonts w:asciiTheme="majorHAnsi" w:hAnsiTheme="majorHAnsi"/>
          <w:color w:val="000000" w:themeColor="text1"/>
        </w:rPr>
        <w:lastRenderedPageBreak/>
        <w:t xml:space="preserve">Dans le champ de l’histoire, cette dynamique entre en </w:t>
      </w:r>
      <w:r w:rsidRPr="004A7CD5">
        <w:rPr>
          <w:rFonts w:asciiTheme="majorHAnsi" w:hAnsiTheme="majorHAnsi"/>
          <w:b/>
          <w:bCs/>
          <w:color w:val="000000" w:themeColor="text1"/>
        </w:rPr>
        <w:t>tension directe avec les principes de la critique historique</w:t>
      </w:r>
      <w:r w:rsidRPr="004A7CD5">
        <w:rPr>
          <w:rFonts w:asciiTheme="majorHAnsi" w:hAnsiTheme="majorHAnsi"/>
          <w:color w:val="000000" w:themeColor="text1"/>
        </w:rPr>
        <w:t xml:space="preserve"> : </w:t>
      </w:r>
      <w:r w:rsidRPr="004A7CD5">
        <w:rPr>
          <w:rFonts w:asciiTheme="majorHAnsi" w:hAnsiTheme="majorHAnsi"/>
          <w:color w:val="000000" w:themeColor="text1"/>
          <w:highlight w:val="yellow"/>
        </w:rPr>
        <w:t>récolte et évaluation des sources, mise en réseau des documents, contextualisation des énoncés, repérage des biais</w:t>
      </w:r>
      <w:r w:rsidRPr="004A7CD5">
        <w:rPr>
          <w:rFonts w:asciiTheme="majorHAnsi" w:hAnsiTheme="majorHAnsi"/>
          <w:color w:val="000000" w:themeColor="text1"/>
        </w:rPr>
        <w:t>. L’</w:t>
      </w:r>
      <w:proofErr w:type="spellStart"/>
      <w:r w:rsidRPr="004A7CD5">
        <w:rPr>
          <w:rFonts w:asciiTheme="majorHAnsi" w:hAnsiTheme="majorHAnsi"/>
          <w:color w:val="000000" w:themeColor="text1"/>
        </w:rPr>
        <w:t>IAg</w:t>
      </w:r>
      <w:proofErr w:type="spellEnd"/>
      <w:r w:rsidRPr="004A7CD5">
        <w:rPr>
          <w:rFonts w:asciiTheme="majorHAnsi" w:hAnsiTheme="majorHAnsi"/>
          <w:color w:val="000000" w:themeColor="text1"/>
        </w:rPr>
        <w:t xml:space="preserve"> génère des récits du passé </w:t>
      </w:r>
      <w:r w:rsidRPr="004A7CD5">
        <w:rPr>
          <w:rFonts w:asciiTheme="majorHAnsi" w:hAnsiTheme="majorHAnsi"/>
          <w:color w:val="000000" w:themeColor="text1"/>
          <w:highlight w:val="yellow"/>
        </w:rPr>
        <w:t>sans historiographie, sans cadre critique, sans mise en débat</w:t>
      </w:r>
      <w:r w:rsidRPr="004A7CD5">
        <w:rPr>
          <w:rFonts w:asciiTheme="majorHAnsi" w:hAnsiTheme="majorHAnsi"/>
          <w:color w:val="000000" w:themeColor="text1"/>
        </w:rPr>
        <w:t xml:space="preserve"> – autant d’éléments qui constituent précisément l’épistémologie de l’histoire (Prost, 2010).</w:t>
      </w:r>
    </w:p>
    <w:p w14:paraId="7E2CD344" w14:textId="77777777" w:rsidR="000677D4" w:rsidRPr="004A7CD5" w:rsidRDefault="00000000">
      <w:pPr>
        <w:pStyle w:val="NormalWeb"/>
        <w:jc w:val="both"/>
        <w:rPr>
          <w:rFonts w:asciiTheme="majorHAnsi" w:hAnsiTheme="majorHAnsi"/>
          <w:color w:val="000000" w:themeColor="text1"/>
        </w:rPr>
      </w:pPr>
      <w:r w:rsidRPr="004A7CD5">
        <w:rPr>
          <w:rFonts w:asciiTheme="majorHAnsi" w:hAnsiTheme="majorHAnsi"/>
          <w:color w:val="000000" w:themeColor="text1"/>
        </w:rPr>
        <w:t xml:space="preserve">Plusieurs chercheurs ont souligné l’importance de </w:t>
      </w:r>
      <w:r w:rsidRPr="004A7CD5">
        <w:rPr>
          <w:rFonts w:asciiTheme="majorHAnsi" w:hAnsiTheme="majorHAnsi"/>
          <w:b/>
          <w:bCs/>
          <w:color w:val="000000" w:themeColor="text1"/>
        </w:rPr>
        <w:t>ne pas aborder l’</w:t>
      </w:r>
      <w:proofErr w:type="spellStart"/>
      <w:r w:rsidRPr="004A7CD5">
        <w:rPr>
          <w:rFonts w:asciiTheme="majorHAnsi" w:hAnsiTheme="majorHAnsi"/>
          <w:b/>
          <w:bCs/>
          <w:color w:val="000000" w:themeColor="text1"/>
        </w:rPr>
        <w:t>IAg</w:t>
      </w:r>
      <w:proofErr w:type="spellEnd"/>
      <w:r w:rsidRPr="004A7CD5">
        <w:rPr>
          <w:rFonts w:asciiTheme="majorHAnsi" w:hAnsiTheme="majorHAnsi"/>
          <w:b/>
          <w:bCs/>
          <w:color w:val="000000" w:themeColor="text1"/>
        </w:rPr>
        <w:t xml:space="preserve"> comme une rupture radicale</w:t>
      </w:r>
      <w:r w:rsidRPr="004A7CD5">
        <w:rPr>
          <w:rFonts w:asciiTheme="majorHAnsi" w:hAnsiTheme="majorHAnsi"/>
          <w:color w:val="000000" w:themeColor="text1"/>
        </w:rPr>
        <w:t>, mais de l’inscrire dans une généalogie longue d’innovations techniques dans le champ éducatif (Petit, 2022). Dans cette perspective, l’histoire de l’éducation peut jouer un double rôle : d’une part, elle éclaire les dynamiques historiques de production et de circulation des savoirs pédagogiques</w:t>
      </w:r>
      <w:r w:rsidRPr="004A7CD5">
        <w:rPr>
          <w:rFonts w:ascii="Arial" w:hAnsi="Arial" w:cs="Arial"/>
          <w:color w:val="000000" w:themeColor="text1"/>
        </w:rPr>
        <w:t> </w:t>
      </w:r>
      <w:r w:rsidRPr="004A7CD5">
        <w:rPr>
          <w:rFonts w:asciiTheme="majorHAnsi" w:hAnsiTheme="majorHAnsi"/>
          <w:color w:val="000000" w:themeColor="text1"/>
        </w:rPr>
        <w:t>; d’autre part, elle contribue à l’élaboration d’une posture critique de l’</w:t>
      </w:r>
      <w:proofErr w:type="spellStart"/>
      <w:r w:rsidRPr="004A7CD5">
        <w:rPr>
          <w:rFonts w:asciiTheme="majorHAnsi" w:hAnsiTheme="majorHAnsi"/>
          <w:color w:val="000000" w:themeColor="text1"/>
        </w:rPr>
        <w:t>IAg</w:t>
      </w:r>
      <w:proofErr w:type="spellEnd"/>
      <w:r w:rsidRPr="004A7CD5">
        <w:rPr>
          <w:rFonts w:asciiTheme="majorHAnsi" w:hAnsiTheme="majorHAnsi"/>
          <w:color w:val="000000" w:themeColor="text1"/>
        </w:rPr>
        <w:t xml:space="preserve"> et ses usages dans le cadre de la formation. L’histoire des technologies éducatives (Petit, 2022) est donc potentiellement un objet de formation pertinent pour </w:t>
      </w:r>
      <w:r w:rsidRPr="004A7CD5">
        <w:rPr>
          <w:rFonts w:asciiTheme="majorHAnsi" w:hAnsiTheme="majorHAnsi"/>
          <w:color w:val="000000" w:themeColor="text1"/>
          <w:shd w:val="clear" w:color="auto" w:fill="FFCC00"/>
        </w:rPr>
        <w:t>dénaturaliser la prétendue irruption de l’</w:t>
      </w:r>
      <w:proofErr w:type="spellStart"/>
      <w:r w:rsidRPr="004A7CD5">
        <w:rPr>
          <w:rFonts w:asciiTheme="majorHAnsi" w:hAnsiTheme="majorHAnsi"/>
          <w:color w:val="000000" w:themeColor="text1"/>
          <w:shd w:val="clear" w:color="auto" w:fill="FFCC00"/>
        </w:rPr>
        <w:t>IAg</w:t>
      </w:r>
      <w:proofErr w:type="spellEnd"/>
      <w:r w:rsidRPr="004A7CD5">
        <w:rPr>
          <w:rFonts w:asciiTheme="majorHAnsi" w:hAnsiTheme="majorHAnsi"/>
          <w:color w:val="000000" w:themeColor="text1"/>
        </w:rPr>
        <w:t xml:space="preserve"> dans les pratiques enseignantes et interroger une posture éthique, réflexive et contextualisée.</w:t>
      </w:r>
    </w:p>
    <w:p w14:paraId="657BBAD6" w14:textId="786DBB36" w:rsidR="005F33D3" w:rsidRPr="004A7CD5" w:rsidRDefault="005F33D3">
      <w:pPr>
        <w:pStyle w:val="NormalWeb"/>
        <w:jc w:val="both"/>
        <w:rPr>
          <w:rFonts w:asciiTheme="majorHAnsi" w:hAnsiTheme="majorHAnsi"/>
          <w:color w:val="FF0000"/>
        </w:rPr>
      </w:pPr>
      <w:r w:rsidRPr="004A7CD5">
        <w:rPr>
          <w:rFonts w:asciiTheme="majorHAnsi" w:hAnsiTheme="majorHAnsi"/>
          <w:color w:val="FF0000"/>
        </w:rPr>
        <w:t>Résumer et articuler la nature du geste historique « source-lecture-écriture » (</w:t>
      </w:r>
      <w:proofErr w:type="spellStart"/>
      <w:r w:rsidRPr="004A7CD5">
        <w:rPr>
          <w:rFonts w:asciiTheme="majorHAnsi" w:hAnsiTheme="majorHAnsi"/>
          <w:color w:val="FF0000"/>
        </w:rPr>
        <w:t>Clavert</w:t>
      </w:r>
      <w:proofErr w:type="spellEnd"/>
      <w:r w:rsidRPr="004A7CD5">
        <w:rPr>
          <w:rFonts w:asciiTheme="majorHAnsi" w:hAnsiTheme="majorHAnsi"/>
          <w:color w:val="FF0000"/>
        </w:rPr>
        <w:t xml:space="preserve"> &amp; Muller, 2024), « analyse des sources, contextualisation, lecture critique et interprétation » (Petit, 2022) et récolte et évaluation des sources, mise en réseau des documents, contextualisation des énoncés, repérage des biais (Prost, 2010). Synthétiser peut-être en termes de construction de la vérité. Faire l’hypothèse que ce sont ces mêmes gestes qui sont au cœur de notre projet</w:t>
      </w:r>
      <w:r w:rsidR="002C2CF9" w:rsidRPr="004A7CD5">
        <w:rPr>
          <w:rFonts w:asciiTheme="majorHAnsi" w:hAnsiTheme="majorHAnsi"/>
          <w:color w:val="FF0000"/>
        </w:rPr>
        <w:t>.</w:t>
      </w:r>
    </w:p>
    <w:p w14:paraId="0F087CA7" w14:textId="0F6EF947" w:rsidR="00CA4355" w:rsidRPr="004A7CD5" w:rsidRDefault="00125D0D" w:rsidP="00125D0D">
      <w:pPr>
        <w:pStyle w:val="Titre1"/>
      </w:pPr>
      <w:r w:rsidRPr="004A7CD5">
        <w:t>Cadre théorique</w:t>
      </w:r>
    </w:p>
    <w:p w14:paraId="3CB37828" w14:textId="7F3B9A45" w:rsidR="00AF6225" w:rsidRPr="004A7CD5" w:rsidRDefault="00BF1099" w:rsidP="00BF1099">
      <w:pPr>
        <w:pStyle w:val="NormalWeb"/>
        <w:jc w:val="both"/>
        <w:rPr>
          <w:rFonts w:asciiTheme="majorHAnsi" w:hAnsiTheme="majorHAnsi"/>
          <w:color w:val="FF0000"/>
        </w:rPr>
      </w:pPr>
      <w:r w:rsidRPr="004A7CD5">
        <w:rPr>
          <w:rFonts w:asciiTheme="majorHAnsi" w:hAnsiTheme="majorHAnsi"/>
          <w:color w:val="FF0000"/>
        </w:rPr>
        <w:t xml:space="preserve">Pour concevoir </w:t>
      </w:r>
      <w:r w:rsidR="00535DE4" w:rsidRPr="004A7CD5">
        <w:rPr>
          <w:rFonts w:asciiTheme="majorHAnsi" w:hAnsiTheme="majorHAnsi"/>
          <w:color w:val="FF0000"/>
        </w:rPr>
        <w:t xml:space="preserve">le dispositif de formation et analyser les pratiques induites par celui-ci, nous nous référons à la </w:t>
      </w:r>
      <w:r w:rsidR="00535DE4" w:rsidRPr="004A7CD5">
        <w:rPr>
          <w:rFonts w:asciiTheme="majorHAnsi" w:hAnsiTheme="majorHAnsi"/>
          <w:b/>
          <w:bCs/>
          <w:color w:val="FF0000"/>
        </w:rPr>
        <w:t>philosophie de la technique</w:t>
      </w:r>
      <w:r w:rsidR="00902FCE" w:rsidRPr="004A7CD5">
        <w:rPr>
          <w:rFonts w:asciiTheme="majorHAnsi" w:hAnsiTheme="majorHAnsi"/>
          <w:b/>
          <w:bCs/>
          <w:color w:val="FF0000"/>
        </w:rPr>
        <w:t xml:space="preserve"> </w:t>
      </w:r>
      <w:r w:rsidR="00902FCE" w:rsidRPr="004A7CD5">
        <w:rPr>
          <w:rFonts w:asciiTheme="majorHAnsi" w:hAnsiTheme="majorHAnsi"/>
          <w:b/>
          <w:bCs/>
          <w:color w:val="FF0000"/>
          <w:shd w:val="clear" w:color="auto" w:fill="FFCC00"/>
        </w:rPr>
        <w:t xml:space="preserve">[+ </w:t>
      </w:r>
      <w:r w:rsidR="00902FCE" w:rsidRPr="004A7CD5">
        <w:rPr>
          <w:rFonts w:asciiTheme="majorHAnsi" w:hAnsiTheme="majorHAnsi"/>
          <w:b/>
          <w:bCs/>
          <w:i/>
          <w:color w:val="FF0000"/>
          <w:shd w:val="clear" w:color="auto" w:fill="FFCC00"/>
        </w:rPr>
        <w:t>historique</w:t>
      </w:r>
      <w:r w:rsidR="00902FCE" w:rsidRPr="004A7CD5">
        <w:rPr>
          <w:rFonts w:asciiTheme="majorHAnsi" w:hAnsiTheme="majorHAnsi"/>
          <w:b/>
          <w:bCs/>
          <w:color w:val="FF0000"/>
          <w:shd w:val="clear" w:color="auto" w:fill="FFCC00"/>
        </w:rPr>
        <w:t>]</w:t>
      </w:r>
      <w:r w:rsidR="00535DE4" w:rsidRPr="004A7CD5">
        <w:rPr>
          <w:rFonts w:asciiTheme="majorHAnsi" w:hAnsiTheme="majorHAnsi"/>
          <w:color w:val="FF0000"/>
        </w:rPr>
        <w:t xml:space="preserve">. Nous nous focalisons sur la relation entre le fonctionnement des </w:t>
      </w:r>
      <w:proofErr w:type="spellStart"/>
      <w:r w:rsidR="00535DE4" w:rsidRPr="004A7CD5">
        <w:rPr>
          <w:rFonts w:asciiTheme="majorHAnsi" w:hAnsiTheme="majorHAnsi"/>
          <w:color w:val="FF0000"/>
        </w:rPr>
        <w:t>IAg</w:t>
      </w:r>
      <w:proofErr w:type="spellEnd"/>
      <w:r w:rsidR="00535DE4" w:rsidRPr="004A7CD5">
        <w:rPr>
          <w:rFonts w:asciiTheme="majorHAnsi" w:hAnsiTheme="majorHAnsi"/>
          <w:color w:val="FF0000"/>
        </w:rPr>
        <w:t xml:space="preserve"> et ses conséquences sur la démarche historique et les processus de formation. </w:t>
      </w:r>
    </w:p>
    <w:p w14:paraId="2739A8CE" w14:textId="5AB720D2" w:rsidR="00535DE4" w:rsidRPr="004A7CD5" w:rsidRDefault="00535DE4" w:rsidP="00BF1099">
      <w:pPr>
        <w:pStyle w:val="NormalWeb"/>
        <w:jc w:val="both"/>
        <w:rPr>
          <w:rFonts w:asciiTheme="majorHAnsi" w:hAnsiTheme="majorHAnsi"/>
          <w:color w:val="FF0000"/>
        </w:rPr>
      </w:pPr>
      <w:r w:rsidRPr="004A7CD5">
        <w:rPr>
          <w:rFonts w:asciiTheme="majorHAnsi" w:hAnsiTheme="majorHAnsi"/>
          <w:color w:val="FF0000"/>
        </w:rPr>
        <w:t xml:space="preserve">Plus précisément, nous faisons l’hypothèses que l’enseignement de l’histoire de l’éducation est le lieu </w:t>
      </w:r>
      <w:r w:rsidR="00AF6225" w:rsidRPr="004A7CD5">
        <w:rPr>
          <w:rFonts w:asciiTheme="majorHAnsi" w:hAnsiTheme="majorHAnsi"/>
          <w:color w:val="FF0000"/>
        </w:rPr>
        <w:t xml:space="preserve">pour interroger l’utilisation des </w:t>
      </w:r>
      <w:proofErr w:type="spellStart"/>
      <w:r w:rsidR="00AF6225" w:rsidRPr="004A7CD5">
        <w:rPr>
          <w:rFonts w:asciiTheme="majorHAnsi" w:hAnsiTheme="majorHAnsi"/>
          <w:color w:val="FF0000"/>
        </w:rPr>
        <w:t>IAg</w:t>
      </w:r>
      <w:proofErr w:type="spellEnd"/>
      <w:r w:rsidR="00AF6225" w:rsidRPr="004A7CD5">
        <w:rPr>
          <w:rFonts w:asciiTheme="majorHAnsi" w:hAnsiTheme="majorHAnsi"/>
          <w:color w:val="FF0000"/>
        </w:rPr>
        <w:t xml:space="preserve"> en regard de leur fonctionnement, le savoir en construction dans un processus de formation et des pratiques d’enseignement</w:t>
      </w:r>
      <w:r w:rsidR="00C120D3" w:rsidRPr="004A7CD5">
        <w:rPr>
          <w:rFonts w:asciiTheme="majorHAnsi" w:hAnsiTheme="majorHAnsi"/>
          <w:color w:val="FF0000"/>
        </w:rPr>
        <w:t xml:space="preserve">. Dit autrement, nous pensons que la réflexion sur </w:t>
      </w:r>
      <w:r w:rsidR="005F33D3" w:rsidRPr="004A7CD5">
        <w:rPr>
          <w:rFonts w:asciiTheme="majorHAnsi" w:hAnsiTheme="majorHAnsi"/>
          <w:color w:val="FF0000"/>
        </w:rPr>
        <w:t>les « gestes de l’historien »</w:t>
      </w:r>
      <w:r w:rsidR="00C120D3" w:rsidRPr="004A7CD5">
        <w:rPr>
          <w:rFonts w:asciiTheme="majorHAnsi" w:hAnsiTheme="majorHAnsi"/>
          <w:color w:val="FF0000"/>
        </w:rPr>
        <w:t xml:space="preserve"> joue un rôle clé en histoire, mais qu’elle permet aussi d’interroger l’usage des </w:t>
      </w:r>
      <w:proofErr w:type="spellStart"/>
      <w:r w:rsidR="00C120D3" w:rsidRPr="004A7CD5">
        <w:rPr>
          <w:rFonts w:asciiTheme="majorHAnsi" w:hAnsiTheme="majorHAnsi"/>
          <w:color w:val="FF0000"/>
        </w:rPr>
        <w:t>IAg</w:t>
      </w:r>
      <w:proofErr w:type="spellEnd"/>
      <w:r w:rsidR="00C120D3" w:rsidRPr="004A7CD5">
        <w:rPr>
          <w:rFonts w:asciiTheme="majorHAnsi" w:hAnsiTheme="majorHAnsi"/>
          <w:color w:val="FF0000"/>
        </w:rPr>
        <w:t xml:space="preserve"> et l’agir professionnel</w:t>
      </w:r>
      <w:r w:rsidR="005F33D3" w:rsidRPr="004A7CD5">
        <w:rPr>
          <w:rFonts w:asciiTheme="majorHAnsi" w:hAnsiTheme="majorHAnsi"/>
          <w:color w:val="FF0000"/>
        </w:rPr>
        <w:t xml:space="preserve">. </w:t>
      </w:r>
      <w:r w:rsidR="005F33D3" w:rsidRPr="004A7CD5">
        <w:rPr>
          <w:rFonts w:asciiTheme="majorHAnsi" w:hAnsiTheme="majorHAnsi"/>
          <w:color w:val="FF0000"/>
          <w:highlight w:val="cyan"/>
        </w:rPr>
        <w:t>Justifier cela.</w:t>
      </w:r>
    </w:p>
    <w:p w14:paraId="15955F26" w14:textId="77777777" w:rsidR="005F1644" w:rsidRPr="004A7CD5" w:rsidRDefault="005F33D3" w:rsidP="00125D0D">
      <w:pPr>
        <w:pStyle w:val="NormalWeb"/>
        <w:jc w:val="both"/>
        <w:rPr>
          <w:rFonts w:asciiTheme="majorHAnsi" w:hAnsiTheme="majorHAnsi"/>
          <w:color w:val="FF0000"/>
        </w:rPr>
      </w:pPr>
      <w:r w:rsidRPr="004A7CD5">
        <w:rPr>
          <w:rFonts w:asciiTheme="majorHAnsi" w:hAnsiTheme="majorHAnsi"/>
          <w:color w:val="FF0000"/>
        </w:rPr>
        <w:t xml:space="preserve">Ceci est important face au risque de déléguation (Perrin et al, 2025).  </w:t>
      </w:r>
      <w:r w:rsidR="00535DE4" w:rsidRPr="004A7CD5">
        <w:rPr>
          <w:rFonts w:asciiTheme="majorHAnsi" w:hAnsiTheme="majorHAnsi"/>
          <w:color w:val="FF0000"/>
        </w:rPr>
        <w:t>La</w:t>
      </w:r>
      <w:r w:rsidR="00BF1099" w:rsidRPr="004A7CD5">
        <w:rPr>
          <w:rFonts w:asciiTheme="majorHAnsi" w:hAnsiTheme="majorHAnsi"/>
          <w:color w:val="FF0000"/>
        </w:rPr>
        <w:t xml:space="preserve"> technique </w:t>
      </w:r>
      <w:r w:rsidR="00535DE4" w:rsidRPr="004A7CD5">
        <w:rPr>
          <w:rFonts w:asciiTheme="majorHAnsi" w:hAnsiTheme="majorHAnsi"/>
          <w:color w:val="FF0000"/>
        </w:rPr>
        <w:t>est</w:t>
      </w:r>
      <w:r w:rsidR="00BF1099" w:rsidRPr="004A7CD5">
        <w:rPr>
          <w:rFonts w:asciiTheme="majorHAnsi" w:hAnsiTheme="majorHAnsi"/>
          <w:color w:val="FF0000"/>
        </w:rPr>
        <w:t xml:space="preserve"> constitutive et constituante de l’humain</w:t>
      </w:r>
      <w:r w:rsidR="00535DE4" w:rsidRPr="004A7CD5">
        <w:rPr>
          <w:rFonts w:asciiTheme="majorHAnsi" w:hAnsiTheme="majorHAnsi"/>
          <w:color w:val="FF0000"/>
        </w:rPr>
        <w:t>. La technique est un</w:t>
      </w:r>
      <w:r w:rsidR="00BF1099" w:rsidRPr="004A7CD5">
        <w:rPr>
          <w:rFonts w:asciiTheme="majorHAnsi" w:hAnsiTheme="majorHAnsi"/>
          <w:color w:val="FF0000"/>
        </w:rPr>
        <w:t> </w:t>
      </w:r>
      <w:proofErr w:type="spellStart"/>
      <w:r w:rsidR="00BF1099" w:rsidRPr="004A7CD5">
        <w:rPr>
          <w:rFonts w:asciiTheme="majorHAnsi" w:hAnsiTheme="majorHAnsi"/>
          <w:color w:val="FF0000"/>
        </w:rPr>
        <w:t>pharmakon</w:t>
      </w:r>
      <w:proofErr w:type="spellEnd"/>
      <w:r w:rsidR="00BF1099" w:rsidRPr="004A7CD5">
        <w:rPr>
          <w:rFonts w:asciiTheme="majorHAnsi" w:hAnsiTheme="majorHAnsi"/>
          <w:color w:val="FF0000"/>
        </w:rPr>
        <w:t xml:space="preserve"> : </w:t>
      </w:r>
      <w:r w:rsidR="00535DE4" w:rsidRPr="004A7CD5">
        <w:rPr>
          <w:rFonts w:asciiTheme="majorHAnsi" w:hAnsiTheme="majorHAnsi"/>
          <w:color w:val="FF0000"/>
        </w:rPr>
        <w:t xml:space="preserve">elle </w:t>
      </w:r>
      <w:r w:rsidR="00BF1099" w:rsidRPr="004A7CD5">
        <w:rPr>
          <w:rFonts w:asciiTheme="majorHAnsi" w:hAnsiTheme="majorHAnsi"/>
          <w:color w:val="FF0000"/>
        </w:rPr>
        <w:t>ni bonne ni mauvaise en soi</w:t>
      </w:r>
      <w:r w:rsidR="00535DE4" w:rsidRPr="004A7CD5">
        <w:rPr>
          <w:rFonts w:asciiTheme="majorHAnsi" w:hAnsiTheme="majorHAnsi"/>
          <w:color w:val="FF0000"/>
        </w:rPr>
        <w:t>. L</w:t>
      </w:r>
      <w:r w:rsidR="00BF1099" w:rsidRPr="004A7CD5">
        <w:rPr>
          <w:rFonts w:asciiTheme="majorHAnsi" w:hAnsiTheme="majorHAnsi"/>
          <w:color w:val="FF0000"/>
        </w:rPr>
        <w:t>’enjeu consiste à identifier les problèmes potentiel</w:t>
      </w:r>
      <w:r w:rsidRPr="004A7CD5">
        <w:rPr>
          <w:rFonts w:asciiTheme="majorHAnsi" w:hAnsiTheme="majorHAnsi"/>
          <w:color w:val="FF0000"/>
        </w:rPr>
        <w:t>lement</w:t>
      </w:r>
      <w:r w:rsidR="00BF1099" w:rsidRPr="004A7CD5">
        <w:rPr>
          <w:rFonts w:asciiTheme="majorHAnsi" w:hAnsiTheme="majorHAnsi"/>
          <w:color w:val="FF0000"/>
        </w:rPr>
        <w:t xml:space="preserve"> induits par l’usage des </w:t>
      </w:r>
      <w:proofErr w:type="spellStart"/>
      <w:r w:rsidR="00BF1099" w:rsidRPr="004A7CD5">
        <w:rPr>
          <w:rFonts w:asciiTheme="majorHAnsi" w:hAnsiTheme="majorHAnsi"/>
          <w:color w:val="FF0000"/>
        </w:rPr>
        <w:t>IAg</w:t>
      </w:r>
      <w:proofErr w:type="spellEnd"/>
      <w:r w:rsidR="00BF1099" w:rsidRPr="004A7CD5">
        <w:rPr>
          <w:rFonts w:asciiTheme="majorHAnsi" w:hAnsiTheme="majorHAnsi"/>
          <w:color w:val="FF0000"/>
        </w:rPr>
        <w:t xml:space="preserve"> </w:t>
      </w:r>
      <w:r w:rsidRPr="004A7CD5">
        <w:rPr>
          <w:rFonts w:asciiTheme="majorHAnsi" w:hAnsiTheme="majorHAnsi"/>
          <w:color w:val="FF0000"/>
        </w:rPr>
        <w:t xml:space="preserve">dans la démarche historique, les pratiques de formation et l’agir professionnel. </w:t>
      </w:r>
    </w:p>
    <w:p w14:paraId="074F3105" w14:textId="54D0ACDB" w:rsidR="00D71D1A" w:rsidRPr="004A7CD5" w:rsidRDefault="00CA4355" w:rsidP="00125D0D">
      <w:pPr>
        <w:pStyle w:val="NormalWeb"/>
        <w:jc w:val="both"/>
        <w:rPr>
          <w:rFonts w:asciiTheme="majorHAnsi" w:hAnsiTheme="majorHAnsi"/>
          <w:color w:val="000000" w:themeColor="text1"/>
        </w:rPr>
      </w:pPr>
      <w:r w:rsidRPr="004A7CD5">
        <w:rPr>
          <w:rFonts w:asciiTheme="majorHAnsi" w:hAnsiTheme="majorHAnsi"/>
          <w:color w:val="000000" w:themeColor="text1"/>
        </w:rPr>
        <w:t xml:space="preserve">Cette démarche favorisera plus largement </w:t>
      </w:r>
      <w:r w:rsidRPr="004A7CD5">
        <w:rPr>
          <w:rFonts w:asciiTheme="majorHAnsi" w:hAnsiTheme="majorHAnsi"/>
          <w:b/>
          <w:bCs/>
          <w:color w:val="000000" w:themeColor="text1"/>
          <w:highlight w:val="yellow"/>
        </w:rPr>
        <w:t>l’interrogation des catégories induites</w:t>
      </w:r>
      <w:r w:rsidRPr="004A7CD5">
        <w:rPr>
          <w:rFonts w:asciiTheme="majorHAnsi" w:hAnsiTheme="majorHAnsi"/>
          <w:color w:val="000000" w:themeColor="text1"/>
          <w:highlight w:val="yellow"/>
        </w:rPr>
        <w:t xml:space="preserve"> par la technique</w:t>
      </w:r>
      <w:r w:rsidRPr="004A7CD5">
        <w:rPr>
          <w:rFonts w:asciiTheme="majorHAnsi" w:hAnsiTheme="majorHAnsi"/>
          <w:color w:val="000000" w:themeColor="text1"/>
        </w:rPr>
        <w:t xml:space="preserve">, que celle-ci soit artéfactuelle ou symbolique (Perrin et Piot, 2024). De cette manière, les étudiants seront amenés à développer une </w:t>
      </w:r>
      <w:r w:rsidRPr="004A7CD5">
        <w:rPr>
          <w:rFonts w:asciiTheme="majorHAnsi" w:hAnsiTheme="majorHAnsi"/>
          <w:color w:val="000000" w:themeColor="text1"/>
          <w:highlight w:val="yellow"/>
        </w:rPr>
        <w:t xml:space="preserve">posture critique portant non seulement sur l’usage des </w:t>
      </w:r>
      <w:proofErr w:type="spellStart"/>
      <w:r w:rsidRPr="004A7CD5">
        <w:rPr>
          <w:rFonts w:asciiTheme="majorHAnsi" w:hAnsiTheme="majorHAnsi"/>
          <w:color w:val="000000" w:themeColor="text1"/>
          <w:highlight w:val="yellow"/>
        </w:rPr>
        <w:t>IAg</w:t>
      </w:r>
      <w:proofErr w:type="spellEnd"/>
      <w:r w:rsidRPr="004A7CD5">
        <w:rPr>
          <w:rFonts w:asciiTheme="majorHAnsi" w:hAnsiTheme="majorHAnsi"/>
          <w:color w:val="000000" w:themeColor="text1"/>
          <w:highlight w:val="yellow"/>
        </w:rPr>
        <w:t xml:space="preserve">, mais aussi sur l’évidence de leurs </w:t>
      </w:r>
      <w:r w:rsidRPr="004A7CD5">
        <w:rPr>
          <w:rFonts w:asciiTheme="majorHAnsi" w:hAnsiTheme="majorHAnsi"/>
          <w:b/>
          <w:bCs/>
          <w:color w:val="000000" w:themeColor="text1"/>
          <w:highlight w:val="yellow"/>
        </w:rPr>
        <w:t>gestes professionnel</w:t>
      </w:r>
      <w:r w:rsidRPr="004A7CD5">
        <w:rPr>
          <w:rFonts w:asciiTheme="majorHAnsi" w:hAnsiTheme="majorHAnsi"/>
          <w:b/>
          <w:bCs/>
          <w:color w:val="000000" w:themeColor="text1"/>
        </w:rPr>
        <w:t>s</w:t>
      </w:r>
      <w:r w:rsidRPr="004A7CD5">
        <w:rPr>
          <w:rFonts w:asciiTheme="majorHAnsi" w:hAnsiTheme="majorHAnsi"/>
          <w:color w:val="000000" w:themeColor="text1"/>
        </w:rPr>
        <w:t xml:space="preserve"> </w:t>
      </w:r>
      <w:r w:rsidR="009F06AA" w:rsidRPr="004A7CD5">
        <w:rPr>
          <w:rFonts w:asciiTheme="majorHAnsi" w:hAnsiTheme="majorHAnsi"/>
          <w:color w:val="000000" w:themeColor="text1"/>
          <w:highlight w:val="cyan"/>
        </w:rPr>
        <w:t>(+ réf)</w:t>
      </w:r>
      <w:r w:rsidR="009F06AA" w:rsidRPr="004A7CD5">
        <w:rPr>
          <w:rFonts w:asciiTheme="majorHAnsi" w:hAnsiTheme="majorHAnsi"/>
          <w:color w:val="000000" w:themeColor="text1"/>
        </w:rPr>
        <w:t xml:space="preserve"> </w:t>
      </w:r>
      <w:r w:rsidRPr="004A7CD5">
        <w:rPr>
          <w:rFonts w:asciiTheme="majorHAnsi" w:hAnsiTheme="majorHAnsi"/>
          <w:color w:val="000000" w:themeColor="text1"/>
        </w:rPr>
        <w:t>en regard de la sédimentation dans les pratiques d’enseignement (</w:t>
      </w:r>
      <w:proofErr w:type="spellStart"/>
      <w:r w:rsidRPr="004A7CD5">
        <w:rPr>
          <w:rFonts w:asciiTheme="majorHAnsi" w:hAnsiTheme="majorHAnsi"/>
          <w:color w:val="000000" w:themeColor="text1"/>
        </w:rPr>
        <w:t>Ronveaux</w:t>
      </w:r>
      <w:proofErr w:type="spellEnd"/>
      <w:r w:rsidRPr="004A7CD5">
        <w:rPr>
          <w:rFonts w:asciiTheme="majorHAnsi" w:hAnsiTheme="majorHAnsi"/>
          <w:color w:val="000000" w:themeColor="text1"/>
        </w:rPr>
        <w:t xml:space="preserve"> &amp; </w:t>
      </w:r>
      <w:proofErr w:type="spellStart"/>
      <w:r w:rsidRPr="004A7CD5">
        <w:rPr>
          <w:rFonts w:asciiTheme="majorHAnsi" w:hAnsiTheme="majorHAnsi"/>
          <w:color w:val="000000" w:themeColor="text1"/>
        </w:rPr>
        <w:t>Schneuwly</w:t>
      </w:r>
      <w:proofErr w:type="spellEnd"/>
      <w:r w:rsidRPr="004A7CD5">
        <w:rPr>
          <w:rFonts w:asciiTheme="majorHAnsi" w:hAnsiTheme="majorHAnsi"/>
          <w:color w:val="000000" w:themeColor="text1"/>
        </w:rPr>
        <w:t xml:space="preserve">, 2018). </w:t>
      </w:r>
    </w:p>
    <w:p w14:paraId="6E30BDA7" w14:textId="6800690E" w:rsidR="00CA4355" w:rsidRPr="004A7CD5" w:rsidRDefault="00D71D1A" w:rsidP="00125D0D">
      <w:pPr>
        <w:pStyle w:val="NormalWeb"/>
        <w:jc w:val="both"/>
        <w:rPr>
          <w:rFonts w:asciiTheme="majorHAnsi" w:hAnsiTheme="majorHAnsi"/>
          <w:color w:val="FF0000"/>
        </w:rPr>
      </w:pPr>
      <w:r w:rsidRPr="004A7CD5">
        <w:rPr>
          <w:rFonts w:asciiTheme="majorHAnsi" w:hAnsiTheme="majorHAnsi"/>
          <w:color w:val="FF0000"/>
        </w:rPr>
        <w:t xml:space="preserve">Pour </w:t>
      </w:r>
      <w:r w:rsidRPr="004A7CD5">
        <w:rPr>
          <w:rFonts w:asciiTheme="majorHAnsi" w:hAnsiTheme="majorHAnsi"/>
          <w:b/>
          <w:bCs/>
          <w:color w:val="FF0000"/>
        </w:rPr>
        <w:t>interroger les catégories induites par la technique</w:t>
      </w:r>
      <w:r w:rsidRPr="004A7CD5">
        <w:rPr>
          <w:rFonts w:asciiTheme="majorHAnsi" w:hAnsiTheme="majorHAnsi"/>
          <w:color w:val="FF0000"/>
        </w:rPr>
        <w:t xml:space="preserve">, il faut d’une part comprendre </w:t>
      </w:r>
      <w:r w:rsidR="003B0160" w:rsidRPr="004A7CD5">
        <w:rPr>
          <w:rFonts w:asciiTheme="majorHAnsi" w:hAnsiTheme="majorHAnsi"/>
          <w:color w:val="FF0000"/>
        </w:rPr>
        <w:t>à</w:t>
      </w:r>
      <w:r w:rsidRPr="004A7CD5">
        <w:rPr>
          <w:rFonts w:asciiTheme="majorHAnsi" w:hAnsiTheme="majorHAnsi"/>
          <w:color w:val="FF0000"/>
        </w:rPr>
        <w:t xml:space="preserve"> minima comment fonctionne la technique et d’autre part </w:t>
      </w:r>
      <w:r w:rsidR="004F197D" w:rsidRPr="004A7CD5">
        <w:rPr>
          <w:rFonts w:asciiTheme="majorHAnsi" w:hAnsiTheme="majorHAnsi"/>
          <w:color w:val="FF0000"/>
        </w:rPr>
        <w:t>les gestes requis en termes de démarche historique, pédagogique et professionnelle.</w:t>
      </w:r>
      <w:r w:rsidRPr="004A7CD5">
        <w:rPr>
          <w:rFonts w:asciiTheme="majorHAnsi" w:hAnsiTheme="majorHAnsi"/>
          <w:color w:val="FF0000"/>
        </w:rPr>
        <w:t xml:space="preserve"> </w:t>
      </w:r>
      <w:r w:rsidR="00CA4355" w:rsidRPr="004A7CD5">
        <w:rPr>
          <w:rFonts w:asciiTheme="majorHAnsi" w:hAnsiTheme="majorHAnsi"/>
          <w:color w:val="000000" w:themeColor="text1"/>
        </w:rPr>
        <w:t xml:space="preserve">Les étudiants interrogeront comment leurs gestes et pratiques professionnels peuvent être recontextualisés à l’aide d’une démarche historique </w:t>
      </w:r>
      <w:r w:rsidR="00CA4355" w:rsidRPr="004A7CD5">
        <w:rPr>
          <w:rFonts w:asciiTheme="majorHAnsi" w:hAnsiTheme="majorHAnsi"/>
          <w:color w:val="000000" w:themeColor="text1"/>
        </w:rPr>
        <w:lastRenderedPageBreak/>
        <w:t xml:space="preserve">mise en regard du fonctionnement des </w:t>
      </w:r>
      <w:proofErr w:type="spellStart"/>
      <w:r w:rsidR="00CA4355" w:rsidRPr="004A7CD5">
        <w:rPr>
          <w:rFonts w:asciiTheme="majorHAnsi" w:hAnsiTheme="majorHAnsi"/>
          <w:color w:val="000000" w:themeColor="text1"/>
        </w:rPr>
        <w:t>IAg</w:t>
      </w:r>
      <w:proofErr w:type="spellEnd"/>
      <w:r w:rsidR="00CA4355" w:rsidRPr="004A7CD5">
        <w:rPr>
          <w:rFonts w:asciiTheme="majorHAnsi" w:hAnsiTheme="majorHAnsi"/>
          <w:color w:val="000000" w:themeColor="text1"/>
        </w:rPr>
        <w:t xml:space="preserve"> </w:t>
      </w:r>
      <w:r w:rsidR="00CA4355" w:rsidRPr="004A7CD5">
        <w:rPr>
          <w:rFonts w:asciiTheme="majorHAnsi" w:hAnsiTheme="majorHAnsi"/>
          <w:color w:val="000000" w:themeColor="text1"/>
          <w:shd w:val="clear" w:color="auto" w:fill="FFCC00"/>
        </w:rPr>
        <w:t>lorsqu’elles s’appuient sur un modèle RAG</w:t>
      </w:r>
      <w:r w:rsidR="00CA4355" w:rsidRPr="004A7CD5">
        <w:rPr>
          <w:rFonts w:asciiTheme="majorHAnsi" w:hAnsiTheme="majorHAnsi"/>
          <w:color w:val="000000" w:themeColor="text1"/>
        </w:rPr>
        <w:t xml:space="preserve"> (</w:t>
      </w:r>
      <w:proofErr w:type="spellStart"/>
      <w:r w:rsidR="00CA4355" w:rsidRPr="004A7CD5">
        <w:rPr>
          <w:rFonts w:asciiTheme="majorHAnsi" w:hAnsiTheme="majorHAnsi"/>
          <w:i/>
          <w:iCs/>
          <w:color w:val="000000" w:themeColor="text1"/>
        </w:rPr>
        <w:t>retrieval</w:t>
      </w:r>
      <w:proofErr w:type="spellEnd"/>
      <w:r w:rsidR="00CA4355" w:rsidRPr="004A7CD5">
        <w:rPr>
          <w:rFonts w:asciiTheme="majorHAnsi" w:hAnsiTheme="majorHAnsi"/>
          <w:i/>
          <w:iCs/>
          <w:color w:val="000000" w:themeColor="text1"/>
        </w:rPr>
        <w:t xml:space="preserve"> </w:t>
      </w:r>
      <w:proofErr w:type="spellStart"/>
      <w:r w:rsidR="00CA4355" w:rsidRPr="004A7CD5">
        <w:rPr>
          <w:rFonts w:asciiTheme="majorHAnsi" w:hAnsiTheme="majorHAnsi"/>
          <w:i/>
          <w:iCs/>
          <w:color w:val="000000" w:themeColor="text1"/>
        </w:rPr>
        <w:t>augmented</w:t>
      </w:r>
      <w:proofErr w:type="spellEnd"/>
      <w:r w:rsidR="00CA4355" w:rsidRPr="004A7CD5">
        <w:rPr>
          <w:rFonts w:asciiTheme="majorHAnsi" w:hAnsiTheme="majorHAnsi"/>
          <w:i/>
          <w:iCs/>
          <w:color w:val="000000" w:themeColor="text1"/>
        </w:rPr>
        <w:t xml:space="preserve"> </w:t>
      </w:r>
      <w:proofErr w:type="spellStart"/>
      <w:r w:rsidR="00CA4355" w:rsidRPr="004A7CD5">
        <w:rPr>
          <w:rFonts w:asciiTheme="majorHAnsi" w:hAnsiTheme="majorHAnsi"/>
          <w:i/>
          <w:iCs/>
          <w:color w:val="000000" w:themeColor="text1"/>
        </w:rPr>
        <w:t>generation</w:t>
      </w:r>
      <w:proofErr w:type="spellEnd"/>
      <w:r w:rsidR="00CA4355" w:rsidRPr="004A7CD5">
        <w:rPr>
          <w:rFonts w:asciiTheme="majorHAnsi" w:hAnsiTheme="majorHAnsi"/>
          <w:color w:val="000000" w:themeColor="text1"/>
        </w:rPr>
        <w:t>) pour prendre en compte des sources historiques spécifiques.</w:t>
      </w:r>
    </w:p>
    <w:p w14:paraId="3F787D77" w14:textId="038D0164" w:rsidR="00CA4355" w:rsidRPr="004A7CD5" w:rsidRDefault="00CA4355" w:rsidP="00CA4355">
      <w:pPr>
        <w:pStyle w:val="Titre1"/>
      </w:pPr>
      <w:r w:rsidRPr="004A7CD5">
        <w:t>Méthode</w:t>
      </w:r>
    </w:p>
    <w:p w14:paraId="39F23B41" w14:textId="47DEDF33" w:rsidR="004653A9" w:rsidRPr="004A7CD5" w:rsidRDefault="004653A9" w:rsidP="004653A9">
      <w:pPr>
        <w:pStyle w:val="Titre2"/>
      </w:pPr>
      <w:r w:rsidRPr="004A7CD5">
        <w:t>Une démarche de conception</w:t>
      </w:r>
    </w:p>
    <w:p w14:paraId="18B1E0AD" w14:textId="6E1515CD" w:rsidR="000677D4" w:rsidRPr="004A7CD5" w:rsidRDefault="00000000">
      <w:pPr>
        <w:pStyle w:val="NormalWeb"/>
        <w:jc w:val="both"/>
        <w:rPr>
          <w:rFonts w:asciiTheme="majorHAnsi" w:hAnsiTheme="majorHAnsi"/>
          <w:color w:val="000000" w:themeColor="text1"/>
        </w:rPr>
      </w:pPr>
      <w:r w:rsidRPr="004A7CD5">
        <w:rPr>
          <w:rFonts w:asciiTheme="majorHAnsi" w:hAnsiTheme="majorHAnsi"/>
          <w:color w:val="000000" w:themeColor="text1"/>
        </w:rPr>
        <w:t xml:space="preserve">Nous allons tester cette hypothèse dans le cadre d’une </w:t>
      </w:r>
      <w:r w:rsidRPr="004A7CD5">
        <w:rPr>
          <w:rFonts w:asciiTheme="majorHAnsi" w:hAnsiTheme="majorHAnsi"/>
          <w:color w:val="000000" w:themeColor="text1"/>
          <w:highlight w:val="yellow"/>
        </w:rPr>
        <w:t>Design Based Research</w:t>
      </w:r>
      <w:r w:rsidRPr="004A7CD5">
        <w:rPr>
          <w:rFonts w:asciiTheme="majorHAnsi" w:hAnsiTheme="majorHAnsi"/>
          <w:color w:val="000000" w:themeColor="text1"/>
        </w:rPr>
        <w:t xml:space="preserve"> (</w:t>
      </w:r>
      <w:proofErr w:type="spellStart"/>
      <w:r w:rsidRPr="004A7CD5">
        <w:rPr>
          <w:rFonts w:asciiTheme="majorHAnsi" w:hAnsiTheme="majorHAnsi"/>
          <w:color w:val="000000" w:themeColor="text1"/>
        </w:rPr>
        <w:t>Barab</w:t>
      </w:r>
      <w:proofErr w:type="spellEnd"/>
      <w:r w:rsidRPr="004A7CD5">
        <w:rPr>
          <w:rFonts w:asciiTheme="majorHAnsi" w:hAnsiTheme="majorHAnsi"/>
          <w:color w:val="000000" w:themeColor="text1"/>
        </w:rPr>
        <w:t xml:space="preserve"> &amp; Squire, 2004). Cette méthode nous permettra d’expliciter et mettre à l’épreuve nos hypothèses de conception, ainsi que de concevoir et améliorer notre dispositif de formation dans une démarche itérative (Perrin et al., 2025). Cette recherche sera menée lors du semestre d’automne 2025 à la Haute école pédagogique du canton de Vaud (Suisse). Elle sera portée par une équipe interdisciplinaire active dans les domaines de l’histoire de l’éducation, de l’ingénierie pédagogique ainsi que des sciences de la technologie.  </w:t>
      </w:r>
    </w:p>
    <w:p w14:paraId="64ACDDEA" w14:textId="27A7A584" w:rsidR="004F197D" w:rsidRPr="004A7CD5" w:rsidRDefault="004F197D">
      <w:pPr>
        <w:pStyle w:val="NormalWeb"/>
        <w:jc w:val="both"/>
        <w:rPr>
          <w:rFonts w:asciiTheme="majorHAnsi" w:hAnsiTheme="majorHAnsi"/>
          <w:color w:val="FF0000"/>
        </w:rPr>
      </w:pPr>
      <w:r w:rsidRPr="004A7CD5">
        <w:rPr>
          <w:rFonts w:asciiTheme="majorHAnsi" w:hAnsiTheme="majorHAnsi"/>
          <w:color w:val="FF0000"/>
        </w:rPr>
        <w:t>A préciser...</w:t>
      </w:r>
    </w:p>
    <w:p w14:paraId="57A41084" w14:textId="58A49CED" w:rsidR="004653A9" w:rsidRPr="004A7CD5" w:rsidRDefault="004653A9" w:rsidP="004653A9">
      <w:pPr>
        <w:pStyle w:val="Titre2"/>
      </w:pPr>
      <w:r w:rsidRPr="004A7CD5">
        <w:t>Des hypothèses de conception</w:t>
      </w:r>
    </w:p>
    <w:p w14:paraId="312BCD72" w14:textId="6C55CAEC" w:rsidR="004F197D" w:rsidRPr="004A7CD5" w:rsidRDefault="004F197D" w:rsidP="004F197D">
      <w:pPr>
        <w:pStyle w:val="NormalWeb"/>
        <w:jc w:val="both"/>
        <w:rPr>
          <w:rFonts w:asciiTheme="majorHAnsi" w:hAnsiTheme="majorHAnsi"/>
          <w:color w:val="FF0000"/>
        </w:rPr>
      </w:pPr>
      <w:r w:rsidRPr="004A7CD5">
        <w:rPr>
          <w:rFonts w:asciiTheme="majorHAnsi" w:hAnsiTheme="majorHAnsi"/>
          <w:color w:val="FF0000"/>
        </w:rPr>
        <w:t>Préciser le rôle des hypothèses de conception</w:t>
      </w:r>
    </w:p>
    <w:p w14:paraId="415C7668" w14:textId="55622CBC" w:rsidR="004F197D" w:rsidRPr="004A7CD5" w:rsidRDefault="004F197D" w:rsidP="004F197D">
      <w:pPr>
        <w:pStyle w:val="NormalWeb"/>
        <w:jc w:val="both"/>
        <w:rPr>
          <w:rFonts w:asciiTheme="majorHAnsi" w:hAnsiTheme="majorHAnsi"/>
          <w:color w:val="FF0000"/>
        </w:rPr>
      </w:pPr>
      <w:r w:rsidRPr="004A7CD5">
        <w:rPr>
          <w:rFonts w:asciiTheme="majorHAnsi" w:hAnsiTheme="majorHAnsi"/>
          <w:color w:val="FF0000"/>
        </w:rPr>
        <w:t>Rappeler les hypothèses de conception déjà étudiées (pas seulement chez Perrin et al... ;-))</w:t>
      </w:r>
    </w:p>
    <w:p w14:paraId="5B382C69" w14:textId="2BC8D340" w:rsidR="004F197D" w:rsidRPr="004A7CD5" w:rsidRDefault="004F197D" w:rsidP="004F197D">
      <w:pPr>
        <w:pStyle w:val="NormalWeb"/>
        <w:jc w:val="both"/>
        <w:rPr>
          <w:rFonts w:asciiTheme="majorHAnsi" w:hAnsiTheme="majorHAnsi"/>
          <w:color w:val="FF0000"/>
        </w:rPr>
      </w:pPr>
      <w:r w:rsidRPr="004A7CD5">
        <w:rPr>
          <w:rFonts w:asciiTheme="majorHAnsi" w:hAnsiTheme="majorHAnsi"/>
          <w:color w:val="FF0000"/>
        </w:rPr>
        <w:t>Rappeler la forme d’une hypothèse de conception</w:t>
      </w:r>
      <w:r w:rsidR="00ED49EA" w:rsidRPr="004A7CD5">
        <w:rPr>
          <w:rFonts w:asciiTheme="majorHAnsi" w:hAnsiTheme="majorHAnsi"/>
          <w:color w:val="FF0000"/>
        </w:rPr>
        <w:t xml:space="preserve"> (Knibbe, 2016)</w:t>
      </w:r>
    </w:p>
    <w:p w14:paraId="4F0D0F2E" w14:textId="03108CD5" w:rsidR="00F12FFD" w:rsidRPr="00356AC4" w:rsidRDefault="004A7CD5" w:rsidP="00356AC4">
      <w:pPr>
        <w:pStyle w:val="NormalWeb"/>
        <w:numPr>
          <w:ilvl w:val="0"/>
          <w:numId w:val="7"/>
        </w:numPr>
        <w:jc w:val="both"/>
        <w:rPr>
          <w:rFonts w:asciiTheme="majorHAnsi" w:hAnsiTheme="majorHAnsi"/>
          <w:color w:val="0000FF"/>
        </w:rPr>
      </w:pPr>
      <w:proofErr w:type="gramStart"/>
      <w:r w:rsidRPr="00356AC4">
        <w:rPr>
          <w:rFonts w:ascii="Wingdings 2" w:hAnsi="Wingdings 2"/>
          <w:color w:val="0000FF"/>
        </w:rPr>
        <w:t>j</w:t>
      </w:r>
      <w:proofErr w:type="gramEnd"/>
      <w:r w:rsidRPr="00356AC4">
        <w:rPr>
          <w:rFonts w:asciiTheme="majorHAnsi" w:hAnsiTheme="majorHAnsi"/>
          <w:color w:val="0000FF"/>
        </w:rPr>
        <w:t xml:space="preserve"> </w:t>
      </w:r>
      <w:r w:rsidR="00F12FFD" w:rsidRPr="00356AC4">
        <w:rPr>
          <w:rFonts w:asciiTheme="majorHAnsi" w:hAnsiTheme="majorHAnsi"/>
          <w:color w:val="0000FF"/>
        </w:rPr>
        <w:t>Étant</w:t>
      </w:r>
      <w:r w:rsidR="00D9263B" w:rsidRPr="00356AC4">
        <w:rPr>
          <w:rFonts w:asciiTheme="majorHAnsi" w:hAnsiTheme="majorHAnsi"/>
          <w:color w:val="0000FF"/>
        </w:rPr>
        <w:t xml:space="preserve"> donné hypothèse sur phénomène</w:t>
      </w:r>
      <w:r w:rsidRPr="00356AC4">
        <w:rPr>
          <w:rFonts w:asciiTheme="majorHAnsi" w:hAnsiTheme="majorHAnsi" w:cs="Segoe UI Symbol"/>
          <w:color w:val="0000FF"/>
        </w:rPr>
        <w:t xml:space="preserve">, </w:t>
      </w:r>
      <w:r w:rsidRPr="00356AC4">
        <w:rPr>
          <w:rFonts w:ascii="Wingdings 2" w:hAnsi="Wingdings 2" w:cs="Segoe UI Symbol"/>
          <w:color w:val="0000FF"/>
        </w:rPr>
        <w:t>k</w:t>
      </w:r>
      <w:r w:rsidRPr="00356AC4">
        <w:rPr>
          <w:rFonts w:asciiTheme="majorHAnsi" w:hAnsiTheme="majorHAnsi" w:cs="Segoe UI Symbol"/>
          <w:color w:val="0000FF"/>
        </w:rPr>
        <w:t xml:space="preserve"> </w:t>
      </w:r>
      <w:r w:rsidR="00356AC4">
        <w:rPr>
          <w:rFonts w:asciiTheme="majorHAnsi" w:hAnsiTheme="majorHAnsi"/>
          <w:color w:val="0000FF"/>
        </w:rPr>
        <w:t>e</w:t>
      </w:r>
      <w:r w:rsidR="00D9263B" w:rsidRPr="00356AC4">
        <w:rPr>
          <w:rFonts w:asciiTheme="majorHAnsi" w:hAnsiTheme="majorHAnsi"/>
          <w:color w:val="0000FF"/>
        </w:rPr>
        <w:t>n agissant sur telles caractéristiques</w:t>
      </w:r>
      <w:r w:rsidRPr="00356AC4">
        <w:rPr>
          <w:rFonts w:asciiTheme="majorHAnsi" w:hAnsiTheme="majorHAnsi" w:cs="Segoe UI Symbol"/>
          <w:color w:val="0000FF"/>
        </w:rPr>
        <w:t xml:space="preserve">, </w:t>
      </w:r>
      <w:proofErr w:type="spellStart"/>
      <w:r w:rsidRPr="00356AC4">
        <w:rPr>
          <w:rFonts w:ascii="Wingdings 2" w:hAnsi="Wingdings 2" w:cs="Segoe UI Symbol"/>
          <w:color w:val="0000FF"/>
        </w:rPr>
        <w:t>l</w:t>
      </w:r>
      <w:r w:rsidR="00356AC4">
        <w:rPr>
          <w:rFonts w:asciiTheme="majorHAnsi" w:hAnsiTheme="majorHAnsi" w:cs="Segoe UI Symbol"/>
          <w:color w:val="0000FF"/>
        </w:rPr>
        <w:t> on</w:t>
      </w:r>
      <w:proofErr w:type="spellEnd"/>
      <w:r w:rsidR="00356AC4">
        <w:rPr>
          <w:rFonts w:asciiTheme="majorHAnsi" w:hAnsiTheme="majorHAnsi" w:cs="Segoe UI Symbol"/>
          <w:color w:val="0000FF"/>
        </w:rPr>
        <w:t xml:space="preserve"> </w:t>
      </w:r>
      <w:r w:rsidR="00356AC4">
        <w:rPr>
          <w:rFonts w:asciiTheme="majorHAnsi" w:hAnsiTheme="majorHAnsi"/>
          <w:color w:val="0000FF"/>
        </w:rPr>
        <w:t xml:space="preserve">anticipe d’observer tel </w:t>
      </w:r>
      <w:r w:rsidR="00F12FFD" w:rsidRPr="00356AC4">
        <w:rPr>
          <w:rFonts w:asciiTheme="majorHAnsi" w:hAnsiTheme="majorHAnsi"/>
          <w:color w:val="0000FF"/>
        </w:rPr>
        <w:t>effet attendu</w:t>
      </w:r>
    </w:p>
    <w:p w14:paraId="6DAE5E8B" w14:textId="6557AA51" w:rsidR="004F197D" w:rsidRPr="004A7CD5" w:rsidRDefault="004F197D" w:rsidP="004F197D">
      <w:pPr>
        <w:pStyle w:val="NormalWeb"/>
        <w:jc w:val="both"/>
        <w:rPr>
          <w:rFonts w:asciiTheme="majorHAnsi" w:hAnsiTheme="majorHAnsi"/>
          <w:color w:val="FF0000"/>
        </w:rPr>
      </w:pPr>
      <w:r w:rsidRPr="004A7CD5">
        <w:rPr>
          <w:rFonts w:asciiTheme="majorHAnsi" w:hAnsiTheme="majorHAnsi"/>
          <w:color w:val="FF0000"/>
        </w:rPr>
        <w:t>Reprendre le cadre théorique et l’opérationnaliser</w:t>
      </w:r>
    </w:p>
    <w:p w14:paraId="6046C60A" w14:textId="72B060E8" w:rsidR="005201E6" w:rsidRPr="00356AC4" w:rsidRDefault="004A7CD5" w:rsidP="005201E6">
      <w:pPr>
        <w:pStyle w:val="NormalWeb"/>
        <w:numPr>
          <w:ilvl w:val="0"/>
          <w:numId w:val="6"/>
        </w:numPr>
        <w:jc w:val="both"/>
        <w:rPr>
          <w:rFonts w:asciiTheme="majorHAnsi" w:hAnsiTheme="majorHAnsi" w:cs="Calibri"/>
          <w:color w:val="0000FF"/>
        </w:rPr>
      </w:pPr>
      <w:r w:rsidRPr="00356AC4">
        <w:rPr>
          <w:rFonts w:ascii="Wingdings 2" w:hAnsi="Wingdings 2" w:cs="Calibri"/>
          <w:color w:val="0000FF"/>
        </w:rPr>
        <w:t>j</w:t>
      </w:r>
      <w:r w:rsidRPr="00356AC4">
        <w:rPr>
          <w:rFonts w:asciiTheme="majorHAnsi" w:hAnsiTheme="majorHAnsi" w:cs="Calibri"/>
          <w:color w:val="0000FF"/>
        </w:rPr>
        <w:t xml:space="preserve"> </w:t>
      </w:r>
      <w:r w:rsidR="005201E6" w:rsidRPr="00356AC4">
        <w:rPr>
          <w:rFonts w:asciiTheme="majorHAnsi" w:hAnsiTheme="majorHAnsi" w:cs="Calibri"/>
          <w:color w:val="0000FF"/>
        </w:rPr>
        <w:t xml:space="preserve">Étant donné que la construction de </w:t>
      </w:r>
      <w:r w:rsidR="005201E6" w:rsidRPr="00356AC4">
        <w:rPr>
          <w:rFonts w:asciiTheme="majorHAnsi" w:hAnsiTheme="majorHAnsi" w:cs="Calibri"/>
          <w:b/>
          <w:bCs/>
          <w:color w:val="0000FF"/>
        </w:rPr>
        <w:t xml:space="preserve">similitudes | différences </w:t>
      </w:r>
      <w:r w:rsidR="005201E6" w:rsidRPr="00356AC4">
        <w:rPr>
          <w:rFonts w:asciiTheme="majorHAnsi" w:hAnsiTheme="majorHAnsi" w:cs="Calibri"/>
          <w:color w:val="0000FF"/>
        </w:rPr>
        <w:t xml:space="preserve">par des démarches comparatives permet </w:t>
      </w:r>
      <w:r w:rsidRPr="00356AC4">
        <w:rPr>
          <w:rFonts w:asciiTheme="majorHAnsi" w:hAnsiTheme="majorHAnsi" w:cs="Calibri"/>
          <w:color w:val="0000FF"/>
        </w:rPr>
        <w:t xml:space="preserve">de faire </w:t>
      </w:r>
      <w:r w:rsidR="005201E6" w:rsidRPr="00356AC4">
        <w:rPr>
          <w:rFonts w:asciiTheme="majorHAnsi" w:hAnsiTheme="majorHAnsi" w:cs="Calibri"/>
          <w:color w:val="0000FF"/>
        </w:rPr>
        <w:t xml:space="preserve">face aux paradoxes de devoir interroger la </w:t>
      </w:r>
      <w:r w:rsidR="005201E6" w:rsidRPr="00356AC4">
        <w:rPr>
          <w:rFonts w:asciiTheme="majorHAnsi" w:hAnsiTheme="majorHAnsi" w:cs="Calibri"/>
          <w:b/>
          <w:bCs/>
          <w:color w:val="0000FF"/>
        </w:rPr>
        <w:t>pertinence</w:t>
      </w:r>
      <w:r w:rsidR="005201E6" w:rsidRPr="00356AC4">
        <w:rPr>
          <w:rFonts w:asciiTheme="majorHAnsi" w:hAnsiTheme="majorHAnsi" w:cs="Calibri"/>
          <w:color w:val="0000FF"/>
        </w:rPr>
        <w:t xml:space="preserve"> des textes générés tout en étant apprenant, </w:t>
      </w:r>
      <w:r w:rsidRPr="00356AC4">
        <w:rPr>
          <w:rFonts w:ascii="Wingdings 2" w:hAnsi="Wingdings 2" w:cs="Calibri"/>
          <w:color w:val="0000FF"/>
        </w:rPr>
        <w:t>k</w:t>
      </w:r>
      <w:r w:rsidRPr="00356AC4">
        <w:rPr>
          <w:rFonts w:asciiTheme="majorHAnsi" w:hAnsiTheme="majorHAnsi" w:cs="Calibri"/>
          <w:color w:val="0000FF"/>
        </w:rPr>
        <w:t xml:space="preserve"> le dispositif </w:t>
      </w:r>
      <w:r w:rsidR="00ED439E">
        <w:rPr>
          <w:rFonts w:asciiTheme="majorHAnsi" w:hAnsiTheme="majorHAnsi" w:cs="Calibri"/>
          <w:color w:val="0000FF"/>
        </w:rPr>
        <w:t xml:space="preserve">visant la </w:t>
      </w:r>
      <w:r w:rsidR="005201E6" w:rsidRPr="00356AC4">
        <w:rPr>
          <w:rFonts w:asciiTheme="majorHAnsi" w:hAnsiTheme="majorHAnsi" w:cs="Calibri"/>
          <w:color w:val="0000FF"/>
        </w:rPr>
        <w:t xml:space="preserve">comparaison </w:t>
      </w:r>
      <w:r w:rsidRPr="00356AC4">
        <w:rPr>
          <w:rFonts w:asciiTheme="majorHAnsi" w:hAnsiTheme="majorHAnsi" w:cs="Calibri"/>
          <w:color w:val="0000FF"/>
        </w:rPr>
        <w:t xml:space="preserve">entre le </w:t>
      </w:r>
      <w:r w:rsidRPr="00356AC4">
        <w:rPr>
          <w:rFonts w:asciiTheme="majorHAnsi" w:hAnsiTheme="majorHAnsi" w:cs="Calibri"/>
          <w:b/>
          <w:bCs/>
          <w:color w:val="0000FF"/>
        </w:rPr>
        <w:t>résultat</w:t>
      </w:r>
      <w:r w:rsidRPr="00356AC4">
        <w:rPr>
          <w:rFonts w:asciiTheme="majorHAnsi" w:hAnsiTheme="majorHAnsi" w:cs="Calibri"/>
          <w:color w:val="0000FF"/>
        </w:rPr>
        <w:t xml:space="preserve"> obtenu à l’aide de l’IA, la </w:t>
      </w:r>
      <w:r w:rsidRPr="00356AC4">
        <w:rPr>
          <w:rFonts w:asciiTheme="majorHAnsi" w:hAnsiTheme="majorHAnsi" w:cs="Calibri"/>
          <w:b/>
          <w:bCs/>
          <w:color w:val="0000FF"/>
        </w:rPr>
        <w:t>démarche</w:t>
      </w:r>
      <w:r w:rsidRPr="00356AC4">
        <w:rPr>
          <w:rFonts w:asciiTheme="majorHAnsi" w:hAnsiTheme="majorHAnsi" w:cs="Calibri"/>
          <w:color w:val="0000FF"/>
        </w:rPr>
        <w:t xml:space="preserve"> historique et le </w:t>
      </w:r>
      <w:r w:rsidRPr="00356AC4">
        <w:rPr>
          <w:rFonts w:asciiTheme="majorHAnsi" w:hAnsiTheme="majorHAnsi" w:cs="Calibri"/>
          <w:b/>
          <w:bCs/>
          <w:color w:val="0000FF"/>
        </w:rPr>
        <w:t>fonctionnement des IA</w:t>
      </w:r>
      <w:r w:rsidR="00342A4E" w:rsidRPr="00356AC4">
        <w:rPr>
          <w:rFonts w:asciiTheme="majorHAnsi" w:hAnsiTheme="majorHAnsi" w:cs="Calibri"/>
          <w:color w:val="0000FF"/>
        </w:rPr>
        <w:t>,</w:t>
      </w:r>
      <w:r w:rsidRPr="00356AC4">
        <w:rPr>
          <w:rFonts w:asciiTheme="majorHAnsi" w:hAnsiTheme="majorHAnsi" w:cs="Calibri"/>
          <w:color w:val="0000FF"/>
        </w:rPr>
        <w:t xml:space="preserve">  </w:t>
      </w:r>
      <w:r w:rsidR="00434357" w:rsidRPr="00356AC4">
        <w:rPr>
          <w:rFonts w:asciiTheme="majorHAnsi" w:hAnsiTheme="majorHAnsi" w:cs="Calibri"/>
          <w:color w:val="0000FF"/>
        </w:rPr>
        <w:br/>
      </w:r>
      <w:proofErr w:type="spellStart"/>
      <w:r w:rsidRPr="00356AC4">
        <w:rPr>
          <w:rFonts w:ascii="Wingdings 2" w:hAnsi="Wingdings 2" w:cs="Calibri"/>
          <w:color w:val="0000FF"/>
        </w:rPr>
        <w:t>l</w:t>
      </w:r>
      <w:proofErr w:type="spellEnd"/>
      <w:r w:rsidRPr="00356AC4">
        <w:rPr>
          <w:rFonts w:asciiTheme="majorHAnsi" w:hAnsiTheme="majorHAnsi" w:cs="Calibri"/>
          <w:color w:val="0000FF"/>
        </w:rPr>
        <w:t xml:space="preserve"> permettra aux étudiants de développer une </w:t>
      </w:r>
      <w:r w:rsidRPr="00356AC4">
        <w:rPr>
          <w:rFonts w:asciiTheme="majorHAnsi" w:hAnsiTheme="majorHAnsi" w:cs="Calibri"/>
          <w:b/>
          <w:bCs/>
          <w:color w:val="0000FF"/>
        </w:rPr>
        <w:t>pensée critique</w:t>
      </w:r>
      <w:r w:rsidRPr="00356AC4">
        <w:rPr>
          <w:rFonts w:asciiTheme="majorHAnsi" w:hAnsiTheme="majorHAnsi" w:cs="Calibri"/>
          <w:color w:val="0000FF"/>
        </w:rPr>
        <w:t xml:space="preserve"> en repérant des résultats différents et de faire des hypothèses sur l’origine de ces différences.</w:t>
      </w:r>
    </w:p>
    <w:p w14:paraId="08C263A4" w14:textId="5288C7F4" w:rsidR="002203B3" w:rsidRPr="002203B3" w:rsidRDefault="002203B3" w:rsidP="004F197D">
      <w:pPr>
        <w:pStyle w:val="NormalWeb"/>
        <w:numPr>
          <w:ilvl w:val="0"/>
          <w:numId w:val="6"/>
        </w:numPr>
        <w:jc w:val="both"/>
        <w:rPr>
          <w:rFonts w:asciiTheme="majorHAnsi" w:hAnsiTheme="majorHAnsi" w:cs="Calibri"/>
          <w:bCs/>
          <w:color w:val="FF0000"/>
        </w:rPr>
      </w:pPr>
      <w:proofErr w:type="gramStart"/>
      <w:r w:rsidRPr="002203B3">
        <w:rPr>
          <w:rFonts w:ascii="Wingdings 2" w:hAnsi="Wingdings 2" w:cs="Calibri"/>
          <w:bCs/>
          <w:color w:val="FF0000"/>
        </w:rPr>
        <w:t>j</w:t>
      </w:r>
      <w:proofErr w:type="gramEnd"/>
      <w:r w:rsidRPr="002203B3">
        <w:rPr>
          <w:rFonts w:asciiTheme="majorHAnsi" w:hAnsiTheme="majorHAnsi" w:cs="Calibri"/>
          <w:bCs/>
          <w:color w:val="FF0000"/>
        </w:rPr>
        <w:t xml:space="preserve"> </w:t>
      </w:r>
      <w:r w:rsidR="00356AC4">
        <w:rPr>
          <w:rFonts w:asciiTheme="majorHAnsi" w:hAnsiTheme="majorHAnsi" w:cs="Calibri"/>
          <w:color w:val="FF0000"/>
        </w:rPr>
        <w:t xml:space="preserve">Étant donné que </w:t>
      </w:r>
      <w:r w:rsidR="00356AC4" w:rsidRPr="00356AC4">
        <w:rPr>
          <w:rFonts w:asciiTheme="majorHAnsi" w:hAnsiTheme="majorHAnsi" w:cs="Calibri"/>
          <w:color w:val="FF0000"/>
        </w:rPr>
        <w:t>l’histoire de l’éducation</w:t>
      </w:r>
      <w:r w:rsidR="00356AC4">
        <w:rPr>
          <w:rFonts w:asciiTheme="majorHAnsi" w:hAnsiTheme="majorHAnsi" w:cs="Calibri"/>
          <w:color w:val="FF0000"/>
        </w:rPr>
        <w:t xml:space="preserve">, en mettant en œuvre </w:t>
      </w:r>
      <w:r w:rsidR="00356AC4" w:rsidRPr="00356AC4">
        <w:rPr>
          <w:rFonts w:asciiTheme="majorHAnsi" w:hAnsiTheme="majorHAnsi" w:cs="Calibri"/>
          <w:color w:val="FF0000"/>
        </w:rPr>
        <w:t>les principes de la critique historique</w:t>
      </w:r>
      <w:r w:rsidR="00356AC4">
        <w:rPr>
          <w:rFonts w:asciiTheme="majorHAnsi" w:hAnsiTheme="majorHAnsi" w:cs="Calibri"/>
          <w:color w:val="FF0000"/>
        </w:rPr>
        <w:t>,</w:t>
      </w:r>
      <w:r w:rsidR="00356AC4" w:rsidRPr="00356AC4">
        <w:rPr>
          <w:rFonts w:asciiTheme="majorHAnsi" w:hAnsiTheme="majorHAnsi" w:cs="Calibri"/>
          <w:color w:val="FF0000"/>
        </w:rPr>
        <w:t xml:space="preserve"> permet</w:t>
      </w:r>
      <w:r w:rsidR="00356AC4">
        <w:rPr>
          <w:rFonts w:asciiTheme="majorHAnsi" w:hAnsiTheme="majorHAnsi" w:cs="Calibri"/>
          <w:color w:val="FF0000"/>
        </w:rPr>
        <w:t xml:space="preserve"> </w:t>
      </w:r>
      <w:r w:rsidR="00356AC4" w:rsidRPr="00356AC4">
        <w:rPr>
          <w:rFonts w:asciiTheme="majorHAnsi" w:hAnsiTheme="majorHAnsi" w:cs="Calibri"/>
          <w:color w:val="FF0000"/>
          <w:shd w:val="clear" w:color="auto" w:fill="FFFF00"/>
        </w:rPr>
        <w:t>[</w:t>
      </w:r>
      <w:r w:rsidR="00356AC4" w:rsidRPr="00356AC4">
        <w:rPr>
          <w:rFonts w:asciiTheme="majorHAnsi" w:hAnsiTheme="majorHAnsi" w:cs="Calibri"/>
          <w:i/>
          <w:color w:val="FF0000"/>
          <w:shd w:val="clear" w:color="auto" w:fill="FFFF00"/>
        </w:rPr>
        <w:t>comment</w:t>
      </w:r>
      <w:r w:rsidR="00356AC4" w:rsidRPr="00356AC4">
        <w:rPr>
          <w:rFonts w:asciiTheme="majorHAnsi" w:hAnsiTheme="majorHAnsi" w:cs="Calibri"/>
          <w:color w:val="FF0000"/>
          <w:shd w:val="clear" w:color="auto" w:fill="FFFF00"/>
        </w:rPr>
        <w:t>]</w:t>
      </w:r>
      <w:r w:rsidR="00356AC4" w:rsidRPr="00356AC4">
        <w:rPr>
          <w:rFonts w:asciiTheme="majorHAnsi" w:hAnsiTheme="majorHAnsi" w:cs="Calibri"/>
          <w:color w:val="FF0000"/>
        </w:rPr>
        <w:t xml:space="preserve"> de faire émerger une culture professionnelle critique</w:t>
      </w:r>
      <w:r w:rsidR="00356AC4">
        <w:rPr>
          <w:rFonts w:asciiTheme="majorHAnsi" w:hAnsiTheme="majorHAnsi" w:cs="Calibri"/>
          <w:color w:val="FF0000"/>
        </w:rPr>
        <w:t>,</w:t>
      </w:r>
      <w:r w:rsidR="00356AC4" w:rsidRPr="00356AC4">
        <w:rPr>
          <w:rFonts w:asciiTheme="majorHAnsi" w:hAnsiTheme="majorHAnsi" w:cs="Calibri"/>
          <w:bCs/>
          <w:color w:val="FF0000"/>
        </w:rPr>
        <w:t xml:space="preserve"> </w:t>
      </w:r>
      <w:r w:rsidR="00356AC4" w:rsidRPr="00356AC4">
        <w:rPr>
          <w:rFonts w:ascii="Wingdings 2" w:hAnsi="Wingdings 2" w:cs="Calibri"/>
          <w:bCs/>
          <w:color w:val="FF0000"/>
        </w:rPr>
        <w:t>k</w:t>
      </w:r>
      <w:r w:rsidR="00356AC4" w:rsidRPr="00356AC4">
        <w:rPr>
          <w:rFonts w:asciiTheme="majorHAnsi" w:hAnsiTheme="majorHAnsi" w:cs="Calibri"/>
          <w:bCs/>
          <w:color w:val="FF0000"/>
        </w:rPr>
        <w:t xml:space="preserve"> </w:t>
      </w:r>
    </w:p>
    <w:p w14:paraId="1E700F4A" w14:textId="470841A5" w:rsidR="00902FCE" w:rsidRPr="00356AC4" w:rsidRDefault="004A7CD5" w:rsidP="004F197D">
      <w:pPr>
        <w:pStyle w:val="NormalWeb"/>
        <w:numPr>
          <w:ilvl w:val="0"/>
          <w:numId w:val="6"/>
        </w:numPr>
        <w:jc w:val="both"/>
        <w:rPr>
          <w:rFonts w:asciiTheme="majorHAnsi" w:hAnsiTheme="majorHAnsi" w:cs="Calibri"/>
          <w:color w:val="0000FF"/>
        </w:rPr>
      </w:pPr>
      <w:r w:rsidRPr="00356AC4">
        <w:rPr>
          <w:rFonts w:ascii="Wingdings 2" w:hAnsi="Wingdings 2" w:cs="Calibri"/>
          <w:color w:val="0000FF"/>
        </w:rPr>
        <w:t>j</w:t>
      </w:r>
      <w:r w:rsidRPr="00356AC4">
        <w:rPr>
          <w:rFonts w:asciiTheme="majorHAnsi" w:hAnsiTheme="majorHAnsi" w:cs="Calibri"/>
          <w:color w:val="0000FF"/>
        </w:rPr>
        <w:t xml:space="preserve"> Étant donné</w:t>
      </w:r>
      <w:r w:rsidR="00B272D9" w:rsidRPr="00356AC4">
        <w:rPr>
          <w:rFonts w:asciiTheme="majorHAnsi" w:hAnsiTheme="majorHAnsi" w:cs="Calibri"/>
          <w:color w:val="0000FF"/>
        </w:rPr>
        <w:t xml:space="preserve"> </w:t>
      </w:r>
      <w:r w:rsidR="00434357" w:rsidRPr="00356AC4">
        <w:rPr>
          <w:rFonts w:asciiTheme="majorHAnsi" w:hAnsiTheme="majorHAnsi" w:cs="Calibri"/>
          <w:color w:val="0000FF"/>
        </w:rPr>
        <w:t>que</w:t>
      </w:r>
      <w:r w:rsidR="00B272D9" w:rsidRPr="00356AC4">
        <w:rPr>
          <w:rFonts w:asciiTheme="majorHAnsi" w:hAnsiTheme="majorHAnsi" w:cs="Calibri"/>
          <w:color w:val="0000FF"/>
        </w:rPr>
        <w:t xml:space="preserve"> la </w:t>
      </w:r>
      <w:r w:rsidR="00B272D9" w:rsidRPr="00356AC4">
        <w:rPr>
          <w:rFonts w:asciiTheme="majorHAnsi" w:hAnsiTheme="majorHAnsi" w:cs="Calibri"/>
          <w:b/>
          <w:bCs/>
          <w:color w:val="0000FF"/>
        </w:rPr>
        <w:t>controverse</w:t>
      </w:r>
      <w:r w:rsidR="00371B01" w:rsidRPr="00356AC4">
        <w:rPr>
          <w:rFonts w:asciiTheme="majorHAnsi" w:hAnsiTheme="majorHAnsi" w:cs="Calibri"/>
          <w:color w:val="0000FF"/>
        </w:rPr>
        <w:t xml:space="preserve"> (</w:t>
      </w:r>
      <w:r w:rsidR="00B272D9" w:rsidRPr="00356AC4">
        <w:rPr>
          <w:rFonts w:asciiTheme="majorHAnsi" w:hAnsiTheme="majorHAnsi" w:cs="Calibri"/>
          <w:color w:val="0000FF"/>
        </w:rPr>
        <w:t xml:space="preserve">c’est-à-dire la formulation de la </w:t>
      </w:r>
      <w:r w:rsidR="00B272D9" w:rsidRPr="00356AC4">
        <w:rPr>
          <w:rFonts w:asciiTheme="majorHAnsi" w:hAnsiTheme="majorHAnsi" w:cs="Calibri"/>
          <w:b/>
          <w:bCs/>
          <w:color w:val="0000FF"/>
        </w:rPr>
        <w:t>pensée</w:t>
      </w:r>
      <w:r w:rsidR="00B272D9" w:rsidRPr="00356AC4">
        <w:rPr>
          <w:rFonts w:asciiTheme="majorHAnsi" w:hAnsiTheme="majorHAnsi" w:cs="Calibri"/>
          <w:color w:val="0000FF"/>
        </w:rPr>
        <w:t xml:space="preserve"> tenue par des contraintes argumentatives</w:t>
      </w:r>
      <w:r w:rsidR="00434357" w:rsidRPr="00356AC4">
        <w:rPr>
          <w:rFonts w:asciiTheme="majorHAnsi" w:hAnsiTheme="majorHAnsi" w:cs="Calibri"/>
          <w:color w:val="0000FF"/>
        </w:rPr>
        <w:t xml:space="preserve"> de la </w:t>
      </w:r>
      <w:r w:rsidR="007343D0" w:rsidRPr="00356AC4">
        <w:rPr>
          <w:rFonts w:asciiTheme="majorHAnsi" w:hAnsiTheme="majorHAnsi" w:cs="Calibri"/>
          <w:b/>
          <w:bCs/>
          <w:color w:val="0000FF"/>
        </w:rPr>
        <w:t>localité</w:t>
      </w:r>
      <w:r w:rsidR="00434357" w:rsidRPr="00356AC4">
        <w:rPr>
          <w:rFonts w:asciiTheme="majorHAnsi" w:hAnsiTheme="majorHAnsi" w:cs="Calibri"/>
          <w:color w:val="0000FF"/>
        </w:rPr>
        <w:t>) favorise la capacité à i</w:t>
      </w:r>
      <w:r w:rsidR="004F197D" w:rsidRPr="00356AC4">
        <w:rPr>
          <w:rFonts w:asciiTheme="majorHAnsi" w:hAnsiTheme="majorHAnsi" w:cs="Calibri"/>
          <w:color w:val="0000FF"/>
        </w:rPr>
        <w:t xml:space="preserve">nterroger les </w:t>
      </w:r>
      <w:r w:rsidR="004F197D" w:rsidRPr="00356AC4">
        <w:rPr>
          <w:rFonts w:asciiTheme="majorHAnsi" w:hAnsiTheme="majorHAnsi" w:cs="Calibri"/>
          <w:b/>
          <w:bCs/>
          <w:color w:val="0000FF"/>
        </w:rPr>
        <w:t>catégories induites par la technique</w:t>
      </w:r>
      <w:r w:rsidR="00FB5BB3" w:rsidRPr="00356AC4">
        <w:rPr>
          <w:rFonts w:asciiTheme="majorHAnsi" w:hAnsiTheme="majorHAnsi" w:cs="Calibri"/>
          <w:b/>
          <w:bCs/>
          <w:color w:val="0000FF"/>
        </w:rPr>
        <w:t xml:space="preserve"> </w:t>
      </w:r>
      <w:r w:rsidR="00FB5BB3" w:rsidRPr="00356AC4">
        <w:rPr>
          <w:rFonts w:asciiTheme="majorHAnsi" w:hAnsiTheme="majorHAnsi" w:cs="Calibri"/>
          <w:color w:val="0000FF"/>
        </w:rPr>
        <w:t>(que ce soit celle des IA ou celle qui formalise l’agir professionnel)</w:t>
      </w:r>
      <w:r w:rsidR="00434357" w:rsidRPr="00356AC4">
        <w:rPr>
          <w:rFonts w:asciiTheme="majorHAnsi" w:hAnsiTheme="majorHAnsi" w:cs="Calibri"/>
          <w:color w:val="0000FF"/>
        </w:rPr>
        <w:t>,</w:t>
      </w:r>
      <w:r w:rsidR="004F197D" w:rsidRPr="00356AC4">
        <w:rPr>
          <w:rFonts w:asciiTheme="majorHAnsi" w:hAnsiTheme="majorHAnsi" w:cs="Calibri"/>
          <w:color w:val="0000FF"/>
        </w:rPr>
        <w:t xml:space="preserve"> </w:t>
      </w:r>
      <w:r w:rsidR="00434357" w:rsidRPr="00356AC4">
        <w:rPr>
          <w:rFonts w:ascii="Wingdings 2" w:hAnsi="Wingdings 2" w:cs="Calibri"/>
          <w:color w:val="0000FF"/>
        </w:rPr>
        <w:t>k</w:t>
      </w:r>
      <w:r w:rsidR="00434357" w:rsidRPr="00356AC4">
        <w:rPr>
          <w:rFonts w:asciiTheme="majorHAnsi" w:hAnsiTheme="majorHAnsi" w:cs="Calibri"/>
          <w:color w:val="0000FF"/>
        </w:rPr>
        <w:t xml:space="preserve"> les controverses </w:t>
      </w:r>
      <w:r w:rsidR="007343D0" w:rsidRPr="00356AC4">
        <w:rPr>
          <w:rFonts w:asciiTheme="majorHAnsi" w:hAnsiTheme="majorHAnsi" w:cs="Calibri"/>
          <w:color w:val="0000FF"/>
        </w:rPr>
        <w:t xml:space="preserve">sur </w:t>
      </w:r>
      <w:r w:rsidR="00434357" w:rsidRPr="00356AC4">
        <w:rPr>
          <w:rFonts w:asciiTheme="majorHAnsi" w:hAnsiTheme="majorHAnsi" w:cs="Calibri"/>
          <w:color w:val="0000FF"/>
        </w:rPr>
        <w:t>la nature</w:t>
      </w:r>
      <w:r w:rsidR="00ED49EA" w:rsidRPr="00356AC4">
        <w:rPr>
          <w:rFonts w:asciiTheme="majorHAnsi" w:hAnsiTheme="majorHAnsi" w:cs="Calibri"/>
          <w:color w:val="0000FF"/>
        </w:rPr>
        <w:t xml:space="preserve"> </w:t>
      </w:r>
      <w:r w:rsidR="00434357" w:rsidRPr="00356AC4">
        <w:rPr>
          <w:rFonts w:asciiTheme="majorHAnsi" w:hAnsiTheme="majorHAnsi" w:cs="Calibri"/>
          <w:color w:val="0000FF"/>
        </w:rPr>
        <w:t>des propositions sur les pédagogies actives</w:t>
      </w:r>
      <w:r w:rsidR="007343D0" w:rsidRPr="00356AC4">
        <w:rPr>
          <w:rFonts w:asciiTheme="majorHAnsi" w:hAnsiTheme="majorHAnsi" w:cs="Calibri"/>
          <w:color w:val="0000FF"/>
        </w:rPr>
        <w:t xml:space="preserve"> </w:t>
      </w:r>
      <w:r w:rsidR="00FB5BB3" w:rsidRPr="00356AC4">
        <w:rPr>
          <w:rFonts w:asciiTheme="majorHAnsi" w:hAnsiTheme="majorHAnsi" w:cs="Calibri"/>
          <w:color w:val="0000FF"/>
        </w:rPr>
        <w:t xml:space="preserve">faites par les IA mise </w:t>
      </w:r>
      <w:r w:rsidR="007343D0" w:rsidRPr="00356AC4">
        <w:rPr>
          <w:rFonts w:asciiTheme="majorHAnsi" w:hAnsiTheme="majorHAnsi" w:cs="Calibri"/>
          <w:color w:val="0000FF"/>
        </w:rPr>
        <w:t>en regard du contexte</w:t>
      </w:r>
      <w:r w:rsidR="00FB5BB3" w:rsidRPr="00356AC4">
        <w:rPr>
          <w:rFonts w:asciiTheme="majorHAnsi" w:hAnsiTheme="majorHAnsi" w:cs="Calibri"/>
          <w:color w:val="0000FF"/>
        </w:rPr>
        <w:t xml:space="preserve"> et en</w:t>
      </w:r>
      <w:r w:rsidR="00434357" w:rsidRPr="00356AC4">
        <w:rPr>
          <w:rFonts w:asciiTheme="majorHAnsi" w:hAnsiTheme="majorHAnsi" w:cs="Calibri"/>
          <w:color w:val="0000FF"/>
        </w:rPr>
        <w:t xml:space="preserve"> </w:t>
      </w:r>
      <w:r w:rsidR="00FB5BB3" w:rsidRPr="00356AC4">
        <w:rPr>
          <w:rFonts w:asciiTheme="majorHAnsi" w:hAnsiTheme="majorHAnsi" w:cs="Calibri"/>
          <w:color w:val="0000FF"/>
        </w:rPr>
        <w:t xml:space="preserve">articulant le fonctionnement des </w:t>
      </w:r>
      <w:proofErr w:type="spellStart"/>
      <w:r w:rsidR="00FB5BB3" w:rsidRPr="00356AC4">
        <w:rPr>
          <w:rFonts w:asciiTheme="majorHAnsi" w:hAnsiTheme="majorHAnsi" w:cs="Calibri"/>
          <w:color w:val="0000FF"/>
        </w:rPr>
        <w:t>IAg</w:t>
      </w:r>
      <w:proofErr w:type="spellEnd"/>
      <w:r w:rsidR="00FB5BB3" w:rsidRPr="00356AC4">
        <w:rPr>
          <w:rFonts w:asciiTheme="majorHAnsi" w:hAnsiTheme="majorHAnsi" w:cs="Calibri"/>
          <w:color w:val="0000FF"/>
        </w:rPr>
        <w:t xml:space="preserve"> et des gestes historiques, pédagogiques et professionnels</w:t>
      </w:r>
      <w:r w:rsidR="00356AC4" w:rsidRPr="00356AC4">
        <w:rPr>
          <w:rFonts w:asciiTheme="majorHAnsi" w:hAnsiTheme="majorHAnsi" w:cs="Calibri"/>
          <w:color w:val="0000FF"/>
        </w:rPr>
        <w:t>,</w:t>
      </w:r>
      <w:r w:rsidR="00FB5BB3" w:rsidRPr="00356AC4">
        <w:rPr>
          <w:rFonts w:asciiTheme="majorHAnsi" w:hAnsiTheme="majorHAnsi" w:cs="Calibri"/>
          <w:color w:val="0000FF"/>
        </w:rPr>
        <w:t xml:space="preserve"> </w:t>
      </w:r>
      <w:proofErr w:type="spellStart"/>
      <w:r w:rsidR="00283447" w:rsidRPr="00356AC4">
        <w:rPr>
          <w:rFonts w:ascii="Wingdings 2" w:hAnsi="Wingdings 2" w:cs="Calibri"/>
          <w:color w:val="0000FF"/>
        </w:rPr>
        <w:t>l</w:t>
      </w:r>
      <w:proofErr w:type="spellEnd"/>
      <w:r w:rsidR="00283447" w:rsidRPr="00356AC4">
        <w:rPr>
          <w:rFonts w:asciiTheme="majorHAnsi" w:hAnsiTheme="majorHAnsi" w:cs="Calibri"/>
          <w:color w:val="0000FF"/>
        </w:rPr>
        <w:t xml:space="preserve"> permettra aux étudiants de développer une </w:t>
      </w:r>
      <w:r w:rsidR="00283447" w:rsidRPr="00356AC4">
        <w:rPr>
          <w:rFonts w:asciiTheme="majorHAnsi" w:hAnsiTheme="majorHAnsi" w:cs="Calibri"/>
          <w:b/>
          <w:bCs/>
          <w:color w:val="0000FF"/>
        </w:rPr>
        <w:t>pensée critique</w:t>
      </w:r>
      <w:r w:rsidR="00283447" w:rsidRPr="00356AC4">
        <w:rPr>
          <w:rFonts w:asciiTheme="majorHAnsi" w:hAnsiTheme="majorHAnsi" w:cs="Calibri"/>
          <w:color w:val="0000FF"/>
        </w:rPr>
        <w:t xml:space="preserve"> </w:t>
      </w:r>
      <w:r w:rsidR="00356AC4" w:rsidRPr="00356AC4">
        <w:rPr>
          <w:rFonts w:asciiTheme="majorHAnsi" w:hAnsiTheme="majorHAnsi" w:cs="Calibri"/>
          <w:color w:val="0000FF"/>
        </w:rPr>
        <w:t>qui interroge</w:t>
      </w:r>
      <w:r w:rsidR="00FB5BB3" w:rsidRPr="00356AC4">
        <w:rPr>
          <w:rFonts w:asciiTheme="majorHAnsi" w:hAnsiTheme="majorHAnsi" w:cs="Calibri"/>
          <w:color w:val="0000FF"/>
        </w:rPr>
        <w:t xml:space="preserve"> ce qui permet de juger de la validité des</w:t>
      </w:r>
      <w:r w:rsidR="00356AC4" w:rsidRPr="00356AC4">
        <w:rPr>
          <w:rFonts w:asciiTheme="majorHAnsi" w:hAnsiTheme="majorHAnsi" w:cs="Calibri"/>
          <w:color w:val="0000FF"/>
        </w:rPr>
        <w:t xml:space="preserve"> préconisations sur les</w:t>
      </w:r>
      <w:r w:rsidR="00FB5BB3" w:rsidRPr="00356AC4">
        <w:rPr>
          <w:rFonts w:asciiTheme="majorHAnsi" w:hAnsiTheme="majorHAnsi" w:cs="Calibri"/>
          <w:color w:val="0000FF"/>
        </w:rPr>
        <w:t xml:space="preserve"> gestes professionnels</w:t>
      </w:r>
      <w:r w:rsidR="00356AC4" w:rsidRPr="00356AC4">
        <w:rPr>
          <w:rFonts w:asciiTheme="majorHAnsi" w:hAnsiTheme="majorHAnsi" w:cs="Calibri"/>
          <w:color w:val="0000FF"/>
        </w:rPr>
        <w:t xml:space="preserve"> issus dans les textes générés, dans les doxas et dans les textes prescriptifs</w:t>
      </w:r>
    </w:p>
    <w:p w14:paraId="16876A9D" w14:textId="4E1006CA" w:rsidR="00ED439E" w:rsidRPr="00ED439E" w:rsidRDefault="00ED439E" w:rsidP="00ED439E">
      <w:pPr>
        <w:pStyle w:val="Paragraphedeliste"/>
        <w:numPr>
          <w:ilvl w:val="0"/>
          <w:numId w:val="6"/>
        </w:numPr>
        <w:rPr>
          <w:rFonts w:asciiTheme="majorHAnsi" w:hAnsiTheme="majorHAnsi" w:cs="Calibri"/>
          <w:color w:val="FF0000"/>
        </w:rPr>
      </w:pPr>
      <w:r w:rsidRPr="00ED439E">
        <w:rPr>
          <w:rFonts w:ascii="Wingdings 2" w:hAnsi="Wingdings 2" w:cs="Calibri"/>
          <w:b/>
          <w:color w:val="FF0000"/>
        </w:rPr>
        <w:t>j</w:t>
      </w:r>
      <w:r w:rsidRPr="00ED439E">
        <w:rPr>
          <w:rFonts w:asciiTheme="majorHAnsi" w:hAnsiTheme="majorHAnsi" w:cs="Calibri"/>
          <w:color w:val="FF0000"/>
        </w:rPr>
        <w:t xml:space="preserve"> </w:t>
      </w:r>
      <w:r w:rsidR="00CF03F8">
        <w:rPr>
          <w:rFonts w:asciiTheme="majorHAnsi" w:hAnsiTheme="majorHAnsi" w:cs="Calibri"/>
          <w:color w:val="FF0000"/>
        </w:rPr>
        <w:t xml:space="preserve">Étant donné </w:t>
      </w:r>
      <w:r w:rsidRPr="00ED439E">
        <w:rPr>
          <w:rFonts w:asciiTheme="majorHAnsi" w:hAnsiTheme="majorHAnsi" w:cs="Calibri"/>
          <w:color w:val="FF0000"/>
        </w:rPr>
        <w:t xml:space="preserve">la </w:t>
      </w:r>
      <w:r w:rsidRPr="00ED439E">
        <w:rPr>
          <w:rFonts w:asciiTheme="majorHAnsi" w:hAnsiTheme="majorHAnsi" w:cs="Calibri"/>
          <w:b/>
          <w:bCs/>
          <w:color w:val="FF0000"/>
        </w:rPr>
        <w:t>difficulté</w:t>
      </w:r>
      <w:r w:rsidRPr="00ED439E">
        <w:rPr>
          <w:rFonts w:asciiTheme="majorHAnsi" w:hAnsiTheme="majorHAnsi" w:cs="Calibri"/>
          <w:color w:val="FF0000"/>
        </w:rPr>
        <w:t xml:space="preserve"> à </w:t>
      </w:r>
      <w:r>
        <w:rPr>
          <w:rFonts w:asciiTheme="majorHAnsi" w:hAnsiTheme="majorHAnsi" w:cs="Calibri"/>
          <w:color w:val="FF0000"/>
        </w:rPr>
        <w:t xml:space="preserve"> [</w:t>
      </w:r>
      <w:r>
        <w:rPr>
          <w:rFonts w:asciiTheme="majorHAnsi" w:hAnsiTheme="majorHAnsi" w:cs="Calibri"/>
          <w:i/>
          <w:color w:val="FF0000"/>
        </w:rPr>
        <w:t>expliciter l’apprentissage et la manière de l’apprendre</w:t>
      </w:r>
      <w:r>
        <w:rPr>
          <w:rFonts w:asciiTheme="majorHAnsi" w:hAnsiTheme="majorHAnsi" w:cs="Calibri"/>
          <w:color w:val="FF0000"/>
        </w:rPr>
        <w:t>]</w:t>
      </w:r>
      <w:r w:rsidRPr="00ED439E">
        <w:rPr>
          <w:rFonts w:asciiTheme="majorHAnsi" w:hAnsiTheme="majorHAnsi" w:cs="Calibri"/>
          <w:color w:val="FF0000"/>
        </w:rPr>
        <w:t xml:space="preserve">, l’instrumentation </w:t>
      </w:r>
      <w:r>
        <w:rPr>
          <w:rFonts w:asciiTheme="majorHAnsi" w:hAnsiTheme="majorHAnsi" w:cs="Calibri"/>
          <w:color w:val="FF0000"/>
        </w:rPr>
        <w:t xml:space="preserve"> [ </w:t>
      </w:r>
      <w:r>
        <w:rPr>
          <w:rFonts w:asciiTheme="majorHAnsi" w:hAnsiTheme="majorHAnsi" w:cs="Calibri"/>
          <w:i/>
          <w:color w:val="FF0000"/>
        </w:rPr>
        <w:t>???</w:t>
      </w:r>
      <w:r>
        <w:rPr>
          <w:rFonts w:asciiTheme="majorHAnsi" w:hAnsiTheme="majorHAnsi" w:cs="Calibri"/>
          <w:color w:val="FF0000"/>
        </w:rPr>
        <w:t>]</w:t>
      </w:r>
      <w:r w:rsidRPr="00ED439E">
        <w:rPr>
          <w:rFonts w:asciiTheme="majorHAnsi" w:hAnsiTheme="majorHAnsi" w:cs="Calibri"/>
          <w:color w:val="FF0000"/>
        </w:rPr>
        <w:t xml:space="preserve"> permet d’éviter la </w:t>
      </w:r>
      <w:r w:rsidRPr="00CF03F8">
        <w:rPr>
          <w:rFonts w:asciiTheme="majorHAnsi" w:hAnsiTheme="majorHAnsi" w:cs="Calibri"/>
          <w:b/>
          <w:bCs/>
          <w:color w:val="FF0000"/>
        </w:rPr>
        <w:t>déléguation</w:t>
      </w:r>
      <w:r w:rsidRPr="00ED439E">
        <w:rPr>
          <w:rFonts w:asciiTheme="majorHAnsi" w:hAnsiTheme="majorHAnsi" w:cs="Calibri"/>
          <w:color w:val="FF0000"/>
        </w:rPr>
        <w:t xml:space="preserve"> par l’étudiant</w:t>
      </w:r>
      <w:r>
        <w:rPr>
          <w:rFonts w:asciiTheme="majorHAnsi" w:hAnsiTheme="majorHAnsi" w:cs="Calibri"/>
          <w:color w:val="FF0000"/>
        </w:rPr>
        <w:t xml:space="preserve">, </w:t>
      </w:r>
      <w:r>
        <w:rPr>
          <w:rFonts w:ascii="Wingdings 2" w:hAnsi="Wingdings 2" w:cs="Calibri"/>
          <w:b/>
          <w:color w:val="FF0000"/>
        </w:rPr>
        <w:t>k</w:t>
      </w:r>
      <w:r>
        <w:rPr>
          <w:rFonts w:asciiTheme="majorHAnsi" w:hAnsiTheme="majorHAnsi" w:cs="Calibri"/>
          <w:color w:val="FF0000"/>
        </w:rPr>
        <w:t xml:space="preserve"> </w:t>
      </w:r>
    </w:p>
    <w:p w14:paraId="399CB4F1" w14:textId="64DBB5DE" w:rsidR="004F197D" w:rsidRPr="004A7CD5" w:rsidRDefault="00FF3AD8" w:rsidP="00FF3AD8">
      <w:pPr>
        <w:pStyle w:val="NormalWeb"/>
        <w:numPr>
          <w:ilvl w:val="1"/>
          <w:numId w:val="6"/>
        </w:numPr>
        <w:jc w:val="both"/>
        <w:rPr>
          <w:rFonts w:asciiTheme="majorHAnsi" w:hAnsiTheme="majorHAnsi" w:cs="Calibri"/>
          <w:color w:val="FF0000"/>
        </w:rPr>
      </w:pPr>
      <w:r>
        <w:rPr>
          <w:rFonts w:ascii="Calibri" w:hAnsi="Calibri" w:cs="Calibri"/>
        </w:rPr>
        <w:lastRenderedPageBreak/>
        <w:t xml:space="preserve">Tout texte généré n’est que le plus probable compte-tenu des caractéristiques du LLM (entrainement, affinement, pré-prompt...). La nécessité de pouvoir interroger les catégories induites par la technique implique de pouvoir maîtriser comment se construit la vérité. Il est utile de distinguer une approche cohérentiste (un énoncé est vrai s’il s’intègre de manière cohérente dans d’autres énoncés) et une approche correspondantiste (un énoncé est vrai s’il </w:t>
      </w:r>
      <w:r w:rsidRPr="00FA302B">
        <w:rPr>
          <w:rFonts w:ascii="Calibri" w:hAnsi="Calibri" w:cs="Calibri"/>
        </w:rPr>
        <w:t>correspond à une extériorité). Ceci permet d’initier une enquête sur la cohérence du texte généré (et donc le fonctionnement du LLM) et la correspondance du texte (ce qui peut être considéré comme une réalité qui est ici une épistémologie, à savoir processus de construction de la vérité qui inclut des faits, des concepts, des méthodes...)</w:t>
      </w:r>
    </w:p>
    <w:p w14:paraId="27D1DDDC" w14:textId="2DF598AA" w:rsidR="005201E6" w:rsidRPr="004A7CD5" w:rsidRDefault="005201E6" w:rsidP="005201E6">
      <w:pPr>
        <w:pStyle w:val="NormalWeb"/>
        <w:numPr>
          <w:ilvl w:val="0"/>
          <w:numId w:val="6"/>
        </w:numPr>
        <w:jc w:val="both"/>
        <w:rPr>
          <w:rFonts w:asciiTheme="majorHAnsi" w:hAnsiTheme="majorHAnsi"/>
          <w:color w:val="FF0000"/>
        </w:rPr>
      </w:pPr>
      <w:r w:rsidRPr="004A7CD5">
        <w:rPr>
          <w:rFonts w:asciiTheme="majorHAnsi" w:hAnsiTheme="majorHAnsi"/>
          <w:b/>
          <w:bCs/>
          <w:color w:val="FF0000"/>
        </w:rPr>
        <w:t>Transindividuation (co-transformation...) permet le savoir</w:t>
      </w:r>
      <w:r w:rsidRPr="004A7CD5">
        <w:rPr>
          <w:rFonts w:asciiTheme="majorHAnsi" w:hAnsiTheme="majorHAnsi"/>
          <w:color w:val="FF0000"/>
        </w:rPr>
        <w:t xml:space="preserve"> </w:t>
      </w:r>
      <w:r w:rsidRPr="004A7CD5">
        <w:rPr>
          <w:rFonts w:ascii="Segoe UI Symbol" w:hAnsi="Segoe UI Symbol" w:cs="Segoe UI Symbol"/>
          <w:color w:val="FF0000"/>
        </w:rPr>
        <w:t>➝</w:t>
      </w:r>
      <w:r w:rsidRPr="004A7CD5">
        <w:rPr>
          <w:rFonts w:asciiTheme="majorHAnsi" w:hAnsiTheme="majorHAnsi"/>
          <w:color w:val="FF0000"/>
        </w:rPr>
        <w:t xml:space="preserve"> agir sur ... </w:t>
      </w:r>
      <w:proofErr w:type="spellStart"/>
      <w:r w:rsidR="00EB1FB1">
        <w:rPr>
          <w:rFonts w:asciiTheme="majorHAnsi" w:hAnsiTheme="majorHAnsi"/>
          <w:color w:val="FF0000"/>
        </w:rPr>
        <w:t>NootebookLM</w:t>
      </w:r>
      <w:proofErr w:type="spellEnd"/>
      <w:r w:rsidR="00EB1FB1">
        <w:rPr>
          <w:rFonts w:asciiTheme="majorHAnsi" w:hAnsiTheme="majorHAnsi"/>
          <w:color w:val="FF0000"/>
        </w:rPr>
        <w:t xml:space="preserve"> </w:t>
      </w:r>
      <w:r w:rsidRPr="004A7CD5">
        <w:rPr>
          <w:rFonts w:ascii="Segoe UI Symbol" w:hAnsi="Segoe UI Symbol" w:cs="Segoe UI Symbol"/>
          <w:color w:val="FF0000"/>
        </w:rPr>
        <w:t>➝</w:t>
      </w:r>
      <w:r w:rsidRPr="004A7CD5">
        <w:rPr>
          <w:rFonts w:asciiTheme="majorHAnsi" w:hAnsiTheme="majorHAnsi"/>
          <w:color w:val="FF0000"/>
        </w:rPr>
        <w:t xml:space="preserve">  </w:t>
      </w:r>
    </w:p>
    <w:p w14:paraId="777502EE" w14:textId="4DD99E5A" w:rsidR="0013544C" w:rsidRPr="00EB1FB1" w:rsidRDefault="00FF3AD8" w:rsidP="00FF3AD8">
      <w:pPr>
        <w:pStyle w:val="NormalWeb"/>
        <w:numPr>
          <w:ilvl w:val="1"/>
          <w:numId w:val="6"/>
        </w:numPr>
        <w:jc w:val="both"/>
        <w:rPr>
          <w:rFonts w:asciiTheme="majorHAnsi" w:hAnsiTheme="majorHAnsi"/>
          <w:color w:val="FF0000"/>
        </w:rPr>
      </w:pPr>
      <w:proofErr w:type="gramStart"/>
      <w:r>
        <w:rPr>
          <w:color w:val="FF00FF"/>
        </w:rPr>
        <w:t>savoir</w:t>
      </w:r>
      <w:proofErr w:type="gramEnd"/>
      <w:r>
        <w:rPr>
          <w:color w:val="FF00FF"/>
        </w:rPr>
        <w:t xml:space="preserve"> si </w:t>
      </w:r>
      <w:proofErr w:type="gramStart"/>
      <w:r>
        <w:rPr>
          <w:color w:val="FF00FF"/>
        </w:rPr>
        <w:t>extériorisé</w:t>
      </w:r>
      <w:proofErr w:type="gramEnd"/>
      <w:r>
        <w:rPr>
          <w:color w:val="FF00FF"/>
        </w:rPr>
        <w:t xml:space="preserve"> </w:t>
      </w:r>
      <w:r>
        <w:rPr>
          <w:color w:val="FF00FF"/>
        </w:rPr>
        <w:sym w:font="Wingdings 3" w:char="F022"/>
      </w:r>
      <w:r>
        <w:rPr>
          <w:color w:val="FF00FF"/>
        </w:rPr>
        <w:t xml:space="preserve"> intériorisé (singularisé) </w:t>
      </w:r>
      <w:r>
        <w:rPr>
          <w:color w:val="FF00FF"/>
        </w:rPr>
        <w:sym w:font="Wingdings 3" w:char="F022"/>
      </w:r>
      <w:r>
        <w:rPr>
          <w:color w:val="FF00FF"/>
        </w:rPr>
        <w:t xml:space="preserve"> réextériorisé différemment</w:t>
      </w:r>
    </w:p>
    <w:p w14:paraId="5165EA48" w14:textId="0E49B65F" w:rsidR="00EB1FB1" w:rsidRDefault="00EB1FB1" w:rsidP="00FF3AD8">
      <w:pPr>
        <w:pStyle w:val="NormalWeb"/>
        <w:numPr>
          <w:ilvl w:val="1"/>
          <w:numId w:val="6"/>
        </w:numPr>
        <w:jc w:val="both"/>
        <w:rPr>
          <w:rFonts w:asciiTheme="majorHAnsi" w:hAnsiTheme="majorHAnsi"/>
          <w:color w:val="FF0000"/>
        </w:rPr>
      </w:pPr>
      <w:proofErr w:type="gramStart"/>
      <w:r>
        <w:rPr>
          <w:rFonts w:asciiTheme="majorHAnsi" w:hAnsiTheme="majorHAnsi"/>
          <w:color w:val="FF0000"/>
        </w:rPr>
        <w:t>repérer</w:t>
      </w:r>
      <w:proofErr w:type="gramEnd"/>
      <w:r>
        <w:rPr>
          <w:rFonts w:asciiTheme="majorHAnsi" w:hAnsiTheme="majorHAnsi"/>
          <w:color w:val="FF0000"/>
        </w:rPr>
        <w:t xml:space="preserve"> les </w:t>
      </w:r>
      <w:proofErr w:type="spellStart"/>
      <w:r>
        <w:rPr>
          <w:rFonts w:asciiTheme="majorHAnsi" w:hAnsiTheme="majorHAnsi"/>
          <w:color w:val="FF0000"/>
        </w:rPr>
        <w:t>court-circuits</w:t>
      </w:r>
      <w:proofErr w:type="spellEnd"/>
      <w:r>
        <w:rPr>
          <w:rFonts w:asciiTheme="majorHAnsi" w:hAnsiTheme="majorHAnsi"/>
          <w:color w:val="FF0000"/>
        </w:rPr>
        <w:t> ?</w:t>
      </w:r>
    </w:p>
    <w:p w14:paraId="62CCFC65" w14:textId="77777777" w:rsidR="00EB1FB1" w:rsidRPr="004A7CD5" w:rsidRDefault="00EB1FB1" w:rsidP="00FF3AD8">
      <w:pPr>
        <w:pStyle w:val="NormalWeb"/>
        <w:numPr>
          <w:ilvl w:val="1"/>
          <w:numId w:val="6"/>
        </w:numPr>
        <w:jc w:val="both"/>
        <w:rPr>
          <w:rFonts w:asciiTheme="majorHAnsi" w:hAnsiTheme="majorHAnsi"/>
          <w:color w:val="FF0000"/>
        </w:rPr>
      </w:pPr>
    </w:p>
    <w:p w14:paraId="06A8AFEA" w14:textId="1AC34EFE" w:rsidR="00814088" w:rsidRPr="004A7CD5" w:rsidRDefault="0013544C" w:rsidP="009474B1">
      <w:pPr>
        <w:pStyle w:val="NormalWeb"/>
        <w:jc w:val="both"/>
        <w:rPr>
          <w:rFonts w:asciiTheme="majorHAnsi" w:hAnsiTheme="majorHAnsi"/>
          <w:color w:val="E97132" w:themeColor="accent2"/>
        </w:rPr>
      </w:pPr>
      <w:r w:rsidRPr="004A7CD5">
        <w:rPr>
          <w:rFonts w:asciiTheme="majorHAnsi" w:hAnsiTheme="majorHAnsi"/>
          <w:color w:val="E97132" w:themeColor="accent2"/>
        </w:rPr>
        <w:t>Si les étudiant·e·</w:t>
      </w:r>
      <w:proofErr w:type="spellStart"/>
      <w:r w:rsidRPr="004A7CD5">
        <w:rPr>
          <w:rFonts w:asciiTheme="majorHAnsi" w:hAnsiTheme="majorHAnsi"/>
          <w:color w:val="E97132" w:themeColor="accent2"/>
        </w:rPr>
        <w:t xml:space="preserve">s </w:t>
      </w:r>
      <w:r w:rsidRPr="004A7CD5">
        <w:rPr>
          <w:rFonts w:asciiTheme="majorHAnsi" w:hAnsiTheme="majorHAnsi"/>
          <w:color w:val="E97132" w:themeColor="accent2"/>
          <w:shd w:val="clear" w:color="auto" w:fill="80FFFF"/>
        </w:rPr>
        <w:t>élaborent</w:t>
      </w:r>
      <w:proofErr w:type="spellEnd"/>
      <w:r w:rsidRPr="004A7CD5">
        <w:rPr>
          <w:rFonts w:asciiTheme="majorHAnsi" w:hAnsiTheme="majorHAnsi"/>
          <w:color w:val="E97132" w:themeColor="accent2"/>
          <w:shd w:val="clear" w:color="auto" w:fill="80FFFF"/>
        </w:rPr>
        <w:t xml:space="preserve"> des biographies de </w:t>
      </w:r>
      <w:proofErr w:type="spellStart"/>
      <w:r w:rsidRPr="004A7CD5">
        <w:rPr>
          <w:rFonts w:asciiTheme="majorHAnsi" w:hAnsiTheme="majorHAnsi"/>
          <w:color w:val="E97132" w:themeColor="accent2"/>
          <w:shd w:val="clear" w:color="auto" w:fill="80FFFF"/>
        </w:rPr>
        <w:t>Roorda</w:t>
      </w:r>
      <w:proofErr w:type="spellEnd"/>
      <w:r w:rsidRPr="004A7CD5">
        <w:rPr>
          <w:rFonts w:asciiTheme="majorHAnsi" w:hAnsiTheme="majorHAnsi"/>
          <w:color w:val="E97132" w:themeColor="accent2"/>
        </w:rPr>
        <w:t xml:space="preserve"> avec des </w:t>
      </w:r>
      <w:proofErr w:type="spellStart"/>
      <w:r w:rsidRPr="004A7CD5">
        <w:rPr>
          <w:rFonts w:asciiTheme="majorHAnsi" w:hAnsiTheme="majorHAnsi"/>
          <w:color w:val="E97132" w:themeColor="accent2"/>
        </w:rPr>
        <w:t>IAg</w:t>
      </w:r>
      <w:proofErr w:type="spellEnd"/>
      <w:r w:rsidRPr="004A7CD5">
        <w:rPr>
          <w:rFonts w:asciiTheme="majorHAnsi" w:hAnsiTheme="majorHAnsi"/>
          <w:color w:val="E97132" w:themeColor="accent2"/>
        </w:rPr>
        <w:t xml:space="preserve">, </w:t>
      </w:r>
      <w:r w:rsidRPr="004A7CD5">
        <w:rPr>
          <w:rFonts w:asciiTheme="majorHAnsi" w:hAnsiTheme="majorHAnsi"/>
          <w:color w:val="E97132" w:themeColor="accent2"/>
          <w:shd w:val="clear" w:color="auto" w:fill="80FFFF"/>
        </w:rPr>
        <w:t>puis confrontent</w:t>
      </w:r>
      <w:r w:rsidRPr="004A7CD5">
        <w:rPr>
          <w:rFonts w:asciiTheme="majorHAnsi" w:hAnsiTheme="majorHAnsi"/>
          <w:color w:val="E97132" w:themeColor="accent2"/>
        </w:rPr>
        <w:t xml:space="preserve"> ces textes avec des travaux scientifiques et la démarche historienne (sous la guidance d’un spécialiste et </w:t>
      </w:r>
      <w:r w:rsidR="00814088" w:rsidRPr="004A7CD5">
        <w:rPr>
          <w:rFonts w:asciiTheme="majorHAnsi" w:hAnsiTheme="majorHAnsi"/>
          <w:color w:val="E97132" w:themeColor="accent2"/>
        </w:rPr>
        <w:t>par le biais</w:t>
      </w:r>
      <w:r w:rsidRPr="004A7CD5">
        <w:rPr>
          <w:rFonts w:asciiTheme="majorHAnsi" w:hAnsiTheme="majorHAnsi"/>
          <w:color w:val="E97132" w:themeColor="accent2"/>
        </w:rPr>
        <w:t xml:space="preserve"> </w:t>
      </w:r>
      <w:r w:rsidR="00814088" w:rsidRPr="004A7CD5">
        <w:rPr>
          <w:rFonts w:asciiTheme="majorHAnsi" w:hAnsiTheme="majorHAnsi"/>
          <w:color w:val="E97132" w:themeColor="accent2"/>
        </w:rPr>
        <w:t>d’</w:t>
      </w:r>
      <w:r w:rsidRPr="004A7CD5">
        <w:rPr>
          <w:rFonts w:asciiTheme="majorHAnsi" w:hAnsiTheme="majorHAnsi"/>
          <w:color w:val="E97132" w:themeColor="accent2"/>
        </w:rPr>
        <w:t>interactions collectives), alors ils développeront la capacité à questionner et nuancer la validité des reconstructions historiques</w:t>
      </w:r>
      <w:r w:rsidR="00814088" w:rsidRPr="004A7CD5">
        <w:rPr>
          <w:rFonts w:asciiTheme="majorHAnsi" w:hAnsiTheme="majorHAnsi"/>
          <w:color w:val="E97132" w:themeColor="accent2"/>
        </w:rPr>
        <w:t xml:space="preserve"> générés par les </w:t>
      </w:r>
      <w:proofErr w:type="spellStart"/>
      <w:r w:rsidR="00814088" w:rsidRPr="004A7CD5">
        <w:rPr>
          <w:rFonts w:asciiTheme="majorHAnsi" w:hAnsiTheme="majorHAnsi"/>
          <w:color w:val="E97132" w:themeColor="accent2"/>
        </w:rPr>
        <w:t>IAg</w:t>
      </w:r>
      <w:proofErr w:type="spellEnd"/>
      <w:r w:rsidRPr="004A7CD5">
        <w:rPr>
          <w:rFonts w:asciiTheme="majorHAnsi" w:hAnsiTheme="majorHAnsi"/>
          <w:color w:val="E97132" w:themeColor="accent2"/>
        </w:rPr>
        <w:t xml:space="preserve">, ce qui devrait les amener à reconnaître les limites de l’usage des </w:t>
      </w:r>
      <w:proofErr w:type="spellStart"/>
      <w:r w:rsidRPr="004A7CD5">
        <w:rPr>
          <w:rFonts w:asciiTheme="majorHAnsi" w:hAnsiTheme="majorHAnsi"/>
          <w:color w:val="E97132" w:themeColor="accent2"/>
        </w:rPr>
        <w:t>IAg</w:t>
      </w:r>
      <w:proofErr w:type="spellEnd"/>
      <w:r w:rsidRPr="004A7CD5">
        <w:rPr>
          <w:rFonts w:asciiTheme="majorHAnsi" w:hAnsiTheme="majorHAnsi"/>
          <w:color w:val="E97132" w:themeColor="accent2"/>
        </w:rPr>
        <w:t xml:space="preserve"> </w:t>
      </w:r>
      <w:r w:rsidR="005E1B8B" w:rsidRPr="004A7CD5">
        <w:rPr>
          <w:rFonts w:asciiTheme="majorHAnsi" w:hAnsiTheme="majorHAnsi"/>
          <w:color w:val="E97132" w:themeColor="accent2"/>
        </w:rPr>
        <w:t>pour des reconstructions</w:t>
      </w:r>
      <w:r w:rsidRPr="004A7CD5">
        <w:rPr>
          <w:rFonts w:asciiTheme="majorHAnsi" w:hAnsiTheme="majorHAnsi"/>
          <w:color w:val="E97132" w:themeColor="accent2"/>
        </w:rPr>
        <w:t xml:space="preserve"> histo</w:t>
      </w:r>
      <w:r w:rsidR="005E1B8B" w:rsidRPr="004A7CD5">
        <w:rPr>
          <w:rFonts w:asciiTheme="majorHAnsi" w:hAnsiTheme="majorHAnsi"/>
          <w:color w:val="E97132" w:themeColor="accent2"/>
        </w:rPr>
        <w:t>riques (mais pas seulement)</w:t>
      </w:r>
      <w:r w:rsidRPr="004A7CD5">
        <w:rPr>
          <w:rFonts w:asciiTheme="majorHAnsi" w:hAnsiTheme="majorHAnsi"/>
          <w:color w:val="E97132" w:themeColor="accent2"/>
        </w:rPr>
        <w:t xml:space="preserve"> et à adopter une posture plus critique et réflexive vis-à-vis de ces outils. </w:t>
      </w:r>
    </w:p>
    <w:p w14:paraId="7EA8F419" w14:textId="1116C13D" w:rsidR="00814088" w:rsidRPr="004A7CD5" w:rsidRDefault="009474B1" w:rsidP="009474B1">
      <w:pPr>
        <w:pStyle w:val="NormalWeb"/>
        <w:jc w:val="both"/>
        <w:rPr>
          <w:rFonts w:asciiTheme="majorHAnsi" w:hAnsiTheme="majorHAnsi"/>
          <w:color w:val="E97132" w:themeColor="accent2"/>
        </w:rPr>
      </w:pPr>
      <w:r w:rsidRPr="004A7CD5">
        <w:rPr>
          <w:rFonts w:asciiTheme="majorHAnsi" w:hAnsiTheme="majorHAnsi"/>
          <w:color w:val="E97132" w:themeColor="accent2"/>
        </w:rPr>
        <w:t>Plusieurs résultats sont attendus. Après la séquence d’enseignement</w:t>
      </w:r>
      <w:r w:rsidR="00BB6A47" w:rsidRPr="004A7CD5">
        <w:rPr>
          <w:rFonts w:asciiTheme="majorHAnsi" w:hAnsiTheme="majorHAnsi"/>
          <w:color w:val="E97132" w:themeColor="accent2"/>
        </w:rPr>
        <w:t>,</w:t>
      </w:r>
      <w:r w:rsidRPr="004A7CD5">
        <w:rPr>
          <w:rFonts w:asciiTheme="majorHAnsi" w:hAnsiTheme="majorHAnsi"/>
          <w:color w:val="E97132" w:themeColor="accent2"/>
        </w:rPr>
        <w:t xml:space="preserve"> les </w:t>
      </w:r>
      <w:proofErr w:type="spellStart"/>
      <w:r w:rsidRPr="004A7CD5">
        <w:rPr>
          <w:rFonts w:asciiTheme="majorHAnsi" w:hAnsiTheme="majorHAnsi"/>
          <w:color w:val="E97132" w:themeColor="accent2"/>
        </w:rPr>
        <w:t>étudiant·e·s</w:t>
      </w:r>
      <w:proofErr w:type="spellEnd"/>
      <w:r w:rsidRPr="004A7CD5">
        <w:rPr>
          <w:rFonts w:asciiTheme="majorHAnsi" w:hAnsiTheme="majorHAnsi"/>
          <w:color w:val="E97132" w:themeColor="accent2"/>
        </w:rPr>
        <w:t xml:space="preserve"> seront capables </w:t>
      </w:r>
      <w:r w:rsidRPr="004A7CD5">
        <w:rPr>
          <w:rFonts w:asciiTheme="majorHAnsi" w:hAnsiTheme="majorHAnsi"/>
          <w:color w:val="E97132" w:themeColor="accent2"/>
          <w:shd w:val="clear" w:color="auto" w:fill="80FFFF"/>
        </w:rPr>
        <w:t>d’identifier les limites, erreurs ou simplifications</w:t>
      </w:r>
      <w:r w:rsidRPr="004A7CD5">
        <w:rPr>
          <w:rFonts w:asciiTheme="majorHAnsi" w:hAnsiTheme="majorHAnsi"/>
          <w:color w:val="E97132" w:themeColor="accent2"/>
        </w:rPr>
        <w:t xml:space="preserve"> présentes dans les textes générés par les </w:t>
      </w:r>
      <w:proofErr w:type="spellStart"/>
      <w:r w:rsidRPr="004A7CD5">
        <w:rPr>
          <w:rFonts w:asciiTheme="majorHAnsi" w:hAnsiTheme="majorHAnsi"/>
          <w:color w:val="E97132" w:themeColor="accent2"/>
        </w:rPr>
        <w:t>IAg</w:t>
      </w:r>
      <w:proofErr w:type="spellEnd"/>
      <w:r w:rsidRPr="004A7CD5">
        <w:rPr>
          <w:rFonts w:asciiTheme="majorHAnsi" w:hAnsiTheme="majorHAnsi"/>
          <w:color w:val="E97132" w:themeColor="accent2"/>
        </w:rPr>
        <w:t xml:space="preserve"> ; les </w:t>
      </w:r>
      <w:proofErr w:type="spellStart"/>
      <w:r w:rsidRPr="004A7CD5">
        <w:rPr>
          <w:rFonts w:asciiTheme="majorHAnsi" w:hAnsiTheme="majorHAnsi"/>
          <w:color w:val="E97132" w:themeColor="accent2"/>
        </w:rPr>
        <w:t>étudiant·e·s</w:t>
      </w:r>
      <w:proofErr w:type="spellEnd"/>
      <w:r w:rsidRPr="004A7CD5">
        <w:rPr>
          <w:rFonts w:asciiTheme="majorHAnsi" w:hAnsiTheme="majorHAnsi"/>
          <w:color w:val="E97132" w:themeColor="accent2"/>
        </w:rPr>
        <w:t xml:space="preserve"> mobiliseront des sources scientifiques et des éléments de méthode historienne pour appuyer leurs critiques (comparaison et analyse de sources primaires, contextualisation de ces sources à l’aide de la littérature secondaire existante sur le sujet). A </w:t>
      </w:r>
      <w:r w:rsidR="0016496E" w:rsidRPr="004A7CD5">
        <w:rPr>
          <w:rFonts w:asciiTheme="majorHAnsi" w:hAnsiTheme="majorHAnsi"/>
          <w:color w:val="E97132" w:themeColor="accent2"/>
        </w:rPr>
        <w:t xml:space="preserve">plus </w:t>
      </w:r>
      <w:r w:rsidRPr="004A7CD5">
        <w:rPr>
          <w:rFonts w:asciiTheme="majorHAnsi" w:hAnsiTheme="majorHAnsi"/>
          <w:color w:val="E97132" w:themeColor="accent2"/>
        </w:rPr>
        <w:t>long terme</w:t>
      </w:r>
      <w:r w:rsidR="0016496E" w:rsidRPr="004A7CD5">
        <w:rPr>
          <w:rFonts w:asciiTheme="majorHAnsi" w:hAnsiTheme="majorHAnsi"/>
          <w:color w:val="E97132" w:themeColor="accent2"/>
        </w:rPr>
        <w:t xml:space="preserve"> les résultats suivantes pourraient également être attendus </w:t>
      </w:r>
      <w:r w:rsidRPr="004A7CD5">
        <w:rPr>
          <w:rFonts w:asciiTheme="majorHAnsi" w:hAnsiTheme="majorHAnsi"/>
          <w:color w:val="E97132" w:themeColor="accent2"/>
        </w:rPr>
        <w:t xml:space="preserve"> : les </w:t>
      </w:r>
      <w:proofErr w:type="spellStart"/>
      <w:r w:rsidRPr="004A7CD5">
        <w:rPr>
          <w:rFonts w:asciiTheme="majorHAnsi" w:hAnsiTheme="majorHAnsi"/>
          <w:color w:val="E97132" w:themeColor="accent2"/>
        </w:rPr>
        <w:t>étudiant·e·s</w:t>
      </w:r>
      <w:proofErr w:type="spellEnd"/>
      <w:r w:rsidRPr="004A7CD5">
        <w:rPr>
          <w:rFonts w:asciiTheme="majorHAnsi" w:hAnsiTheme="majorHAnsi"/>
          <w:color w:val="E97132" w:themeColor="accent2"/>
        </w:rPr>
        <w:t xml:space="preserve"> développeront une posture critique et réflexive plus large vis-à-vis des productions issues de l’</w:t>
      </w:r>
      <w:proofErr w:type="spellStart"/>
      <w:r w:rsidRPr="004A7CD5">
        <w:rPr>
          <w:rFonts w:asciiTheme="majorHAnsi" w:hAnsiTheme="majorHAnsi"/>
          <w:color w:val="E97132" w:themeColor="accent2"/>
        </w:rPr>
        <w:t>IAg</w:t>
      </w:r>
      <w:proofErr w:type="spellEnd"/>
      <w:r w:rsidR="00814088" w:rsidRPr="004A7CD5">
        <w:rPr>
          <w:rFonts w:asciiTheme="majorHAnsi" w:hAnsiTheme="majorHAnsi"/>
          <w:color w:val="E97132" w:themeColor="accent2"/>
        </w:rPr>
        <w:t xml:space="preserve">, ce qui leur permettra également de </w:t>
      </w:r>
      <w:r w:rsidR="00814088" w:rsidRPr="004A7CD5">
        <w:rPr>
          <w:rFonts w:asciiTheme="majorHAnsi" w:hAnsiTheme="majorHAnsi"/>
          <w:color w:val="E97132" w:themeColor="accent2"/>
          <w:shd w:val="clear" w:color="auto" w:fill="FFCC00"/>
        </w:rPr>
        <w:t>questionner les concepts de vérité et d’interprétation (en le mettant en perspective avec le concept de probabilité)</w:t>
      </w:r>
      <w:r w:rsidRPr="004A7CD5">
        <w:rPr>
          <w:rFonts w:asciiTheme="majorHAnsi" w:hAnsiTheme="majorHAnsi"/>
          <w:color w:val="E97132" w:themeColor="accent2"/>
        </w:rPr>
        <w:t xml:space="preserve"> ; les </w:t>
      </w:r>
      <w:proofErr w:type="spellStart"/>
      <w:r w:rsidRPr="004A7CD5">
        <w:rPr>
          <w:rFonts w:asciiTheme="majorHAnsi" w:hAnsiTheme="majorHAnsi"/>
          <w:color w:val="E97132" w:themeColor="accent2"/>
        </w:rPr>
        <w:t>étudiant·e·s</w:t>
      </w:r>
      <w:proofErr w:type="spellEnd"/>
      <w:r w:rsidRPr="004A7CD5">
        <w:rPr>
          <w:rFonts w:asciiTheme="majorHAnsi" w:hAnsiTheme="majorHAnsi"/>
          <w:color w:val="E97132" w:themeColor="accent2"/>
        </w:rPr>
        <w:t xml:space="preserve"> reconnaîtront les spécificités et la valeur de la démarche historienne par rapport aux reconstructions automatiques ; les </w:t>
      </w:r>
      <w:proofErr w:type="spellStart"/>
      <w:r w:rsidRPr="004A7CD5">
        <w:rPr>
          <w:rFonts w:asciiTheme="majorHAnsi" w:hAnsiTheme="majorHAnsi"/>
          <w:color w:val="E97132" w:themeColor="accent2"/>
        </w:rPr>
        <w:t>étudiant·e·s</w:t>
      </w:r>
      <w:proofErr w:type="spellEnd"/>
      <w:r w:rsidRPr="004A7CD5">
        <w:rPr>
          <w:rFonts w:asciiTheme="majorHAnsi" w:hAnsiTheme="majorHAnsi"/>
          <w:color w:val="E97132" w:themeColor="accent2"/>
        </w:rPr>
        <w:t xml:space="preserve"> changeront leurs habitudes concernant l’usage de l’</w:t>
      </w:r>
      <w:proofErr w:type="spellStart"/>
      <w:r w:rsidRPr="004A7CD5">
        <w:rPr>
          <w:rFonts w:asciiTheme="majorHAnsi" w:hAnsiTheme="majorHAnsi"/>
          <w:color w:val="E97132" w:themeColor="accent2"/>
        </w:rPr>
        <w:t>IAg</w:t>
      </w:r>
      <w:proofErr w:type="spellEnd"/>
      <w:r w:rsidRPr="004A7CD5">
        <w:rPr>
          <w:rFonts w:asciiTheme="majorHAnsi" w:hAnsiTheme="majorHAnsi"/>
          <w:color w:val="E97132" w:themeColor="accent2"/>
        </w:rPr>
        <w:t>.</w:t>
      </w:r>
    </w:p>
    <w:p w14:paraId="49A6A49C" w14:textId="77777777" w:rsidR="0013544C" w:rsidRPr="004A7CD5" w:rsidRDefault="0013544C" w:rsidP="004F197D">
      <w:pPr>
        <w:rPr>
          <w:rFonts w:asciiTheme="majorHAnsi" w:hAnsiTheme="majorHAnsi"/>
        </w:rPr>
      </w:pPr>
    </w:p>
    <w:p w14:paraId="3E56E137" w14:textId="17ADEC80" w:rsidR="004653A9" w:rsidRPr="004A7CD5" w:rsidRDefault="004653A9" w:rsidP="004653A9">
      <w:pPr>
        <w:pStyle w:val="Titre2"/>
      </w:pPr>
      <w:r w:rsidRPr="004A7CD5">
        <w:t>Un dispositif de formation</w:t>
      </w:r>
    </w:p>
    <w:p w14:paraId="504B2BE5" w14:textId="77777777" w:rsidR="00814088" w:rsidRPr="004A7CD5" w:rsidRDefault="00814088" w:rsidP="00814088">
      <w:pPr>
        <w:rPr>
          <w:rFonts w:asciiTheme="majorHAnsi" w:hAnsiTheme="majorHAnsi"/>
        </w:rPr>
      </w:pPr>
    </w:p>
    <w:p w14:paraId="5C6E68D2" w14:textId="77777777" w:rsidR="009B5245" w:rsidRPr="004A7CD5" w:rsidRDefault="00700511" w:rsidP="00814088">
      <w:pPr>
        <w:rPr>
          <w:rFonts w:asciiTheme="majorHAnsi" w:hAnsiTheme="majorHAnsi"/>
          <w:i/>
          <w:iCs/>
          <w:color w:val="E97132" w:themeColor="accent2"/>
        </w:rPr>
      </w:pPr>
      <w:r w:rsidRPr="004A7CD5">
        <w:rPr>
          <w:rFonts w:asciiTheme="majorHAnsi" w:hAnsiTheme="majorHAnsi"/>
          <w:i/>
          <w:iCs/>
          <w:color w:val="E97132" w:themeColor="accent2"/>
        </w:rPr>
        <w:t>Contexte de la recherche</w:t>
      </w:r>
    </w:p>
    <w:p w14:paraId="6B09E4C2" w14:textId="77777777" w:rsidR="009B5245" w:rsidRPr="004A7CD5" w:rsidRDefault="009B5245" w:rsidP="00814088">
      <w:pPr>
        <w:rPr>
          <w:rFonts w:asciiTheme="majorHAnsi" w:hAnsiTheme="majorHAnsi"/>
          <w:color w:val="E97132" w:themeColor="accent2"/>
        </w:rPr>
      </w:pPr>
    </w:p>
    <w:p w14:paraId="5CCC34B6" w14:textId="77777777" w:rsidR="009D2B90" w:rsidRPr="004A7CD5" w:rsidRDefault="009B5245" w:rsidP="005203A8">
      <w:pPr>
        <w:jc w:val="both"/>
        <w:rPr>
          <w:rFonts w:asciiTheme="majorHAnsi" w:hAnsiTheme="majorHAnsi"/>
          <w:color w:val="E97132" w:themeColor="accent2"/>
        </w:rPr>
      </w:pPr>
      <w:r w:rsidRPr="004A7CD5">
        <w:rPr>
          <w:rFonts w:asciiTheme="majorHAnsi" w:hAnsiTheme="majorHAnsi"/>
          <w:color w:val="E97132" w:themeColor="accent2"/>
        </w:rPr>
        <w:t>L</w:t>
      </w:r>
      <w:r w:rsidR="00700511" w:rsidRPr="004A7CD5">
        <w:rPr>
          <w:rFonts w:asciiTheme="majorHAnsi" w:hAnsiTheme="majorHAnsi"/>
          <w:color w:val="E97132" w:themeColor="accent2"/>
        </w:rPr>
        <w:t xml:space="preserve">a mise en place de </w:t>
      </w:r>
      <w:r w:rsidR="008F232D" w:rsidRPr="004A7CD5">
        <w:rPr>
          <w:rFonts w:asciiTheme="majorHAnsi" w:hAnsiTheme="majorHAnsi"/>
          <w:color w:val="E97132" w:themeColor="accent2"/>
        </w:rPr>
        <w:t>cette</w:t>
      </w:r>
      <w:r w:rsidR="00700511" w:rsidRPr="004A7CD5">
        <w:rPr>
          <w:rFonts w:asciiTheme="majorHAnsi" w:hAnsiTheme="majorHAnsi"/>
          <w:color w:val="E97132" w:themeColor="accent2"/>
        </w:rPr>
        <w:t xml:space="preserve"> séquence sera effectué</w:t>
      </w:r>
      <w:r w:rsidR="008F232D" w:rsidRPr="004A7CD5">
        <w:rPr>
          <w:rFonts w:asciiTheme="majorHAnsi" w:hAnsiTheme="majorHAnsi"/>
          <w:color w:val="E97132" w:themeColor="accent2"/>
        </w:rPr>
        <w:t xml:space="preserve">e dans le cadre d’un </w:t>
      </w:r>
      <w:r w:rsidRPr="004A7CD5">
        <w:rPr>
          <w:rFonts w:asciiTheme="majorHAnsi" w:hAnsiTheme="majorHAnsi"/>
          <w:color w:val="E97132" w:themeColor="accent2"/>
        </w:rPr>
        <w:t>séminaire</w:t>
      </w:r>
      <w:r w:rsidR="008F232D" w:rsidRPr="004A7CD5">
        <w:rPr>
          <w:rFonts w:asciiTheme="majorHAnsi" w:hAnsiTheme="majorHAnsi"/>
          <w:color w:val="E97132" w:themeColor="accent2"/>
        </w:rPr>
        <w:t xml:space="preserve"> d’approfondissement </w:t>
      </w:r>
      <w:r w:rsidRPr="004A7CD5">
        <w:rPr>
          <w:rFonts w:asciiTheme="majorHAnsi" w:hAnsiTheme="majorHAnsi"/>
          <w:color w:val="E97132" w:themeColor="accent2"/>
        </w:rPr>
        <w:t>proposée en formation initiale (</w:t>
      </w:r>
      <w:proofErr w:type="spellStart"/>
      <w:r w:rsidRPr="004A7CD5">
        <w:rPr>
          <w:rFonts w:asciiTheme="majorHAnsi" w:hAnsiTheme="majorHAnsi"/>
          <w:color w:val="E97132" w:themeColor="accent2"/>
        </w:rPr>
        <w:t>Bachelor</w:t>
      </w:r>
      <w:proofErr w:type="spellEnd"/>
      <w:r w:rsidRPr="004A7CD5">
        <w:rPr>
          <w:rFonts w:asciiTheme="majorHAnsi" w:hAnsiTheme="majorHAnsi"/>
          <w:color w:val="E97132" w:themeColor="accent2"/>
        </w:rPr>
        <w:t xml:space="preserve"> primaire) destinée aux </w:t>
      </w:r>
      <w:proofErr w:type="spellStart"/>
      <w:r w:rsidRPr="004A7CD5">
        <w:rPr>
          <w:rFonts w:asciiTheme="majorHAnsi" w:hAnsiTheme="majorHAnsi"/>
          <w:color w:val="E97132" w:themeColor="accent2"/>
        </w:rPr>
        <w:t>futur·e·s</w:t>
      </w:r>
      <w:proofErr w:type="spellEnd"/>
      <w:r w:rsidRPr="004A7CD5">
        <w:rPr>
          <w:rFonts w:asciiTheme="majorHAnsi" w:hAnsiTheme="majorHAnsi"/>
          <w:color w:val="E97132" w:themeColor="accent2"/>
        </w:rPr>
        <w:t xml:space="preserve"> </w:t>
      </w:r>
      <w:proofErr w:type="spellStart"/>
      <w:r w:rsidRPr="004A7CD5">
        <w:rPr>
          <w:rFonts w:asciiTheme="majorHAnsi" w:hAnsiTheme="majorHAnsi"/>
          <w:color w:val="E97132" w:themeColor="accent2"/>
        </w:rPr>
        <w:t>enseignant·e·s</w:t>
      </w:r>
      <w:proofErr w:type="spellEnd"/>
      <w:r w:rsidRPr="004A7CD5">
        <w:rPr>
          <w:rFonts w:asciiTheme="majorHAnsi" w:hAnsiTheme="majorHAnsi"/>
          <w:color w:val="E97132" w:themeColor="accent2"/>
        </w:rPr>
        <w:t xml:space="preserve"> de l’école primaire vaudoise. Ce séminaire d’approfondissement vise à porter un regard critique et approfondi sur les pédagogies actives, leur histoire et leur </w:t>
      </w:r>
      <w:r w:rsidR="00C04C80" w:rsidRPr="004A7CD5">
        <w:rPr>
          <w:rFonts w:asciiTheme="majorHAnsi" w:hAnsiTheme="majorHAnsi"/>
          <w:color w:val="E97132" w:themeColor="accent2"/>
        </w:rPr>
        <w:t>déploiement</w:t>
      </w:r>
      <w:r w:rsidRPr="004A7CD5">
        <w:rPr>
          <w:rFonts w:asciiTheme="majorHAnsi" w:hAnsiTheme="majorHAnsi"/>
          <w:color w:val="E97132" w:themeColor="accent2"/>
        </w:rPr>
        <w:t xml:space="preserve"> dans les classes aujourd’hui. S’intéresser à ces pédagogies aujourd’hui se justifie par leur rôle dans la construction d’environnements scolaires inclusifs et favorables aux apprentissages, ainsi que </w:t>
      </w:r>
      <w:r w:rsidRPr="004A7CD5">
        <w:rPr>
          <w:rFonts w:asciiTheme="majorHAnsi" w:hAnsiTheme="majorHAnsi"/>
          <w:color w:val="E97132" w:themeColor="accent2"/>
        </w:rPr>
        <w:lastRenderedPageBreak/>
        <w:t>par leur influence persistante</w:t>
      </w:r>
      <w:r w:rsidR="005D3A26" w:rsidRPr="004A7CD5">
        <w:rPr>
          <w:rFonts w:asciiTheme="majorHAnsi" w:hAnsiTheme="majorHAnsi"/>
          <w:color w:val="E97132" w:themeColor="accent2"/>
        </w:rPr>
        <w:t xml:space="preserve"> (processus de sédimentation des pratiques)</w:t>
      </w:r>
      <w:r w:rsidRPr="004A7CD5">
        <w:rPr>
          <w:rFonts w:asciiTheme="majorHAnsi" w:hAnsiTheme="majorHAnsi"/>
          <w:color w:val="E97132" w:themeColor="accent2"/>
        </w:rPr>
        <w:t xml:space="preserve"> sur les pratiques enseignantes contemporaines (</w:t>
      </w:r>
      <w:proofErr w:type="spellStart"/>
      <w:r w:rsidRPr="004A7CD5">
        <w:rPr>
          <w:rFonts w:asciiTheme="majorHAnsi" w:hAnsiTheme="majorHAnsi"/>
          <w:color w:val="E97132" w:themeColor="accent2"/>
        </w:rPr>
        <w:t>Grootaers</w:t>
      </w:r>
      <w:proofErr w:type="spellEnd"/>
      <w:r w:rsidRPr="004A7CD5">
        <w:rPr>
          <w:rFonts w:asciiTheme="majorHAnsi" w:hAnsiTheme="majorHAnsi"/>
          <w:color w:val="E97132" w:themeColor="accent2"/>
        </w:rPr>
        <w:t xml:space="preserve">, et </w:t>
      </w:r>
      <w:proofErr w:type="spellStart"/>
      <w:r w:rsidRPr="004A7CD5">
        <w:rPr>
          <w:rFonts w:asciiTheme="majorHAnsi" w:hAnsiTheme="majorHAnsi"/>
          <w:color w:val="E97132" w:themeColor="accent2"/>
        </w:rPr>
        <w:t>Tilman</w:t>
      </w:r>
      <w:proofErr w:type="spellEnd"/>
      <w:r w:rsidRPr="004A7CD5">
        <w:rPr>
          <w:rFonts w:asciiTheme="majorHAnsi" w:hAnsiTheme="majorHAnsi"/>
          <w:color w:val="E97132" w:themeColor="accent2"/>
        </w:rPr>
        <w:t xml:space="preserve">, 2022 ; </w:t>
      </w:r>
      <w:proofErr w:type="spellStart"/>
      <w:r w:rsidRPr="004A7CD5">
        <w:rPr>
          <w:rFonts w:asciiTheme="majorHAnsi" w:hAnsiTheme="majorHAnsi" w:cstheme="majorHAnsi"/>
          <w:color w:val="E97132" w:themeColor="accent2"/>
        </w:rPr>
        <w:t>Vellas</w:t>
      </w:r>
      <w:proofErr w:type="spellEnd"/>
      <w:r w:rsidRPr="004A7CD5">
        <w:rPr>
          <w:rFonts w:asciiTheme="majorHAnsi" w:hAnsiTheme="majorHAnsi" w:cstheme="majorHAnsi"/>
          <w:color w:val="E97132" w:themeColor="accent2"/>
        </w:rPr>
        <w:t>, 2023 ; Wagnon, 2019, 2021)</w:t>
      </w:r>
      <w:r w:rsidRPr="004A7CD5">
        <w:rPr>
          <w:rFonts w:asciiTheme="majorHAnsi" w:hAnsiTheme="majorHAnsi"/>
          <w:color w:val="E97132" w:themeColor="accent2"/>
        </w:rPr>
        <w:t xml:space="preserve">. Ce séminaire poursuit plusieurs objectifs, à savoir : approfondir la connaissance des </w:t>
      </w:r>
      <w:r w:rsidRPr="004A7CD5">
        <w:rPr>
          <w:rFonts w:asciiTheme="majorHAnsi" w:hAnsiTheme="majorHAnsi"/>
          <w:color w:val="E97132" w:themeColor="accent2"/>
          <w:shd w:val="clear" w:color="auto" w:fill="80FFFF"/>
        </w:rPr>
        <w:t>dispositifs de pédagogie active et leurs origines</w:t>
      </w:r>
      <w:r w:rsidRPr="004A7CD5">
        <w:rPr>
          <w:rFonts w:asciiTheme="majorHAnsi" w:hAnsiTheme="majorHAnsi"/>
          <w:color w:val="E97132" w:themeColor="accent2"/>
        </w:rPr>
        <w:t xml:space="preserve"> en adopta</w:t>
      </w:r>
      <w:r w:rsidR="005D3A26" w:rsidRPr="004A7CD5">
        <w:rPr>
          <w:rFonts w:asciiTheme="majorHAnsi" w:hAnsiTheme="majorHAnsi"/>
          <w:color w:val="E97132" w:themeColor="accent2"/>
        </w:rPr>
        <w:t>n</w:t>
      </w:r>
      <w:r w:rsidRPr="004A7CD5">
        <w:rPr>
          <w:rFonts w:asciiTheme="majorHAnsi" w:hAnsiTheme="majorHAnsi"/>
          <w:color w:val="E97132" w:themeColor="accent2"/>
        </w:rPr>
        <w:t>t une démarche historique ; découvrir et manipuler du matériel pédagogique ancien et actuel ; concevoir un projet incluant une modalité de pédagogie active ; se projeter dans sa future classe en envisageant une séquence d’enseignement comprenant de la pédagogie active.</w:t>
      </w:r>
      <w:r w:rsidR="0095516F" w:rsidRPr="004A7CD5">
        <w:rPr>
          <w:rFonts w:asciiTheme="majorHAnsi" w:hAnsiTheme="majorHAnsi"/>
          <w:color w:val="E97132" w:themeColor="accent2"/>
        </w:rPr>
        <w:t xml:space="preserve"> </w:t>
      </w:r>
    </w:p>
    <w:p w14:paraId="42A8B379" w14:textId="00B5E2D8" w:rsidR="009B5245" w:rsidRPr="004A7CD5" w:rsidRDefault="0095516F" w:rsidP="005203A8">
      <w:pPr>
        <w:jc w:val="both"/>
        <w:rPr>
          <w:rFonts w:asciiTheme="majorHAnsi" w:hAnsiTheme="majorHAnsi"/>
          <w:color w:val="E97132" w:themeColor="accent2"/>
        </w:rPr>
      </w:pPr>
      <w:r w:rsidRPr="004A7CD5">
        <w:rPr>
          <w:rFonts w:asciiTheme="majorHAnsi" w:hAnsiTheme="majorHAnsi"/>
          <w:color w:val="E97132" w:themeColor="accent2"/>
        </w:rPr>
        <w:t xml:space="preserve">Ce cadre d’enseignement nous est apparu comme un terrain particulièrement pertinent pour </w:t>
      </w:r>
      <w:r w:rsidRPr="004A7CD5">
        <w:rPr>
          <w:rFonts w:asciiTheme="majorHAnsi" w:hAnsiTheme="majorHAnsi"/>
          <w:color w:val="E97132" w:themeColor="accent2"/>
          <w:shd w:val="clear" w:color="auto" w:fill="FFCC00"/>
        </w:rPr>
        <w:t xml:space="preserve">introduire une réflexion sur les usages </w:t>
      </w:r>
      <w:proofErr w:type="spellStart"/>
      <w:r w:rsidRPr="004A7CD5">
        <w:rPr>
          <w:rFonts w:asciiTheme="majorHAnsi" w:hAnsiTheme="majorHAnsi"/>
          <w:color w:val="E97132" w:themeColor="accent2"/>
          <w:shd w:val="clear" w:color="auto" w:fill="FFCC00"/>
        </w:rPr>
        <w:t>IAg</w:t>
      </w:r>
      <w:proofErr w:type="spellEnd"/>
      <w:r w:rsidRPr="004A7CD5">
        <w:rPr>
          <w:rFonts w:asciiTheme="majorHAnsi" w:hAnsiTheme="majorHAnsi"/>
          <w:color w:val="E97132" w:themeColor="accent2"/>
          <w:shd w:val="clear" w:color="auto" w:fill="FFCC00"/>
        </w:rPr>
        <w:t xml:space="preserve"> en formation</w:t>
      </w:r>
      <w:r w:rsidRPr="004A7CD5">
        <w:rPr>
          <w:rFonts w:asciiTheme="majorHAnsi" w:hAnsiTheme="majorHAnsi"/>
          <w:color w:val="E97132" w:themeColor="accent2"/>
        </w:rPr>
        <w:t xml:space="preserve">, et plus spécifiquement sur les relations entre histoire et </w:t>
      </w:r>
      <w:proofErr w:type="spellStart"/>
      <w:r w:rsidRPr="004A7CD5">
        <w:rPr>
          <w:rFonts w:asciiTheme="majorHAnsi" w:hAnsiTheme="majorHAnsi"/>
          <w:color w:val="E97132" w:themeColor="accent2"/>
        </w:rPr>
        <w:t>IAg</w:t>
      </w:r>
      <w:proofErr w:type="spellEnd"/>
      <w:r w:rsidRPr="004A7CD5">
        <w:rPr>
          <w:rFonts w:asciiTheme="majorHAnsi" w:hAnsiTheme="majorHAnsi"/>
          <w:color w:val="E97132" w:themeColor="accent2"/>
        </w:rPr>
        <w:t xml:space="preserve">. Le séminaire offre en effet un espace propice pour interroger, dans une </w:t>
      </w:r>
      <w:r w:rsidRPr="004A7CD5">
        <w:rPr>
          <w:rFonts w:asciiTheme="majorHAnsi" w:hAnsiTheme="majorHAnsi"/>
          <w:color w:val="E97132" w:themeColor="accent2"/>
          <w:shd w:val="clear" w:color="auto" w:fill="80FFFF"/>
        </w:rPr>
        <w:t>démarche collective et participative d’analyse des pratiques</w:t>
      </w:r>
      <w:r w:rsidRPr="004A7CD5">
        <w:rPr>
          <w:rFonts w:asciiTheme="majorHAnsi" w:hAnsiTheme="majorHAnsi"/>
          <w:color w:val="E97132" w:themeColor="accent2"/>
        </w:rPr>
        <w:t xml:space="preserve">, la </w:t>
      </w:r>
      <w:r w:rsidRPr="004A7CD5">
        <w:rPr>
          <w:rFonts w:asciiTheme="majorHAnsi" w:hAnsiTheme="majorHAnsi"/>
          <w:color w:val="E97132" w:themeColor="accent2"/>
          <w:shd w:val="clear" w:color="auto" w:fill="FFCC00"/>
        </w:rPr>
        <w:t>manière dont ces outils redéfinissent le rapport au savoir</w:t>
      </w:r>
      <w:r w:rsidRPr="004A7CD5">
        <w:rPr>
          <w:rFonts w:asciiTheme="majorHAnsi" w:hAnsiTheme="majorHAnsi"/>
          <w:color w:val="E97132" w:themeColor="accent2"/>
        </w:rPr>
        <w:t xml:space="preserve"> et </w:t>
      </w:r>
      <w:r w:rsidRPr="004A7CD5">
        <w:rPr>
          <w:rFonts w:asciiTheme="majorHAnsi" w:hAnsiTheme="majorHAnsi"/>
          <w:color w:val="E97132" w:themeColor="accent2"/>
          <w:shd w:val="clear" w:color="auto" w:fill="FFCC00"/>
        </w:rPr>
        <w:t>posent la question du concept de vérité</w:t>
      </w:r>
      <w:r w:rsidRPr="004A7CD5">
        <w:rPr>
          <w:rFonts w:asciiTheme="majorHAnsi" w:hAnsiTheme="majorHAnsi"/>
          <w:color w:val="E97132" w:themeColor="accent2"/>
        </w:rPr>
        <w:t xml:space="preserve"> face aux textes qu’ils produisent.</w:t>
      </w:r>
    </w:p>
    <w:p w14:paraId="71643094" w14:textId="77777777" w:rsidR="009B5245" w:rsidRPr="004A7CD5" w:rsidRDefault="009B5245" w:rsidP="00814088">
      <w:pPr>
        <w:rPr>
          <w:rFonts w:asciiTheme="majorHAnsi" w:hAnsiTheme="majorHAnsi"/>
        </w:rPr>
      </w:pPr>
    </w:p>
    <w:p w14:paraId="712A332A" w14:textId="73D9C292" w:rsidR="003202DB" w:rsidRPr="004A7CD5" w:rsidRDefault="003202DB" w:rsidP="003202DB">
      <w:pPr>
        <w:rPr>
          <w:rFonts w:asciiTheme="majorHAnsi" w:hAnsiTheme="majorHAnsi"/>
          <w:i/>
          <w:iCs/>
          <w:color w:val="E97132" w:themeColor="accent2"/>
        </w:rPr>
      </w:pPr>
      <w:r w:rsidRPr="004A7CD5">
        <w:rPr>
          <w:rFonts w:asciiTheme="majorHAnsi" w:hAnsiTheme="majorHAnsi"/>
          <w:i/>
          <w:iCs/>
          <w:color w:val="E97132" w:themeColor="accent2"/>
        </w:rPr>
        <w:t>Public de la recherche</w:t>
      </w:r>
    </w:p>
    <w:p w14:paraId="116B814F" w14:textId="77777777" w:rsidR="003202DB" w:rsidRPr="004A7CD5" w:rsidRDefault="003202DB" w:rsidP="00814088">
      <w:pPr>
        <w:rPr>
          <w:rFonts w:asciiTheme="majorHAnsi" w:hAnsiTheme="majorHAnsi"/>
        </w:rPr>
      </w:pPr>
    </w:p>
    <w:p w14:paraId="20358E88" w14:textId="31FA77C4" w:rsidR="00700511" w:rsidRPr="004A7CD5" w:rsidRDefault="003202DB" w:rsidP="00814088">
      <w:pPr>
        <w:rPr>
          <w:rFonts w:asciiTheme="majorHAnsi" w:hAnsiTheme="majorHAnsi"/>
          <w:color w:val="EE0000"/>
        </w:rPr>
      </w:pPr>
      <w:r w:rsidRPr="004A7CD5">
        <w:rPr>
          <w:rFonts w:asciiTheme="majorHAnsi" w:hAnsiTheme="majorHAnsi"/>
          <w:color w:val="E97132" w:themeColor="accent2"/>
        </w:rPr>
        <w:t xml:space="preserve">Le public de cette recherche est constitué d’un groupe d’environ dix </w:t>
      </w:r>
      <w:proofErr w:type="spellStart"/>
      <w:r w:rsidRPr="004A7CD5">
        <w:rPr>
          <w:rFonts w:asciiTheme="majorHAnsi" w:hAnsiTheme="majorHAnsi"/>
          <w:color w:val="E97132" w:themeColor="accent2"/>
        </w:rPr>
        <w:t>étudiant·e·s</w:t>
      </w:r>
      <w:proofErr w:type="spellEnd"/>
      <w:r w:rsidRPr="004A7CD5">
        <w:rPr>
          <w:rFonts w:asciiTheme="majorHAnsi" w:hAnsiTheme="majorHAnsi"/>
          <w:color w:val="E97132" w:themeColor="accent2"/>
        </w:rPr>
        <w:t xml:space="preserve">, </w:t>
      </w:r>
      <w:proofErr w:type="spellStart"/>
      <w:r w:rsidRPr="004A7CD5">
        <w:rPr>
          <w:rFonts w:asciiTheme="majorHAnsi" w:hAnsiTheme="majorHAnsi"/>
          <w:color w:val="E97132" w:themeColor="accent2"/>
        </w:rPr>
        <w:t>engagé·e·s</w:t>
      </w:r>
      <w:proofErr w:type="spellEnd"/>
      <w:r w:rsidRPr="004A7CD5">
        <w:rPr>
          <w:rFonts w:asciiTheme="majorHAnsi" w:hAnsiTheme="majorHAnsi"/>
          <w:color w:val="E97132" w:themeColor="accent2"/>
        </w:rPr>
        <w:t xml:space="preserve"> dans ce séminaire de formation. </w:t>
      </w:r>
      <w:r w:rsidRPr="004A7CD5">
        <w:rPr>
          <w:rFonts w:asciiTheme="majorHAnsi" w:hAnsiTheme="majorHAnsi"/>
          <w:color w:val="EE0000"/>
        </w:rPr>
        <w:t>+ éléments en lien avec leur profil à préciser une fois toutes les données récoltés (à l’aide d’un formulaire).</w:t>
      </w:r>
    </w:p>
    <w:p w14:paraId="1CD3E5D7" w14:textId="77777777" w:rsidR="003202DB" w:rsidRPr="004A7CD5" w:rsidRDefault="003202DB" w:rsidP="00814088">
      <w:pPr>
        <w:rPr>
          <w:rFonts w:asciiTheme="majorHAnsi" w:hAnsiTheme="majorHAnsi"/>
        </w:rPr>
      </w:pPr>
    </w:p>
    <w:p w14:paraId="78A494EC" w14:textId="77777777" w:rsidR="00E83CC9" w:rsidRPr="004A7CD5" w:rsidRDefault="00E83CC9" w:rsidP="00814088">
      <w:pPr>
        <w:rPr>
          <w:rFonts w:asciiTheme="majorHAnsi" w:hAnsiTheme="majorHAnsi"/>
          <w:i/>
          <w:iCs/>
          <w:color w:val="E97132" w:themeColor="accent2"/>
        </w:rPr>
      </w:pPr>
    </w:p>
    <w:p w14:paraId="514EB773" w14:textId="77777777" w:rsidR="00E83CC9" w:rsidRPr="004A7CD5" w:rsidRDefault="00E83CC9" w:rsidP="00814088">
      <w:pPr>
        <w:rPr>
          <w:rFonts w:asciiTheme="majorHAnsi" w:hAnsiTheme="majorHAnsi"/>
          <w:i/>
          <w:iCs/>
          <w:color w:val="E97132" w:themeColor="accent2"/>
        </w:rPr>
      </w:pPr>
    </w:p>
    <w:p w14:paraId="69E4E5E3" w14:textId="77777777" w:rsidR="00E83CC9" w:rsidRPr="004A7CD5" w:rsidRDefault="00E83CC9" w:rsidP="00814088">
      <w:pPr>
        <w:rPr>
          <w:rFonts w:asciiTheme="majorHAnsi" w:hAnsiTheme="majorHAnsi"/>
          <w:i/>
          <w:iCs/>
          <w:color w:val="E97132" w:themeColor="accent2"/>
        </w:rPr>
      </w:pPr>
    </w:p>
    <w:p w14:paraId="6EEFBD14" w14:textId="77777777" w:rsidR="00E83CC9" w:rsidRPr="004A7CD5" w:rsidRDefault="00E83CC9" w:rsidP="00814088">
      <w:pPr>
        <w:rPr>
          <w:rFonts w:asciiTheme="majorHAnsi" w:hAnsiTheme="majorHAnsi"/>
          <w:i/>
          <w:iCs/>
          <w:color w:val="E97132" w:themeColor="accent2"/>
        </w:rPr>
      </w:pPr>
    </w:p>
    <w:p w14:paraId="1D53042E" w14:textId="00A4E87D" w:rsidR="00814088" w:rsidRPr="004A7CD5" w:rsidRDefault="00814088" w:rsidP="00814088">
      <w:pPr>
        <w:rPr>
          <w:rFonts w:asciiTheme="majorHAnsi" w:hAnsiTheme="majorHAnsi"/>
          <w:i/>
          <w:iCs/>
          <w:color w:val="E97132" w:themeColor="accent2"/>
        </w:rPr>
      </w:pPr>
      <w:r w:rsidRPr="004A7CD5">
        <w:rPr>
          <w:rFonts w:asciiTheme="majorHAnsi" w:hAnsiTheme="majorHAnsi"/>
          <w:i/>
          <w:iCs/>
          <w:color w:val="E97132" w:themeColor="accent2"/>
        </w:rPr>
        <w:t xml:space="preserve">Séquence d’enseignement </w:t>
      </w:r>
      <w:r w:rsidR="007779CE" w:rsidRPr="004A7CD5">
        <w:rPr>
          <w:rFonts w:asciiTheme="majorHAnsi" w:hAnsiTheme="majorHAnsi"/>
          <w:i/>
          <w:iCs/>
          <w:color w:val="E97132" w:themeColor="accent2"/>
        </w:rPr>
        <w:t>03.10.2025</w:t>
      </w:r>
    </w:p>
    <w:p w14:paraId="06E230EA" w14:textId="77777777" w:rsidR="00814088" w:rsidRPr="004A7CD5" w:rsidRDefault="00814088" w:rsidP="00814088">
      <w:pPr>
        <w:rPr>
          <w:rFonts w:asciiTheme="majorHAnsi" w:hAnsiTheme="majorHAnsi"/>
        </w:rPr>
      </w:pPr>
    </w:p>
    <w:tbl>
      <w:tblPr>
        <w:tblStyle w:val="Grilledutableau"/>
        <w:tblW w:w="0" w:type="auto"/>
        <w:tblLook w:val="04A0" w:firstRow="1" w:lastRow="0" w:firstColumn="1" w:lastColumn="0" w:noHBand="0" w:noVBand="1"/>
      </w:tblPr>
      <w:tblGrid>
        <w:gridCol w:w="1129"/>
        <w:gridCol w:w="2552"/>
        <w:gridCol w:w="3544"/>
        <w:gridCol w:w="1837"/>
      </w:tblGrid>
      <w:tr w:rsidR="00700511" w:rsidRPr="004A7CD5" w14:paraId="4823387E" w14:textId="77777777" w:rsidTr="00910A29">
        <w:tc>
          <w:tcPr>
            <w:tcW w:w="1129" w:type="dxa"/>
            <w:shd w:val="clear" w:color="auto" w:fill="C1E4F5" w:themeFill="accent1" w:themeFillTint="33"/>
          </w:tcPr>
          <w:p w14:paraId="78283B19" w14:textId="3CF2F59F" w:rsidR="00814088" w:rsidRPr="004A7CD5" w:rsidRDefault="00814088" w:rsidP="00814088">
            <w:pPr>
              <w:rPr>
                <w:rFonts w:asciiTheme="majorHAnsi" w:hAnsiTheme="majorHAnsi"/>
                <w:b/>
                <w:bCs/>
                <w:color w:val="E97132" w:themeColor="accent2"/>
                <w:sz w:val="20"/>
                <w:szCs w:val="20"/>
              </w:rPr>
            </w:pPr>
            <w:r w:rsidRPr="004A7CD5">
              <w:rPr>
                <w:rFonts w:asciiTheme="majorHAnsi" w:hAnsiTheme="majorHAnsi"/>
                <w:b/>
                <w:bCs/>
                <w:color w:val="E97132" w:themeColor="accent2"/>
                <w:sz w:val="20"/>
                <w:szCs w:val="20"/>
              </w:rPr>
              <w:t>Activités</w:t>
            </w:r>
          </w:p>
        </w:tc>
        <w:tc>
          <w:tcPr>
            <w:tcW w:w="2552" w:type="dxa"/>
            <w:shd w:val="clear" w:color="auto" w:fill="C1E4F5" w:themeFill="accent1" w:themeFillTint="33"/>
          </w:tcPr>
          <w:p w14:paraId="3A7017F5" w14:textId="3CE61F7B" w:rsidR="00814088" w:rsidRPr="004A7CD5" w:rsidRDefault="00926170" w:rsidP="00814088">
            <w:pPr>
              <w:rPr>
                <w:rFonts w:asciiTheme="majorHAnsi" w:hAnsiTheme="majorHAnsi"/>
                <w:b/>
                <w:bCs/>
                <w:color w:val="E97132" w:themeColor="accent2"/>
                <w:sz w:val="20"/>
                <w:szCs w:val="20"/>
              </w:rPr>
            </w:pPr>
            <w:r w:rsidRPr="004A7CD5">
              <w:rPr>
                <w:rFonts w:asciiTheme="majorHAnsi" w:hAnsiTheme="majorHAnsi"/>
                <w:b/>
                <w:bCs/>
                <w:color w:val="E97132" w:themeColor="accent2"/>
                <w:sz w:val="20"/>
                <w:szCs w:val="20"/>
              </w:rPr>
              <w:t>Objectifs</w:t>
            </w:r>
          </w:p>
        </w:tc>
        <w:tc>
          <w:tcPr>
            <w:tcW w:w="3544" w:type="dxa"/>
            <w:shd w:val="clear" w:color="auto" w:fill="C1E4F5" w:themeFill="accent1" w:themeFillTint="33"/>
          </w:tcPr>
          <w:p w14:paraId="7953DECD" w14:textId="0448B5BA" w:rsidR="00814088" w:rsidRPr="004A7CD5" w:rsidRDefault="00C4184C" w:rsidP="00814088">
            <w:pPr>
              <w:rPr>
                <w:rFonts w:asciiTheme="majorHAnsi" w:hAnsiTheme="majorHAnsi"/>
                <w:b/>
                <w:bCs/>
                <w:color w:val="E97132" w:themeColor="accent2"/>
                <w:sz w:val="20"/>
                <w:szCs w:val="20"/>
              </w:rPr>
            </w:pPr>
            <w:r w:rsidRPr="004A7CD5">
              <w:rPr>
                <w:rFonts w:asciiTheme="majorHAnsi" w:hAnsiTheme="majorHAnsi"/>
                <w:b/>
                <w:bCs/>
                <w:color w:val="E97132" w:themeColor="accent2"/>
                <w:sz w:val="20"/>
                <w:szCs w:val="20"/>
              </w:rPr>
              <w:t>Démarche</w:t>
            </w:r>
          </w:p>
        </w:tc>
        <w:tc>
          <w:tcPr>
            <w:tcW w:w="1837" w:type="dxa"/>
            <w:shd w:val="clear" w:color="auto" w:fill="C1E4F5" w:themeFill="accent1" w:themeFillTint="33"/>
          </w:tcPr>
          <w:p w14:paraId="219765A5" w14:textId="5CC9CF7E" w:rsidR="00814088" w:rsidRPr="004A7CD5" w:rsidRDefault="00926170" w:rsidP="00814088">
            <w:pPr>
              <w:rPr>
                <w:rFonts w:asciiTheme="majorHAnsi" w:hAnsiTheme="majorHAnsi"/>
                <w:b/>
                <w:bCs/>
                <w:color w:val="E97132" w:themeColor="accent2"/>
                <w:sz w:val="20"/>
                <w:szCs w:val="20"/>
              </w:rPr>
            </w:pPr>
            <w:r w:rsidRPr="004A7CD5">
              <w:rPr>
                <w:rFonts w:asciiTheme="majorHAnsi" w:hAnsiTheme="majorHAnsi"/>
                <w:b/>
                <w:bCs/>
                <w:color w:val="E97132" w:themeColor="accent2"/>
                <w:sz w:val="20"/>
                <w:szCs w:val="20"/>
              </w:rPr>
              <w:t>Commentaires</w:t>
            </w:r>
          </w:p>
        </w:tc>
      </w:tr>
      <w:tr w:rsidR="00700511" w:rsidRPr="004A7CD5" w14:paraId="4C0A9487" w14:textId="77777777" w:rsidTr="00910A29">
        <w:tc>
          <w:tcPr>
            <w:tcW w:w="1129" w:type="dxa"/>
          </w:tcPr>
          <w:p w14:paraId="1280561A" w14:textId="74C8FFB7" w:rsidR="00814088"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1</w:t>
            </w:r>
          </w:p>
          <w:p w14:paraId="031F94B0" w14:textId="77777777" w:rsidR="00814088" w:rsidRPr="004A7CD5" w:rsidRDefault="00814088" w:rsidP="00814088">
            <w:pPr>
              <w:rPr>
                <w:rFonts w:asciiTheme="majorHAnsi" w:hAnsiTheme="majorHAnsi"/>
                <w:color w:val="E97132" w:themeColor="accent2"/>
                <w:sz w:val="20"/>
                <w:szCs w:val="20"/>
              </w:rPr>
            </w:pPr>
          </w:p>
        </w:tc>
        <w:tc>
          <w:tcPr>
            <w:tcW w:w="2552" w:type="dxa"/>
          </w:tcPr>
          <w:p w14:paraId="6D97C401" w14:textId="55E6D051" w:rsidR="00814088" w:rsidRPr="004A7CD5" w:rsidRDefault="00814088"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 xml:space="preserve">Rédaction d’une biographie </w:t>
            </w:r>
            <w:r w:rsidR="009C1578" w:rsidRPr="004A7CD5">
              <w:rPr>
                <w:rFonts w:asciiTheme="majorHAnsi" w:hAnsiTheme="majorHAnsi"/>
                <w:color w:val="E97132" w:themeColor="accent2"/>
                <w:sz w:val="20"/>
                <w:szCs w:val="20"/>
              </w:rPr>
              <w:t xml:space="preserve">de </w:t>
            </w:r>
            <w:proofErr w:type="spellStart"/>
            <w:r w:rsidR="009C1578" w:rsidRPr="004A7CD5">
              <w:rPr>
                <w:rFonts w:asciiTheme="majorHAnsi" w:hAnsiTheme="majorHAnsi"/>
                <w:color w:val="E97132" w:themeColor="accent2"/>
                <w:sz w:val="20"/>
                <w:szCs w:val="20"/>
              </w:rPr>
              <w:t>Roorda</w:t>
            </w:r>
            <w:proofErr w:type="spellEnd"/>
            <w:r w:rsidR="009C1578" w:rsidRPr="004A7CD5">
              <w:rPr>
                <w:rFonts w:asciiTheme="majorHAnsi" w:hAnsiTheme="majorHAnsi"/>
                <w:color w:val="E97132" w:themeColor="accent2"/>
                <w:sz w:val="20"/>
                <w:szCs w:val="20"/>
              </w:rPr>
              <w:t xml:space="preserve"> </w:t>
            </w:r>
            <w:r w:rsidRPr="004A7CD5">
              <w:rPr>
                <w:rFonts w:asciiTheme="majorHAnsi" w:hAnsiTheme="majorHAnsi"/>
                <w:color w:val="E97132" w:themeColor="accent2"/>
                <w:sz w:val="20"/>
                <w:szCs w:val="20"/>
              </w:rPr>
              <w:t>avec l’</w:t>
            </w:r>
            <w:proofErr w:type="spellStart"/>
            <w:r w:rsidRPr="004A7CD5">
              <w:rPr>
                <w:rFonts w:asciiTheme="majorHAnsi" w:hAnsiTheme="majorHAnsi"/>
                <w:color w:val="E97132" w:themeColor="accent2"/>
                <w:sz w:val="20"/>
                <w:szCs w:val="20"/>
              </w:rPr>
              <w:t>IAg</w:t>
            </w:r>
            <w:proofErr w:type="spellEnd"/>
            <w:r w:rsidRPr="004A7CD5">
              <w:rPr>
                <w:rFonts w:asciiTheme="majorHAnsi" w:hAnsiTheme="majorHAnsi"/>
                <w:color w:val="E97132" w:themeColor="accent2"/>
                <w:sz w:val="20"/>
                <w:szCs w:val="20"/>
              </w:rPr>
              <w:t xml:space="preserve">. </w:t>
            </w:r>
          </w:p>
        </w:tc>
        <w:tc>
          <w:tcPr>
            <w:tcW w:w="3544" w:type="dxa"/>
          </w:tcPr>
          <w:p w14:paraId="724750AD" w14:textId="3DE9B8F7" w:rsidR="00814088"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 xml:space="preserve">Élaboration d’une biographie à l’aide de l’IA </w:t>
            </w:r>
          </w:p>
        </w:tc>
        <w:tc>
          <w:tcPr>
            <w:tcW w:w="1837" w:type="dxa"/>
          </w:tcPr>
          <w:p w14:paraId="34EEE66C" w14:textId="7B36486C" w:rsidR="00814088" w:rsidRPr="004A7CD5" w:rsidRDefault="00E25CF5"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 xml:space="preserve">Collecte </w:t>
            </w:r>
            <w:r w:rsidR="00684ED3" w:rsidRPr="004A7CD5">
              <w:rPr>
                <w:rFonts w:asciiTheme="majorHAnsi" w:hAnsiTheme="majorHAnsi"/>
                <w:color w:val="E97132" w:themeColor="accent2"/>
                <w:sz w:val="20"/>
                <w:szCs w:val="20"/>
              </w:rPr>
              <w:t>des productions</w:t>
            </w:r>
            <w:r w:rsidRPr="004A7CD5">
              <w:rPr>
                <w:rFonts w:asciiTheme="majorHAnsi" w:hAnsiTheme="majorHAnsi"/>
                <w:color w:val="E97132" w:themeColor="accent2"/>
                <w:sz w:val="20"/>
                <w:szCs w:val="20"/>
              </w:rPr>
              <w:t xml:space="preserve"> pour les analyser </w:t>
            </w:r>
          </w:p>
        </w:tc>
      </w:tr>
      <w:tr w:rsidR="00700511" w:rsidRPr="004A7CD5" w14:paraId="6E70E2C6" w14:textId="77777777" w:rsidTr="00910A29">
        <w:tc>
          <w:tcPr>
            <w:tcW w:w="1129" w:type="dxa"/>
          </w:tcPr>
          <w:p w14:paraId="4CF0C9F9" w14:textId="34AA688F" w:rsidR="00814088"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2</w:t>
            </w:r>
          </w:p>
        </w:tc>
        <w:tc>
          <w:tcPr>
            <w:tcW w:w="2552" w:type="dxa"/>
          </w:tcPr>
          <w:p w14:paraId="3DA7CB1C" w14:textId="77777777" w:rsidR="00814088"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Discussion collective guidée par un historien spécialiste.</w:t>
            </w:r>
          </w:p>
          <w:p w14:paraId="5804ACF6" w14:textId="77777777" w:rsidR="00926170" w:rsidRPr="004A7CD5" w:rsidRDefault="00926170" w:rsidP="00814088">
            <w:pPr>
              <w:rPr>
                <w:rFonts w:asciiTheme="majorHAnsi" w:hAnsiTheme="majorHAnsi"/>
                <w:color w:val="E97132" w:themeColor="accent2"/>
                <w:sz w:val="20"/>
                <w:szCs w:val="20"/>
              </w:rPr>
            </w:pPr>
          </w:p>
          <w:p w14:paraId="4C812182" w14:textId="7892D961" w:rsidR="00926170"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Comparaison en collectif des biographies scientifiques générées par l’</w:t>
            </w:r>
            <w:proofErr w:type="spellStart"/>
            <w:r w:rsidRPr="004A7CD5">
              <w:rPr>
                <w:rFonts w:asciiTheme="majorHAnsi" w:hAnsiTheme="majorHAnsi"/>
                <w:color w:val="E97132" w:themeColor="accent2"/>
                <w:sz w:val="20"/>
                <w:szCs w:val="20"/>
              </w:rPr>
              <w:t>IAg</w:t>
            </w:r>
            <w:proofErr w:type="spellEnd"/>
            <w:r w:rsidRPr="004A7CD5">
              <w:rPr>
                <w:rFonts w:asciiTheme="majorHAnsi" w:hAnsiTheme="majorHAnsi"/>
                <w:color w:val="E97132" w:themeColor="accent2"/>
                <w:sz w:val="20"/>
                <w:szCs w:val="20"/>
              </w:rPr>
              <w:t xml:space="preserve"> et celle reconstruite avec la méthode historienne</w:t>
            </w:r>
          </w:p>
        </w:tc>
        <w:tc>
          <w:tcPr>
            <w:tcW w:w="3544" w:type="dxa"/>
          </w:tcPr>
          <w:p w14:paraId="6AAF40CF" w14:textId="77777777" w:rsidR="00926170"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Mobilisation de sources</w:t>
            </w:r>
            <w:r w:rsidRPr="004A7CD5">
              <w:rPr>
                <w:rFonts w:asciiTheme="majorHAnsi" w:hAnsiTheme="majorHAnsi"/>
                <w:color w:val="E97132" w:themeColor="accent2"/>
                <w:sz w:val="20"/>
                <w:szCs w:val="20"/>
              </w:rPr>
              <w:br/>
            </w:r>
          </w:p>
          <w:p w14:paraId="15A7B644" w14:textId="77777777" w:rsidR="00926170"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Argumentation étayée</w:t>
            </w:r>
            <w:r w:rsidRPr="004A7CD5">
              <w:rPr>
                <w:rFonts w:asciiTheme="majorHAnsi" w:hAnsiTheme="majorHAnsi"/>
                <w:color w:val="E97132" w:themeColor="accent2"/>
                <w:sz w:val="20"/>
                <w:szCs w:val="20"/>
              </w:rPr>
              <w:br/>
            </w:r>
          </w:p>
          <w:p w14:paraId="355857CB" w14:textId="3CEAC581" w:rsidR="00926170"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Interaction sociale et co-construction</w:t>
            </w:r>
          </w:p>
          <w:p w14:paraId="67B3E30D" w14:textId="77777777" w:rsidR="00926170" w:rsidRPr="004A7CD5" w:rsidRDefault="00926170" w:rsidP="00814088">
            <w:pPr>
              <w:rPr>
                <w:rFonts w:asciiTheme="majorHAnsi" w:hAnsiTheme="majorHAnsi"/>
                <w:color w:val="E97132" w:themeColor="accent2"/>
                <w:sz w:val="20"/>
                <w:szCs w:val="20"/>
              </w:rPr>
            </w:pPr>
          </w:p>
          <w:p w14:paraId="074A7C68" w14:textId="192CD353" w:rsidR="00926170"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Analyse comparative</w:t>
            </w:r>
            <w:r w:rsidRPr="004A7CD5">
              <w:rPr>
                <w:rFonts w:asciiTheme="majorHAnsi" w:hAnsiTheme="majorHAnsi"/>
                <w:color w:val="E97132" w:themeColor="accent2"/>
                <w:sz w:val="20"/>
                <w:szCs w:val="20"/>
              </w:rPr>
              <w:br/>
            </w:r>
          </w:p>
          <w:p w14:paraId="54AB64E9" w14:textId="77777777" w:rsidR="00926170"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Questionnement critique</w:t>
            </w:r>
            <w:r w:rsidRPr="004A7CD5">
              <w:rPr>
                <w:rFonts w:asciiTheme="majorHAnsi" w:hAnsiTheme="majorHAnsi"/>
                <w:color w:val="E97132" w:themeColor="accent2"/>
                <w:sz w:val="20"/>
                <w:szCs w:val="20"/>
              </w:rPr>
              <w:br/>
            </w:r>
          </w:p>
          <w:p w14:paraId="10EF6015" w14:textId="64C780F7" w:rsidR="00814088"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Détection d’erreurs/inexactitudes</w:t>
            </w:r>
          </w:p>
        </w:tc>
        <w:tc>
          <w:tcPr>
            <w:tcW w:w="1837" w:type="dxa"/>
          </w:tcPr>
          <w:p w14:paraId="4A45AFAA" w14:textId="77777777" w:rsidR="00814088" w:rsidRPr="004A7CD5" w:rsidRDefault="00814088" w:rsidP="00814088">
            <w:pPr>
              <w:rPr>
                <w:rFonts w:asciiTheme="majorHAnsi" w:hAnsiTheme="majorHAnsi"/>
                <w:color w:val="E97132" w:themeColor="accent2"/>
                <w:sz w:val="20"/>
                <w:szCs w:val="20"/>
              </w:rPr>
            </w:pPr>
          </w:p>
        </w:tc>
      </w:tr>
      <w:tr w:rsidR="00700511" w:rsidRPr="004A7CD5" w14:paraId="1F6E1263" w14:textId="77777777" w:rsidTr="00910A29">
        <w:tc>
          <w:tcPr>
            <w:tcW w:w="1129" w:type="dxa"/>
          </w:tcPr>
          <w:p w14:paraId="7BB8B3D9" w14:textId="0879F544" w:rsidR="00814088"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3</w:t>
            </w:r>
          </w:p>
        </w:tc>
        <w:tc>
          <w:tcPr>
            <w:tcW w:w="2552" w:type="dxa"/>
          </w:tcPr>
          <w:p w14:paraId="77D877A7" w14:textId="15D08216" w:rsidR="00814088"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 xml:space="preserve">Approfondissement de la pensée pédagogique de </w:t>
            </w:r>
            <w:proofErr w:type="spellStart"/>
            <w:r w:rsidR="00732283" w:rsidRPr="004A7CD5">
              <w:rPr>
                <w:rFonts w:asciiTheme="majorHAnsi" w:hAnsiTheme="majorHAnsi"/>
                <w:color w:val="E97132" w:themeColor="accent2"/>
                <w:sz w:val="20"/>
                <w:szCs w:val="20"/>
              </w:rPr>
              <w:t>Roorda</w:t>
            </w:r>
            <w:proofErr w:type="spellEnd"/>
            <w:r w:rsidR="00732283" w:rsidRPr="004A7CD5">
              <w:rPr>
                <w:rFonts w:asciiTheme="majorHAnsi" w:hAnsiTheme="majorHAnsi"/>
                <w:color w:val="E97132" w:themeColor="accent2"/>
                <w:sz w:val="20"/>
                <w:szCs w:val="20"/>
              </w:rPr>
              <w:t xml:space="preserve"> par</w:t>
            </w:r>
            <w:r w:rsidRPr="004A7CD5">
              <w:rPr>
                <w:rFonts w:asciiTheme="majorHAnsi" w:hAnsiTheme="majorHAnsi"/>
                <w:color w:val="E97132" w:themeColor="accent2"/>
                <w:sz w:val="20"/>
                <w:szCs w:val="20"/>
              </w:rPr>
              <w:t xml:space="preserve"> la lecture et analyse de textes de </w:t>
            </w:r>
            <w:proofErr w:type="spellStart"/>
            <w:r w:rsidRPr="004A7CD5">
              <w:rPr>
                <w:rFonts w:asciiTheme="majorHAnsi" w:hAnsiTheme="majorHAnsi"/>
                <w:color w:val="E97132" w:themeColor="accent2"/>
                <w:sz w:val="20"/>
                <w:szCs w:val="20"/>
              </w:rPr>
              <w:t>Roorda</w:t>
            </w:r>
            <w:proofErr w:type="spellEnd"/>
            <w:r w:rsidRPr="004A7CD5">
              <w:rPr>
                <w:rFonts w:asciiTheme="majorHAnsi" w:hAnsiTheme="majorHAnsi"/>
                <w:color w:val="E97132" w:themeColor="accent2"/>
                <w:sz w:val="20"/>
                <w:szCs w:val="20"/>
              </w:rPr>
              <w:t>)</w:t>
            </w:r>
          </w:p>
        </w:tc>
        <w:tc>
          <w:tcPr>
            <w:tcW w:w="3544" w:type="dxa"/>
          </w:tcPr>
          <w:p w14:paraId="304F4918" w14:textId="77777777" w:rsidR="00926170" w:rsidRPr="004A7CD5" w:rsidRDefault="00926170" w:rsidP="00926170">
            <w:pPr>
              <w:rPr>
                <w:rFonts w:asciiTheme="majorHAnsi" w:hAnsiTheme="majorHAnsi"/>
                <w:color w:val="E97132" w:themeColor="accent2"/>
                <w:sz w:val="20"/>
                <w:szCs w:val="20"/>
              </w:rPr>
            </w:pPr>
            <w:r w:rsidRPr="004A7CD5">
              <w:rPr>
                <w:rFonts w:asciiTheme="majorHAnsi" w:hAnsiTheme="majorHAnsi"/>
                <w:color w:val="E97132" w:themeColor="accent2"/>
                <w:sz w:val="20"/>
                <w:szCs w:val="20"/>
              </w:rPr>
              <w:t>Mobilisation de sources</w:t>
            </w:r>
            <w:r w:rsidRPr="004A7CD5">
              <w:rPr>
                <w:rFonts w:asciiTheme="majorHAnsi" w:hAnsiTheme="majorHAnsi"/>
                <w:color w:val="E97132" w:themeColor="accent2"/>
                <w:sz w:val="20"/>
                <w:szCs w:val="20"/>
              </w:rPr>
              <w:br/>
            </w:r>
          </w:p>
          <w:p w14:paraId="6CB3F5C2" w14:textId="77777777" w:rsidR="00926170" w:rsidRPr="004A7CD5" w:rsidRDefault="00926170" w:rsidP="00926170">
            <w:pPr>
              <w:rPr>
                <w:rFonts w:asciiTheme="majorHAnsi" w:hAnsiTheme="majorHAnsi"/>
                <w:color w:val="E97132" w:themeColor="accent2"/>
                <w:sz w:val="20"/>
                <w:szCs w:val="20"/>
              </w:rPr>
            </w:pPr>
            <w:r w:rsidRPr="004A7CD5">
              <w:rPr>
                <w:rFonts w:asciiTheme="majorHAnsi" w:hAnsiTheme="majorHAnsi"/>
                <w:color w:val="E97132" w:themeColor="accent2"/>
                <w:sz w:val="20"/>
                <w:szCs w:val="20"/>
              </w:rPr>
              <w:t>Argumentation étayée</w:t>
            </w:r>
            <w:r w:rsidRPr="004A7CD5">
              <w:rPr>
                <w:rFonts w:asciiTheme="majorHAnsi" w:hAnsiTheme="majorHAnsi"/>
                <w:color w:val="E97132" w:themeColor="accent2"/>
                <w:sz w:val="20"/>
                <w:szCs w:val="20"/>
              </w:rPr>
              <w:br/>
            </w:r>
          </w:p>
          <w:p w14:paraId="4EE7FDB9" w14:textId="77777777" w:rsidR="00926170" w:rsidRPr="004A7CD5" w:rsidRDefault="00926170" w:rsidP="00926170">
            <w:pPr>
              <w:rPr>
                <w:rFonts w:asciiTheme="majorHAnsi" w:hAnsiTheme="majorHAnsi"/>
                <w:color w:val="E97132" w:themeColor="accent2"/>
                <w:sz w:val="20"/>
                <w:szCs w:val="20"/>
              </w:rPr>
            </w:pPr>
            <w:r w:rsidRPr="004A7CD5">
              <w:rPr>
                <w:rFonts w:asciiTheme="majorHAnsi" w:hAnsiTheme="majorHAnsi"/>
                <w:color w:val="E97132" w:themeColor="accent2"/>
                <w:sz w:val="20"/>
                <w:szCs w:val="20"/>
              </w:rPr>
              <w:t>Interaction sociale et co-construction</w:t>
            </w:r>
          </w:p>
          <w:p w14:paraId="34FD91C7" w14:textId="77777777" w:rsidR="00926170" w:rsidRPr="004A7CD5" w:rsidRDefault="00926170" w:rsidP="00926170">
            <w:pPr>
              <w:rPr>
                <w:rFonts w:asciiTheme="majorHAnsi" w:hAnsiTheme="majorHAnsi"/>
                <w:color w:val="E97132" w:themeColor="accent2"/>
                <w:sz w:val="20"/>
                <w:szCs w:val="20"/>
              </w:rPr>
            </w:pPr>
          </w:p>
          <w:p w14:paraId="7ECE4486" w14:textId="77777777" w:rsidR="00926170" w:rsidRPr="004A7CD5" w:rsidRDefault="00926170" w:rsidP="00926170">
            <w:pPr>
              <w:rPr>
                <w:rFonts w:asciiTheme="majorHAnsi" w:hAnsiTheme="majorHAnsi"/>
                <w:color w:val="E97132" w:themeColor="accent2"/>
                <w:sz w:val="20"/>
                <w:szCs w:val="20"/>
              </w:rPr>
            </w:pPr>
            <w:r w:rsidRPr="004A7CD5">
              <w:rPr>
                <w:rFonts w:asciiTheme="majorHAnsi" w:hAnsiTheme="majorHAnsi"/>
                <w:color w:val="E97132" w:themeColor="accent2"/>
                <w:sz w:val="20"/>
                <w:szCs w:val="20"/>
              </w:rPr>
              <w:t>Analyse comparative</w:t>
            </w:r>
            <w:r w:rsidRPr="004A7CD5">
              <w:rPr>
                <w:rFonts w:asciiTheme="majorHAnsi" w:hAnsiTheme="majorHAnsi"/>
                <w:color w:val="E97132" w:themeColor="accent2"/>
                <w:sz w:val="20"/>
                <w:szCs w:val="20"/>
              </w:rPr>
              <w:br/>
            </w:r>
          </w:p>
          <w:p w14:paraId="46732A31" w14:textId="09E64161" w:rsidR="00926170"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Questionnement critique</w:t>
            </w:r>
          </w:p>
        </w:tc>
        <w:tc>
          <w:tcPr>
            <w:tcW w:w="1837" w:type="dxa"/>
          </w:tcPr>
          <w:p w14:paraId="4B2682A0" w14:textId="77777777" w:rsidR="00814088" w:rsidRPr="004A7CD5" w:rsidRDefault="00814088" w:rsidP="00814088">
            <w:pPr>
              <w:rPr>
                <w:rFonts w:asciiTheme="majorHAnsi" w:hAnsiTheme="majorHAnsi"/>
                <w:color w:val="E97132" w:themeColor="accent2"/>
                <w:sz w:val="20"/>
                <w:szCs w:val="20"/>
              </w:rPr>
            </w:pPr>
          </w:p>
        </w:tc>
      </w:tr>
      <w:tr w:rsidR="00700511" w:rsidRPr="004A7CD5" w14:paraId="2CF69206" w14:textId="77777777" w:rsidTr="00910A29">
        <w:tc>
          <w:tcPr>
            <w:tcW w:w="1129" w:type="dxa"/>
          </w:tcPr>
          <w:p w14:paraId="5CC426C5" w14:textId="5A0C3696" w:rsidR="00814088"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lastRenderedPageBreak/>
              <w:t xml:space="preserve">4 </w:t>
            </w:r>
          </w:p>
        </w:tc>
        <w:tc>
          <w:tcPr>
            <w:tcW w:w="2552" w:type="dxa"/>
          </w:tcPr>
          <w:p w14:paraId="6C10465B" w14:textId="76DA20D7" w:rsidR="00814088"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Objectivation sur les usages de</w:t>
            </w:r>
            <w:r w:rsidR="00AE3D9A" w:rsidRPr="004A7CD5">
              <w:rPr>
                <w:rFonts w:asciiTheme="majorHAnsi" w:hAnsiTheme="majorHAnsi"/>
                <w:color w:val="E97132" w:themeColor="accent2"/>
                <w:sz w:val="20"/>
                <w:szCs w:val="20"/>
              </w:rPr>
              <w:t>s</w:t>
            </w:r>
            <w:r w:rsidRPr="004A7CD5">
              <w:rPr>
                <w:rFonts w:asciiTheme="majorHAnsi" w:hAnsiTheme="majorHAnsi"/>
                <w:color w:val="E97132" w:themeColor="accent2"/>
                <w:sz w:val="20"/>
                <w:szCs w:val="20"/>
              </w:rPr>
              <w:t xml:space="preserve"> </w:t>
            </w:r>
            <w:proofErr w:type="spellStart"/>
            <w:r w:rsidRPr="004A7CD5">
              <w:rPr>
                <w:rFonts w:asciiTheme="majorHAnsi" w:hAnsiTheme="majorHAnsi"/>
                <w:color w:val="E97132" w:themeColor="accent2"/>
                <w:sz w:val="20"/>
                <w:szCs w:val="20"/>
              </w:rPr>
              <w:t>IAg</w:t>
            </w:r>
            <w:proofErr w:type="spellEnd"/>
          </w:p>
        </w:tc>
        <w:tc>
          <w:tcPr>
            <w:tcW w:w="3544" w:type="dxa"/>
          </w:tcPr>
          <w:p w14:paraId="11C67049" w14:textId="77777777" w:rsidR="00926170"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Réflexivité</w:t>
            </w:r>
            <w:r w:rsidRPr="004A7CD5">
              <w:rPr>
                <w:rFonts w:asciiTheme="majorHAnsi" w:hAnsiTheme="majorHAnsi"/>
                <w:color w:val="E97132" w:themeColor="accent2"/>
                <w:sz w:val="20"/>
                <w:szCs w:val="20"/>
              </w:rPr>
              <w:br/>
            </w:r>
          </w:p>
          <w:p w14:paraId="4BFBBECA" w14:textId="77777777" w:rsidR="00926170"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Transfert des apprentissages</w:t>
            </w:r>
            <w:r w:rsidRPr="004A7CD5">
              <w:rPr>
                <w:rFonts w:asciiTheme="majorHAnsi" w:hAnsiTheme="majorHAnsi"/>
                <w:color w:val="E97132" w:themeColor="accent2"/>
                <w:sz w:val="20"/>
                <w:szCs w:val="20"/>
              </w:rPr>
              <w:br/>
            </w:r>
          </w:p>
          <w:p w14:paraId="4767F563" w14:textId="3FDE3DF5" w:rsidR="00814088" w:rsidRPr="004A7CD5" w:rsidRDefault="00926170" w:rsidP="00814088">
            <w:pPr>
              <w:rPr>
                <w:rFonts w:asciiTheme="majorHAnsi" w:hAnsiTheme="majorHAnsi"/>
                <w:color w:val="E97132" w:themeColor="accent2"/>
                <w:sz w:val="20"/>
                <w:szCs w:val="20"/>
              </w:rPr>
            </w:pPr>
            <w:r w:rsidRPr="004A7CD5">
              <w:rPr>
                <w:rFonts w:asciiTheme="majorHAnsi" w:hAnsiTheme="majorHAnsi"/>
                <w:color w:val="E97132" w:themeColor="accent2"/>
                <w:sz w:val="20"/>
                <w:szCs w:val="20"/>
              </w:rPr>
              <w:t>Prise de recul critique</w:t>
            </w:r>
          </w:p>
        </w:tc>
        <w:tc>
          <w:tcPr>
            <w:tcW w:w="1837" w:type="dxa"/>
          </w:tcPr>
          <w:p w14:paraId="7A3DB931" w14:textId="77777777" w:rsidR="00814088" w:rsidRPr="004A7CD5" w:rsidRDefault="00814088" w:rsidP="00814088">
            <w:pPr>
              <w:rPr>
                <w:rFonts w:asciiTheme="majorHAnsi" w:hAnsiTheme="majorHAnsi"/>
                <w:color w:val="E97132" w:themeColor="accent2"/>
                <w:sz w:val="20"/>
                <w:szCs w:val="20"/>
              </w:rPr>
            </w:pPr>
          </w:p>
        </w:tc>
      </w:tr>
    </w:tbl>
    <w:p w14:paraId="491004E6" w14:textId="77777777" w:rsidR="00814088" w:rsidRPr="004A7CD5" w:rsidRDefault="00814088" w:rsidP="00814088">
      <w:pPr>
        <w:rPr>
          <w:rFonts w:asciiTheme="majorHAnsi" w:hAnsiTheme="majorHAnsi"/>
        </w:rPr>
      </w:pPr>
    </w:p>
    <w:p w14:paraId="4789685E" w14:textId="1B718983" w:rsidR="004653A9" w:rsidRPr="004A7CD5" w:rsidRDefault="00E43E12" w:rsidP="004653A9">
      <w:pPr>
        <w:rPr>
          <w:rFonts w:asciiTheme="majorHAnsi" w:hAnsiTheme="majorHAnsi"/>
          <w:i/>
          <w:iCs/>
          <w:color w:val="E97132" w:themeColor="accent2"/>
        </w:rPr>
      </w:pPr>
      <w:r w:rsidRPr="004A7CD5">
        <w:rPr>
          <w:rFonts w:asciiTheme="majorHAnsi" w:hAnsiTheme="majorHAnsi"/>
          <w:i/>
          <w:iCs/>
          <w:color w:val="E97132" w:themeColor="accent2"/>
        </w:rPr>
        <w:t>Opérationnalisation</w:t>
      </w:r>
    </w:p>
    <w:p w14:paraId="2B88281E" w14:textId="0639C68F" w:rsidR="00E43E12" w:rsidRPr="004A7CD5" w:rsidRDefault="00E43E12" w:rsidP="004653A9">
      <w:pPr>
        <w:rPr>
          <w:rFonts w:asciiTheme="majorHAnsi" w:hAnsiTheme="majorHAnsi"/>
          <w:i/>
          <w:iCs/>
          <w:color w:val="E97132" w:themeColor="accent2"/>
        </w:rPr>
      </w:pPr>
    </w:p>
    <w:tbl>
      <w:tblPr>
        <w:tblStyle w:val="Grilledutableau"/>
        <w:tblW w:w="9067" w:type="dxa"/>
        <w:tblLook w:val="04A0" w:firstRow="1" w:lastRow="0" w:firstColumn="1" w:lastColumn="0" w:noHBand="0" w:noVBand="1"/>
      </w:tblPr>
      <w:tblGrid>
        <w:gridCol w:w="2265"/>
        <w:gridCol w:w="3400"/>
        <w:gridCol w:w="3402"/>
      </w:tblGrid>
      <w:tr w:rsidR="000C4F98" w:rsidRPr="004A7CD5" w14:paraId="7226291D" w14:textId="77777777" w:rsidTr="00E25CF5">
        <w:tc>
          <w:tcPr>
            <w:tcW w:w="2265" w:type="dxa"/>
          </w:tcPr>
          <w:p w14:paraId="0CC36D32" w14:textId="64DD9B3B" w:rsidR="000C4F98" w:rsidRPr="004A7CD5" w:rsidRDefault="000C4F98" w:rsidP="004653A9">
            <w:pPr>
              <w:rPr>
                <w:rFonts w:asciiTheme="majorHAnsi" w:hAnsiTheme="majorHAnsi"/>
                <w:b/>
                <w:bCs/>
                <w:color w:val="E97132" w:themeColor="accent2"/>
                <w:sz w:val="20"/>
                <w:szCs w:val="20"/>
              </w:rPr>
            </w:pPr>
            <w:r w:rsidRPr="004A7CD5">
              <w:rPr>
                <w:rFonts w:asciiTheme="majorHAnsi" w:hAnsiTheme="majorHAnsi"/>
                <w:b/>
                <w:bCs/>
                <w:color w:val="E97132" w:themeColor="accent2"/>
                <w:sz w:val="20"/>
                <w:szCs w:val="20"/>
              </w:rPr>
              <w:t>Concept</w:t>
            </w:r>
          </w:p>
        </w:tc>
        <w:tc>
          <w:tcPr>
            <w:tcW w:w="3400" w:type="dxa"/>
          </w:tcPr>
          <w:p w14:paraId="1120A1F3" w14:textId="798024D8" w:rsidR="000C4F98" w:rsidRPr="004A7CD5" w:rsidRDefault="000C4F98" w:rsidP="004653A9">
            <w:pPr>
              <w:rPr>
                <w:rFonts w:asciiTheme="majorHAnsi" w:hAnsiTheme="majorHAnsi"/>
                <w:b/>
                <w:bCs/>
                <w:color w:val="E97132" w:themeColor="accent2"/>
                <w:sz w:val="20"/>
                <w:szCs w:val="20"/>
              </w:rPr>
            </w:pPr>
            <w:r w:rsidRPr="004A7CD5">
              <w:rPr>
                <w:rFonts w:asciiTheme="majorHAnsi" w:hAnsiTheme="majorHAnsi"/>
                <w:b/>
                <w:bCs/>
                <w:color w:val="E97132" w:themeColor="accent2"/>
                <w:sz w:val="20"/>
                <w:szCs w:val="20"/>
              </w:rPr>
              <w:t>Indicateur</w:t>
            </w:r>
          </w:p>
        </w:tc>
        <w:tc>
          <w:tcPr>
            <w:tcW w:w="3402" w:type="dxa"/>
          </w:tcPr>
          <w:p w14:paraId="2BF1B128" w14:textId="785ED099" w:rsidR="000C4F98" w:rsidRPr="004A7CD5" w:rsidRDefault="000C4F98" w:rsidP="004653A9">
            <w:pPr>
              <w:rPr>
                <w:rFonts w:asciiTheme="majorHAnsi" w:hAnsiTheme="majorHAnsi"/>
                <w:b/>
                <w:bCs/>
                <w:color w:val="E97132" w:themeColor="accent2"/>
                <w:sz w:val="20"/>
                <w:szCs w:val="20"/>
              </w:rPr>
            </w:pPr>
            <w:r w:rsidRPr="004A7CD5">
              <w:rPr>
                <w:rFonts w:asciiTheme="majorHAnsi" w:hAnsiTheme="majorHAnsi"/>
                <w:b/>
                <w:bCs/>
                <w:color w:val="E97132" w:themeColor="accent2"/>
                <w:sz w:val="20"/>
                <w:szCs w:val="20"/>
              </w:rPr>
              <w:t xml:space="preserve">Outil de récolte des données </w:t>
            </w:r>
          </w:p>
        </w:tc>
      </w:tr>
      <w:tr w:rsidR="005D2A78" w:rsidRPr="004A7CD5" w14:paraId="37A96347" w14:textId="77777777" w:rsidTr="00E25CF5">
        <w:tc>
          <w:tcPr>
            <w:tcW w:w="2265" w:type="dxa"/>
          </w:tcPr>
          <w:p w14:paraId="3D0438B8" w14:textId="1B4EEAF8" w:rsidR="005D2A78" w:rsidRPr="004A7CD5" w:rsidRDefault="005D2A78"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Pensée critique</w:t>
            </w:r>
          </w:p>
        </w:tc>
        <w:tc>
          <w:tcPr>
            <w:tcW w:w="3400" w:type="dxa"/>
          </w:tcPr>
          <w:p w14:paraId="4FDAF3DF" w14:textId="6CB4DE45" w:rsidR="005D2A78" w:rsidRPr="004A7CD5" w:rsidRDefault="005D2A78"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Nombre et pertinence des critiques relevées</w:t>
            </w:r>
            <w:r w:rsidR="00E219C3" w:rsidRPr="004A7CD5">
              <w:rPr>
                <w:rFonts w:asciiTheme="majorHAnsi" w:hAnsiTheme="majorHAnsi"/>
                <w:color w:val="E97132" w:themeColor="accent2"/>
                <w:sz w:val="20"/>
                <w:szCs w:val="20"/>
              </w:rPr>
              <w:t xml:space="preserve"> par </w:t>
            </w:r>
            <w:proofErr w:type="gramStart"/>
            <w:r w:rsidR="00E219C3" w:rsidRPr="004A7CD5">
              <w:rPr>
                <w:rFonts w:asciiTheme="majorHAnsi" w:hAnsiTheme="majorHAnsi"/>
                <w:color w:val="E97132" w:themeColor="accent2"/>
                <w:sz w:val="20"/>
                <w:szCs w:val="20"/>
              </w:rPr>
              <w:t xml:space="preserve">les </w:t>
            </w:r>
            <w:proofErr w:type="spellStart"/>
            <w:r w:rsidR="00E219C3" w:rsidRPr="004A7CD5">
              <w:rPr>
                <w:rFonts w:asciiTheme="majorHAnsi" w:hAnsiTheme="majorHAnsi"/>
                <w:color w:val="E97132" w:themeColor="accent2"/>
                <w:sz w:val="20"/>
                <w:szCs w:val="20"/>
              </w:rPr>
              <w:t>étudiant</w:t>
            </w:r>
            <w:proofErr w:type="gramEnd"/>
            <w:r w:rsidR="00E219C3" w:rsidRPr="004A7CD5">
              <w:rPr>
                <w:rFonts w:asciiTheme="majorHAnsi" w:hAnsiTheme="majorHAnsi"/>
                <w:color w:val="E97132" w:themeColor="accent2"/>
                <w:sz w:val="20"/>
                <w:szCs w:val="20"/>
              </w:rPr>
              <w:t>·e·s</w:t>
            </w:r>
            <w:proofErr w:type="spellEnd"/>
          </w:p>
          <w:p w14:paraId="4452D898" w14:textId="1B8A4753" w:rsidR="005D2A78" w:rsidRPr="004A7CD5" w:rsidRDefault="005D2A78"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br/>
              <w:t xml:space="preserve">Capacité </w:t>
            </w:r>
            <w:r w:rsidR="00E219C3" w:rsidRPr="004A7CD5">
              <w:rPr>
                <w:rFonts w:asciiTheme="majorHAnsi" w:hAnsiTheme="majorHAnsi"/>
                <w:color w:val="E97132" w:themeColor="accent2"/>
                <w:sz w:val="20"/>
                <w:szCs w:val="20"/>
              </w:rPr>
              <w:t xml:space="preserve">des </w:t>
            </w:r>
            <w:proofErr w:type="spellStart"/>
            <w:r w:rsidR="00E219C3" w:rsidRPr="004A7CD5">
              <w:rPr>
                <w:rFonts w:asciiTheme="majorHAnsi" w:hAnsiTheme="majorHAnsi"/>
                <w:color w:val="E97132" w:themeColor="accent2"/>
                <w:sz w:val="20"/>
                <w:szCs w:val="20"/>
              </w:rPr>
              <w:t>étudiant·e·s</w:t>
            </w:r>
            <w:proofErr w:type="spellEnd"/>
            <w:r w:rsidR="00E219C3" w:rsidRPr="004A7CD5">
              <w:rPr>
                <w:rFonts w:asciiTheme="majorHAnsi" w:hAnsiTheme="majorHAnsi"/>
                <w:color w:val="E97132" w:themeColor="accent2"/>
                <w:sz w:val="20"/>
                <w:szCs w:val="20"/>
              </w:rPr>
              <w:t xml:space="preserve"> </w:t>
            </w:r>
            <w:r w:rsidRPr="004A7CD5">
              <w:rPr>
                <w:rFonts w:asciiTheme="majorHAnsi" w:hAnsiTheme="majorHAnsi"/>
                <w:color w:val="E97132" w:themeColor="accent2"/>
                <w:sz w:val="20"/>
                <w:szCs w:val="20"/>
              </w:rPr>
              <w:t>à repérer des erreurs factuelles ou des simplifications</w:t>
            </w:r>
            <w:r w:rsidR="00E219C3" w:rsidRPr="004A7CD5">
              <w:rPr>
                <w:rFonts w:asciiTheme="majorHAnsi" w:hAnsiTheme="majorHAnsi"/>
                <w:color w:val="E97132" w:themeColor="accent2"/>
                <w:sz w:val="20"/>
                <w:szCs w:val="20"/>
              </w:rPr>
              <w:t xml:space="preserve"> dans le texte généré par les </w:t>
            </w:r>
            <w:proofErr w:type="spellStart"/>
            <w:r w:rsidR="00E219C3" w:rsidRPr="004A7CD5">
              <w:rPr>
                <w:rFonts w:asciiTheme="majorHAnsi" w:hAnsiTheme="majorHAnsi"/>
                <w:color w:val="E97132" w:themeColor="accent2"/>
                <w:sz w:val="20"/>
                <w:szCs w:val="20"/>
              </w:rPr>
              <w:t>IAg</w:t>
            </w:r>
            <w:proofErr w:type="spellEnd"/>
          </w:p>
        </w:tc>
        <w:tc>
          <w:tcPr>
            <w:tcW w:w="3402" w:type="dxa"/>
            <w:vMerge w:val="restart"/>
          </w:tcPr>
          <w:p w14:paraId="2C0BC911" w14:textId="77777777" w:rsidR="005D2A78" w:rsidRPr="004A7CD5" w:rsidRDefault="005D2A78"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Enregistrement audio/vidéo</w:t>
            </w:r>
          </w:p>
          <w:p w14:paraId="7498365A" w14:textId="77777777" w:rsidR="005D2A78" w:rsidRPr="004A7CD5" w:rsidRDefault="005D2A78" w:rsidP="004653A9">
            <w:pPr>
              <w:rPr>
                <w:rFonts w:asciiTheme="majorHAnsi" w:hAnsiTheme="majorHAnsi"/>
                <w:color w:val="E97132" w:themeColor="accent2"/>
                <w:sz w:val="20"/>
                <w:szCs w:val="20"/>
              </w:rPr>
            </w:pPr>
          </w:p>
          <w:p w14:paraId="67FB8A54" w14:textId="77777777" w:rsidR="005D2A78" w:rsidRPr="004A7CD5" w:rsidRDefault="005D2A78"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 xml:space="preserve">Traces écrites des </w:t>
            </w:r>
            <w:proofErr w:type="spellStart"/>
            <w:r w:rsidRPr="004A7CD5">
              <w:rPr>
                <w:rFonts w:asciiTheme="majorHAnsi" w:hAnsiTheme="majorHAnsi"/>
                <w:color w:val="E97132" w:themeColor="accent2"/>
                <w:sz w:val="20"/>
                <w:szCs w:val="20"/>
              </w:rPr>
              <w:t>étudiant·e·s</w:t>
            </w:r>
            <w:proofErr w:type="spellEnd"/>
          </w:p>
          <w:p w14:paraId="0ED9FF5D" w14:textId="77777777" w:rsidR="005D2A78" w:rsidRPr="004A7CD5" w:rsidRDefault="005D2A78" w:rsidP="004653A9">
            <w:pPr>
              <w:rPr>
                <w:rFonts w:asciiTheme="majorHAnsi" w:hAnsiTheme="majorHAnsi"/>
                <w:color w:val="E97132" w:themeColor="accent2"/>
                <w:sz w:val="20"/>
                <w:szCs w:val="20"/>
              </w:rPr>
            </w:pPr>
          </w:p>
          <w:p w14:paraId="05B31297" w14:textId="12545213" w:rsidR="005D2A78" w:rsidRPr="004A7CD5" w:rsidRDefault="005D2A78"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Questionnaire post-séquence</w:t>
            </w:r>
            <w:r w:rsidR="00D33F33" w:rsidRPr="004A7CD5">
              <w:rPr>
                <w:rFonts w:asciiTheme="majorHAnsi" w:hAnsiTheme="majorHAnsi"/>
                <w:color w:val="E97132" w:themeColor="accent2"/>
                <w:sz w:val="20"/>
                <w:szCs w:val="20"/>
              </w:rPr>
              <w:t xml:space="preserve"> soumis aux </w:t>
            </w:r>
            <w:proofErr w:type="spellStart"/>
            <w:r w:rsidR="00D33F33" w:rsidRPr="004A7CD5">
              <w:rPr>
                <w:rFonts w:asciiTheme="majorHAnsi" w:hAnsiTheme="majorHAnsi"/>
                <w:color w:val="E97132" w:themeColor="accent2"/>
                <w:sz w:val="20"/>
                <w:szCs w:val="20"/>
              </w:rPr>
              <w:t>étudiant·e·s</w:t>
            </w:r>
            <w:proofErr w:type="spellEnd"/>
          </w:p>
          <w:p w14:paraId="53F375E6" w14:textId="77777777" w:rsidR="00162A5D" w:rsidRPr="004A7CD5" w:rsidRDefault="00162A5D" w:rsidP="004653A9">
            <w:pPr>
              <w:rPr>
                <w:rFonts w:asciiTheme="majorHAnsi" w:hAnsiTheme="majorHAnsi"/>
                <w:color w:val="E97132" w:themeColor="accent2"/>
                <w:sz w:val="20"/>
                <w:szCs w:val="20"/>
              </w:rPr>
            </w:pPr>
          </w:p>
          <w:p w14:paraId="2BB1A269" w14:textId="13781FB2" w:rsidR="00162A5D" w:rsidRPr="004A7CD5" w:rsidRDefault="00D33F33"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Éventuellement</w:t>
            </w:r>
            <w:r w:rsidR="00162A5D" w:rsidRPr="004A7CD5">
              <w:rPr>
                <w:rFonts w:asciiTheme="majorHAnsi" w:hAnsiTheme="majorHAnsi"/>
                <w:color w:val="E97132" w:themeColor="accent2"/>
                <w:sz w:val="20"/>
                <w:szCs w:val="20"/>
              </w:rPr>
              <w:t> : entretiens ?</w:t>
            </w:r>
          </w:p>
          <w:p w14:paraId="01E4DDD2" w14:textId="77777777" w:rsidR="00162A5D" w:rsidRPr="004A7CD5" w:rsidRDefault="00162A5D" w:rsidP="004653A9">
            <w:pPr>
              <w:rPr>
                <w:rFonts w:asciiTheme="majorHAnsi" w:hAnsiTheme="majorHAnsi"/>
                <w:color w:val="E97132" w:themeColor="accent2"/>
                <w:sz w:val="20"/>
                <w:szCs w:val="20"/>
              </w:rPr>
            </w:pPr>
          </w:p>
          <w:p w14:paraId="394C1AB5" w14:textId="44169EE9" w:rsidR="00162A5D" w:rsidRPr="004A7CD5" w:rsidRDefault="00D33F33"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 xml:space="preserve">Éventuellement : </w:t>
            </w:r>
            <w:r w:rsidR="00162A5D" w:rsidRPr="004A7CD5">
              <w:rPr>
                <w:rFonts w:asciiTheme="majorHAnsi" w:hAnsiTheme="majorHAnsi"/>
                <w:color w:val="E97132" w:themeColor="accent2"/>
                <w:sz w:val="20"/>
                <w:szCs w:val="20"/>
              </w:rPr>
              <w:t xml:space="preserve">Journal de bord des </w:t>
            </w:r>
            <w:proofErr w:type="spellStart"/>
            <w:r w:rsidR="00162A5D" w:rsidRPr="004A7CD5">
              <w:rPr>
                <w:rFonts w:asciiTheme="majorHAnsi" w:hAnsiTheme="majorHAnsi"/>
                <w:color w:val="E97132" w:themeColor="accent2"/>
                <w:sz w:val="20"/>
                <w:szCs w:val="20"/>
              </w:rPr>
              <w:t>formateurs·trices</w:t>
            </w:r>
            <w:proofErr w:type="spellEnd"/>
            <w:r w:rsidR="00162A5D" w:rsidRPr="004A7CD5">
              <w:rPr>
                <w:rFonts w:asciiTheme="majorHAnsi" w:hAnsiTheme="majorHAnsi"/>
                <w:color w:val="E97132" w:themeColor="accent2"/>
                <w:sz w:val="20"/>
                <w:szCs w:val="20"/>
              </w:rPr>
              <w:t xml:space="preserve"> </w:t>
            </w:r>
            <w:proofErr w:type="spellStart"/>
            <w:r w:rsidR="00162A5D" w:rsidRPr="004A7CD5">
              <w:rPr>
                <w:rFonts w:asciiTheme="majorHAnsi" w:hAnsiTheme="majorHAnsi"/>
                <w:color w:val="E97132" w:themeColor="accent2"/>
                <w:sz w:val="20"/>
                <w:szCs w:val="20"/>
              </w:rPr>
              <w:t>impliqué·e·s</w:t>
            </w:r>
            <w:proofErr w:type="spellEnd"/>
            <w:r w:rsidR="00162A5D" w:rsidRPr="004A7CD5">
              <w:rPr>
                <w:rFonts w:asciiTheme="majorHAnsi" w:hAnsiTheme="majorHAnsi"/>
                <w:color w:val="E97132" w:themeColor="accent2"/>
                <w:sz w:val="20"/>
                <w:szCs w:val="20"/>
              </w:rPr>
              <w:t xml:space="preserve"> dans la séquence</w:t>
            </w:r>
            <w:r w:rsidRPr="004A7CD5">
              <w:rPr>
                <w:rFonts w:asciiTheme="majorHAnsi" w:hAnsiTheme="majorHAnsi"/>
                <w:color w:val="E97132" w:themeColor="accent2"/>
                <w:sz w:val="20"/>
                <w:szCs w:val="20"/>
              </w:rPr>
              <w:t> ?</w:t>
            </w:r>
          </w:p>
        </w:tc>
      </w:tr>
      <w:tr w:rsidR="005D2A78" w:rsidRPr="004A7CD5" w14:paraId="25312E1C" w14:textId="77777777" w:rsidTr="00E25CF5">
        <w:tc>
          <w:tcPr>
            <w:tcW w:w="2265" w:type="dxa"/>
          </w:tcPr>
          <w:p w14:paraId="7852663E" w14:textId="23D96042" w:rsidR="005D2A78" w:rsidRPr="004A7CD5" w:rsidRDefault="005D2A78"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Réflexivité</w:t>
            </w:r>
          </w:p>
        </w:tc>
        <w:tc>
          <w:tcPr>
            <w:tcW w:w="3400" w:type="dxa"/>
          </w:tcPr>
          <w:p w14:paraId="0EDA49CB" w14:textId="41C4D139" w:rsidR="005D2A78" w:rsidRPr="004A7CD5" w:rsidRDefault="007779CE"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Évolution</w:t>
            </w:r>
            <w:r w:rsidR="005D2A78" w:rsidRPr="004A7CD5">
              <w:rPr>
                <w:rFonts w:asciiTheme="majorHAnsi" w:hAnsiTheme="majorHAnsi"/>
                <w:color w:val="E97132" w:themeColor="accent2"/>
                <w:sz w:val="20"/>
                <w:szCs w:val="20"/>
              </w:rPr>
              <w:t xml:space="preserve"> du discours </w:t>
            </w:r>
            <w:r w:rsidRPr="004A7CD5">
              <w:rPr>
                <w:rFonts w:asciiTheme="majorHAnsi" w:hAnsiTheme="majorHAnsi"/>
                <w:color w:val="E97132" w:themeColor="accent2"/>
                <w:sz w:val="20"/>
                <w:szCs w:val="20"/>
              </w:rPr>
              <w:t xml:space="preserve">des </w:t>
            </w:r>
            <w:proofErr w:type="spellStart"/>
            <w:r w:rsidRPr="004A7CD5">
              <w:rPr>
                <w:rFonts w:asciiTheme="majorHAnsi" w:hAnsiTheme="majorHAnsi"/>
                <w:color w:val="E97132" w:themeColor="accent2"/>
                <w:sz w:val="20"/>
                <w:szCs w:val="20"/>
              </w:rPr>
              <w:t>étudiant·e·s</w:t>
            </w:r>
            <w:proofErr w:type="spellEnd"/>
            <w:r w:rsidRPr="004A7CD5">
              <w:rPr>
                <w:rFonts w:asciiTheme="majorHAnsi" w:hAnsiTheme="majorHAnsi"/>
                <w:color w:val="E97132" w:themeColor="accent2"/>
                <w:sz w:val="20"/>
                <w:szCs w:val="20"/>
              </w:rPr>
              <w:t xml:space="preserve"> par rapport aux usages des </w:t>
            </w:r>
            <w:proofErr w:type="spellStart"/>
            <w:r w:rsidRPr="004A7CD5">
              <w:rPr>
                <w:rFonts w:asciiTheme="majorHAnsi" w:hAnsiTheme="majorHAnsi"/>
                <w:color w:val="E97132" w:themeColor="accent2"/>
                <w:sz w:val="20"/>
                <w:szCs w:val="20"/>
              </w:rPr>
              <w:t>IAg</w:t>
            </w:r>
            <w:proofErr w:type="spellEnd"/>
            <w:r w:rsidRPr="004A7CD5">
              <w:rPr>
                <w:rFonts w:asciiTheme="majorHAnsi" w:hAnsiTheme="majorHAnsi"/>
                <w:color w:val="E97132" w:themeColor="accent2"/>
                <w:sz w:val="20"/>
                <w:szCs w:val="20"/>
              </w:rPr>
              <w:t xml:space="preserve"> </w:t>
            </w:r>
            <w:r w:rsidR="005D2A78" w:rsidRPr="004A7CD5">
              <w:rPr>
                <w:rFonts w:asciiTheme="majorHAnsi" w:hAnsiTheme="majorHAnsi"/>
                <w:color w:val="E97132" w:themeColor="accent2"/>
                <w:sz w:val="20"/>
                <w:szCs w:val="20"/>
              </w:rPr>
              <w:t>avant/après l’activité</w:t>
            </w:r>
            <w:r w:rsidR="005D2A78" w:rsidRPr="004A7CD5">
              <w:rPr>
                <w:rFonts w:asciiTheme="majorHAnsi" w:hAnsiTheme="majorHAnsi"/>
                <w:color w:val="E97132" w:themeColor="accent2"/>
                <w:sz w:val="20"/>
                <w:szCs w:val="20"/>
              </w:rPr>
              <w:br/>
            </w:r>
          </w:p>
          <w:p w14:paraId="4BCB5D9F" w14:textId="77777777" w:rsidR="005D2A78" w:rsidRPr="004A7CD5" w:rsidRDefault="005D2A78"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Capacité à énoncer les limites et conditions d’usage de l’</w:t>
            </w:r>
            <w:proofErr w:type="spellStart"/>
            <w:r w:rsidRPr="004A7CD5">
              <w:rPr>
                <w:rFonts w:asciiTheme="majorHAnsi" w:hAnsiTheme="majorHAnsi"/>
                <w:color w:val="E97132" w:themeColor="accent2"/>
                <w:sz w:val="20"/>
                <w:szCs w:val="20"/>
              </w:rPr>
              <w:t>IAg</w:t>
            </w:r>
            <w:proofErr w:type="spellEnd"/>
          </w:p>
          <w:p w14:paraId="74F50709" w14:textId="77777777" w:rsidR="005D2A78" w:rsidRPr="004A7CD5" w:rsidRDefault="005D2A78" w:rsidP="004653A9">
            <w:pPr>
              <w:rPr>
                <w:rFonts w:asciiTheme="majorHAnsi" w:hAnsiTheme="majorHAnsi"/>
                <w:color w:val="E97132" w:themeColor="accent2"/>
                <w:sz w:val="20"/>
                <w:szCs w:val="20"/>
              </w:rPr>
            </w:pPr>
          </w:p>
          <w:p w14:paraId="3BCCDD46" w14:textId="77777777" w:rsidR="005D2A78" w:rsidRPr="004A7CD5" w:rsidRDefault="005D2A78"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Usage de références scientifiques</w:t>
            </w:r>
            <w:r w:rsidRPr="004A7CD5">
              <w:rPr>
                <w:rFonts w:asciiTheme="majorHAnsi" w:hAnsiTheme="majorHAnsi"/>
                <w:color w:val="E97132" w:themeColor="accent2"/>
                <w:sz w:val="20"/>
                <w:szCs w:val="20"/>
              </w:rPr>
              <w:br/>
            </w:r>
          </w:p>
          <w:p w14:paraId="28BC4F10" w14:textId="02CADEAA" w:rsidR="005D2A78" w:rsidRPr="004A7CD5" w:rsidRDefault="005D2A78" w:rsidP="004653A9">
            <w:pPr>
              <w:rPr>
                <w:rFonts w:asciiTheme="majorHAnsi" w:hAnsiTheme="majorHAnsi"/>
                <w:color w:val="E97132" w:themeColor="accent2"/>
                <w:sz w:val="20"/>
                <w:szCs w:val="20"/>
              </w:rPr>
            </w:pPr>
            <w:r w:rsidRPr="004A7CD5">
              <w:rPr>
                <w:rFonts w:asciiTheme="majorHAnsi" w:hAnsiTheme="majorHAnsi"/>
                <w:color w:val="E97132" w:themeColor="accent2"/>
                <w:sz w:val="20"/>
                <w:szCs w:val="20"/>
              </w:rPr>
              <w:t>Argumentation appuyée sur méthode historienne</w:t>
            </w:r>
          </w:p>
        </w:tc>
        <w:tc>
          <w:tcPr>
            <w:tcW w:w="3402" w:type="dxa"/>
            <w:vMerge/>
          </w:tcPr>
          <w:p w14:paraId="5B31EBD5" w14:textId="77777777" w:rsidR="005D2A78" w:rsidRPr="004A7CD5" w:rsidRDefault="005D2A78" w:rsidP="004653A9">
            <w:pPr>
              <w:rPr>
                <w:rFonts w:asciiTheme="majorHAnsi" w:hAnsiTheme="majorHAnsi"/>
                <w:color w:val="E97132" w:themeColor="accent2"/>
                <w:sz w:val="20"/>
                <w:szCs w:val="20"/>
              </w:rPr>
            </w:pPr>
          </w:p>
        </w:tc>
      </w:tr>
    </w:tbl>
    <w:p w14:paraId="4D01CE1D" w14:textId="77777777" w:rsidR="00C36F20" w:rsidRPr="004A7CD5" w:rsidRDefault="00C36F20" w:rsidP="004653A9">
      <w:pPr>
        <w:rPr>
          <w:rFonts w:asciiTheme="majorHAnsi" w:hAnsiTheme="majorHAnsi"/>
          <w:color w:val="E97132" w:themeColor="accent2"/>
        </w:rPr>
      </w:pPr>
    </w:p>
    <w:p w14:paraId="00DE7BB3" w14:textId="57E977B4" w:rsidR="00CA4355" w:rsidRPr="004A7CD5" w:rsidRDefault="00CA4355" w:rsidP="00CA4355">
      <w:pPr>
        <w:pStyle w:val="Titre1"/>
      </w:pPr>
      <w:r w:rsidRPr="004A7CD5">
        <w:t>Résultats</w:t>
      </w:r>
    </w:p>
    <w:p w14:paraId="0A23BF3E" w14:textId="5171412F" w:rsidR="000677D4" w:rsidRPr="004A7CD5" w:rsidRDefault="00000000">
      <w:pPr>
        <w:pStyle w:val="NormalWeb"/>
        <w:contextualSpacing/>
        <w:jc w:val="both"/>
        <w:rPr>
          <w:rFonts w:asciiTheme="majorHAnsi" w:hAnsiTheme="majorHAnsi"/>
          <w:color w:val="000000" w:themeColor="text1"/>
        </w:rPr>
      </w:pPr>
      <w:r w:rsidRPr="004A7CD5">
        <w:rPr>
          <w:rFonts w:asciiTheme="majorHAnsi" w:hAnsiTheme="majorHAnsi"/>
          <w:color w:val="000000" w:themeColor="text1"/>
        </w:rPr>
        <w:t>Nous montrons ainsi comment l’histoire de l’éducation n’est pas seulement un contenu disciplinaire à transmettre, mais un levier pour former des enseignants réflexifs et capables d’interroger les discours, de les situer et de construire une posture professionnelle ancrée dans l’histoire, la critique et l’éthique (</w:t>
      </w:r>
      <w:proofErr w:type="spellStart"/>
      <w:r w:rsidRPr="004A7CD5">
        <w:rPr>
          <w:rFonts w:asciiTheme="majorHAnsi" w:hAnsiTheme="majorHAnsi"/>
          <w:color w:val="000000" w:themeColor="text1"/>
        </w:rPr>
        <w:t>Bandini</w:t>
      </w:r>
      <w:proofErr w:type="spellEnd"/>
      <w:r w:rsidRPr="004A7CD5">
        <w:rPr>
          <w:rFonts w:asciiTheme="majorHAnsi" w:hAnsiTheme="majorHAnsi"/>
          <w:color w:val="000000" w:themeColor="text1"/>
        </w:rPr>
        <w:t>, 2019).</w:t>
      </w:r>
    </w:p>
    <w:p w14:paraId="186C5ADC" w14:textId="77777777" w:rsidR="000677D4" w:rsidRPr="004A7CD5" w:rsidRDefault="000677D4">
      <w:pPr>
        <w:pStyle w:val="NormalWeb"/>
        <w:jc w:val="both"/>
        <w:rPr>
          <w:rFonts w:asciiTheme="majorHAnsi" w:hAnsiTheme="majorHAnsi"/>
          <w:color w:val="000000" w:themeColor="text1"/>
        </w:rPr>
      </w:pPr>
    </w:p>
    <w:p w14:paraId="0FE65948" w14:textId="77777777" w:rsidR="000677D4" w:rsidRPr="004A7CD5" w:rsidRDefault="00000000" w:rsidP="00CA4355">
      <w:pPr>
        <w:pStyle w:val="Titre1"/>
      </w:pPr>
      <w:r w:rsidRPr="004A7CD5">
        <w:t>Bibliographie</w:t>
      </w:r>
    </w:p>
    <w:p w14:paraId="12FBCAD8" w14:textId="6A060DD3" w:rsidR="000677D4" w:rsidRPr="004A7CD5" w:rsidRDefault="00000000">
      <w:pPr>
        <w:ind w:left="567" w:hanging="567"/>
        <w:contextualSpacing/>
        <w:jc w:val="both"/>
        <w:rPr>
          <w:rFonts w:asciiTheme="majorHAnsi" w:hAnsiTheme="majorHAnsi"/>
          <w:color w:val="000000" w:themeColor="text1"/>
          <w:sz w:val="22"/>
          <w:szCs w:val="22"/>
        </w:rPr>
      </w:pPr>
      <w:proofErr w:type="spellStart"/>
      <w:r w:rsidRPr="004A7CD5">
        <w:rPr>
          <w:rFonts w:asciiTheme="majorHAnsi" w:hAnsiTheme="majorHAnsi"/>
          <w:color w:val="000000" w:themeColor="text1"/>
          <w:sz w:val="22"/>
          <w:szCs w:val="22"/>
        </w:rPr>
        <w:t>Clavert</w:t>
      </w:r>
      <w:proofErr w:type="spellEnd"/>
      <w:r w:rsidRPr="004A7CD5">
        <w:rPr>
          <w:rFonts w:asciiTheme="majorHAnsi" w:hAnsiTheme="majorHAnsi"/>
          <w:color w:val="000000" w:themeColor="text1"/>
          <w:sz w:val="22"/>
          <w:szCs w:val="22"/>
        </w:rPr>
        <w:t xml:space="preserve">, F., &amp; Muller, C. (2024). L’histoire au temps des </w:t>
      </w:r>
      <w:r w:rsidR="003B0160" w:rsidRPr="004A7CD5">
        <w:rPr>
          <w:rFonts w:asciiTheme="majorHAnsi" w:hAnsiTheme="majorHAnsi"/>
          <w:color w:val="000000" w:themeColor="text1"/>
          <w:sz w:val="22"/>
          <w:szCs w:val="22"/>
        </w:rPr>
        <w:t>algorithmes :</w:t>
      </w:r>
      <w:r w:rsidRPr="004A7CD5">
        <w:rPr>
          <w:rFonts w:asciiTheme="majorHAnsi" w:hAnsiTheme="majorHAnsi"/>
          <w:color w:val="000000" w:themeColor="text1"/>
          <w:sz w:val="22"/>
          <w:szCs w:val="22"/>
        </w:rPr>
        <w:t xml:space="preserve"> Une réflexion prospective sur l’introduction de l’intelligence artificielle en histoire au 21e siècle. </w:t>
      </w:r>
      <w:r w:rsidRPr="004A7CD5">
        <w:rPr>
          <w:rFonts w:asciiTheme="majorHAnsi" w:hAnsiTheme="majorHAnsi"/>
          <w:i/>
          <w:iCs/>
          <w:color w:val="000000" w:themeColor="text1"/>
          <w:sz w:val="22"/>
          <w:szCs w:val="22"/>
        </w:rPr>
        <w:t>20 &amp; 21. Revue d’histoire</w:t>
      </w:r>
      <w:r w:rsidRPr="004A7CD5">
        <w:rPr>
          <w:rFonts w:asciiTheme="majorHAnsi" w:hAnsiTheme="majorHAnsi"/>
          <w:color w:val="000000" w:themeColor="text1"/>
          <w:sz w:val="22"/>
          <w:szCs w:val="22"/>
        </w:rPr>
        <w:t xml:space="preserve">, </w:t>
      </w:r>
      <w:r w:rsidRPr="004A7CD5">
        <w:rPr>
          <w:rFonts w:asciiTheme="majorHAnsi" w:hAnsiTheme="majorHAnsi"/>
          <w:i/>
          <w:iCs/>
          <w:color w:val="000000" w:themeColor="text1"/>
          <w:sz w:val="22"/>
          <w:szCs w:val="22"/>
        </w:rPr>
        <w:t>162</w:t>
      </w:r>
      <w:r w:rsidRPr="004A7CD5">
        <w:rPr>
          <w:rFonts w:asciiTheme="majorHAnsi" w:hAnsiTheme="majorHAnsi"/>
          <w:color w:val="000000" w:themeColor="text1"/>
          <w:sz w:val="22"/>
          <w:szCs w:val="22"/>
        </w:rPr>
        <w:t xml:space="preserve">(2), 13–26. </w:t>
      </w:r>
      <w:hyperlink r:id="rId5" w:history="1">
        <w:r w:rsidR="000677D4" w:rsidRPr="004A7CD5">
          <w:rPr>
            <w:rFonts w:asciiTheme="majorHAnsi" w:hAnsiTheme="majorHAnsi"/>
            <w:color w:val="000000" w:themeColor="text1"/>
            <w:sz w:val="22"/>
            <w:szCs w:val="22"/>
            <w:u w:val="single"/>
          </w:rPr>
          <w:t>https://doi.org/10.3917/vin.162.0013</w:t>
        </w:r>
      </w:hyperlink>
    </w:p>
    <w:p w14:paraId="60A16FF9" w14:textId="77777777" w:rsidR="000677D4" w:rsidRPr="00FF3AD8" w:rsidRDefault="00000000">
      <w:pPr>
        <w:pStyle w:val="NormalWeb"/>
        <w:spacing w:before="0" w:after="0"/>
        <w:ind w:left="567" w:hanging="567"/>
        <w:contextualSpacing/>
        <w:jc w:val="both"/>
        <w:rPr>
          <w:rFonts w:asciiTheme="majorHAnsi" w:hAnsiTheme="majorHAnsi"/>
          <w:color w:val="000000" w:themeColor="text1"/>
          <w:sz w:val="22"/>
          <w:szCs w:val="22"/>
          <w:lang w:val="en-US"/>
        </w:rPr>
      </w:pPr>
      <w:proofErr w:type="spellStart"/>
      <w:r w:rsidRPr="00FF3AD8">
        <w:rPr>
          <w:rFonts w:asciiTheme="majorHAnsi" w:hAnsiTheme="majorHAnsi"/>
          <w:color w:val="000000" w:themeColor="text1"/>
          <w:sz w:val="22"/>
          <w:szCs w:val="22"/>
        </w:rPr>
        <w:t>Bandini</w:t>
      </w:r>
      <w:proofErr w:type="spellEnd"/>
      <w:r w:rsidRPr="00FF3AD8">
        <w:rPr>
          <w:rFonts w:asciiTheme="majorHAnsi" w:hAnsiTheme="majorHAnsi"/>
          <w:color w:val="000000" w:themeColor="text1"/>
          <w:sz w:val="22"/>
          <w:szCs w:val="22"/>
        </w:rPr>
        <w:t xml:space="preserve">, G. (2019). </w:t>
      </w:r>
      <w:proofErr w:type="spellStart"/>
      <w:r w:rsidRPr="00FF3AD8">
        <w:rPr>
          <w:rFonts w:asciiTheme="majorHAnsi" w:hAnsiTheme="majorHAnsi"/>
          <w:color w:val="000000" w:themeColor="text1"/>
          <w:sz w:val="22"/>
          <w:szCs w:val="22"/>
        </w:rPr>
        <w:t>Manifesto</w:t>
      </w:r>
      <w:proofErr w:type="spellEnd"/>
      <w:r w:rsidRPr="00FF3AD8">
        <w:rPr>
          <w:rFonts w:asciiTheme="majorHAnsi" w:hAnsiTheme="majorHAnsi"/>
          <w:color w:val="000000" w:themeColor="text1"/>
          <w:sz w:val="22"/>
          <w:szCs w:val="22"/>
        </w:rPr>
        <w:t xml:space="preserve"> </w:t>
      </w:r>
      <w:proofErr w:type="spellStart"/>
      <w:r w:rsidRPr="00FF3AD8">
        <w:rPr>
          <w:rFonts w:asciiTheme="majorHAnsi" w:hAnsiTheme="majorHAnsi"/>
          <w:color w:val="000000" w:themeColor="text1"/>
          <w:sz w:val="22"/>
          <w:szCs w:val="22"/>
        </w:rPr>
        <w:t>della</w:t>
      </w:r>
      <w:proofErr w:type="spellEnd"/>
      <w:r w:rsidRPr="00FF3AD8">
        <w:rPr>
          <w:rFonts w:asciiTheme="majorHAnsi" w:hAnsiTheme="majorHAnsi"/>
          <w:color w:val="000000" w:themeColor="text1"/>
          <w:sz w:val="22"/>
          <w:szCs w:val="22"/>
        </w:rPr>
        <w:t xml:space="preserve"> Public </w:t>
      </w:r>
      <w:proofErr w:type="spellStart"/>
      <w:r w:rsidRPr="00FF3AD8">
        <w:rPr>
          <w:rFonts w:asciiTheme="majorHAnsi" w:hAnsiTheme="majorHAnsi"/>
          <w:color w:val="000000" w:themeColor="text1"/>
          <w:sz w:val="22"/>
          <w:szCs w:val="22"/>
        </w:rPr>
        <w:t>History</w:t>
      </w:r>
      <w:proofErr w:type="spellEnd"/>
      <w:r w:rsidRPr="00FF3AD8">
        <w:rPr>
          <w:rFonts w:asciiTheme="majorHAnsi" w:hAnsiTheme="majorHAnsi"/>
          <w:color w:val="000000" w:themeColor="text1"/>
          <w:sz w:val="22"/>
          <w:szCs w:val="22"/>
        </w:rPr>
        <w:t xml:space="preserve"> of </w:t>
      </w:r>
      <w:proofErr w:type="spellStart"/>
      <w:r w:rsidRPr="00FF3AD8">
        <w:rPr>
          <w:rFonts w:asciiTheme="majorHAnsi" w:hAnsiTheme="majorHAnsi"/>
          <w:color w:val="000000" w:themeColor="text1"/>
          <w:sz w:val="22"/>
          <w:szCs w:val="22"/>
        </w:rPr>
        <w:t>Education</w:t>
      </w:r>
      <w:proofErr w:type="spellEnd"/>
      <w:r w:rsidRPr="00FF3AD8">
        <w:rPr>
          <w:rFonts w:asciiTheme="majorHAnsi" w:hAnsiTheme="majorHAnsi"/>
          <w:color w:val="000000" w:themeColor="text1"/>
          <w:sz w:val="22"/>
          <w:szCs w:val="22"/>
        </w:rPr>
        <w:t xml:space="preserve">. Una </w:t>
      </w:r>
      <w:proofErr w:type="spellStart"/>
      <w:r w:rsidRPr="00FF3AD8">
        <w:rPr>
          <w:rFonts w:asciiTheme="majorHAnsi" w:hAnsiTheme="majorHAnsi"/>
          <w:color w:val="000000" w:themeColor="text1"/>
          <w:sz w:val="22"/>
          <w:szCs w:val="22"/>
        </w:rPr>
        <w:t>proposta</w:t>
      </w:r>
      <w:proofErr w:type="spellEnd"/>
      <w:r w:rsidRPr="00FF3AD8">
        <w:rPr>
          <w:rFonts w:asciiTheme="majorHAnsi" w:hAnsiTheme="majorHAnsi"/>
          <w:color w:val="000000" w:themeColor="text1"/>
          <w:sz w:val="22"/>
          <w:szCs w:val="22"/>
        </w:rPr>
        <w:t xml:space="preserve"> per </w:t>
      </w:r>
      <w:proofErr w:type="spellStart"/>
      <w:r w:rsidRPr="00FF3AD8">
        <w:rPr>
          <w:rFonts w:asciiTheme="majorHAnsi" w:hAnsiTheme="majorHAnsi"/>
          <w:color w:val="000000" w:themeColor="text1"/>
          <w:sz w:val="22"/>
          <w:szCs w:val="22"/>
        </w:rPr>
        <w:t>connettere</w:t>
      </w:r>
      <w:proofErr w:type="spellEnd"/>
      <w:r w:rsidRPr="00FF3AD8">
        <w:rPr>
          <w:rFonts w:asciiTheme="majorHAnsi" w:hAnsiTheme="majorHAnsi"/>
          <w:color w:val="000000" w:themeColor="text1"/>
          <w:sz w:val="22"/>
          <w:szCs w:val="22"/>
        </w:rPr>
        <w:t xml:space="preserve"> </w:t>
      </w:r>
      <w:proofErr w:type="spellStart"/>
      <w:r w:rsidRPr="00FF3AD8">
        <w:rPr>
          <w:rFonts w:asciiTheme="majorHAnsi" w:hAnsiTheme="majorHAnsi"/>
          <w:color w:val="000000" w:themeColor="text1"/>
          <w:sz w:val="22"/>
          <w:szCs w:val="22"/>
        </w:rPr>
        <w:t>ricercar</w:t>
      </w:r>
      <w:proofErr w:type="spellEnd"/>
      <w:r w:rsidRPr="00FF3AD8">
        <w:rPr>
          <w:rFonts w:asciiTheme="majorHAnsi" w:hAnsiTheme="majorHAnsi"/>
          <w:color w:val="000000" w:themeColor="text1"/>
          <w:sz w:val="22"/>
          <w:szCs w:val="22"/>
        </w:rPr>
        <w:t xml:space="preserve"> </w:t>
      </w:r>
      <w:proofErr w:type="spellStart"/>
      <w:r w:rsidRPr="00FF3AD8">
        <w:rPr>
          <w:rFonts w:asciiTheme="majorHAnsi" w:hAnsiTheme="majorHAnsi"/>
          <w:color w:val="000000" w:themeColor="text1"/>
          <w:sz w:val="22"/>
          <w:szCs w:val="22"/>
        </w:rPr>
        <w:t>accademica</w:t>
      </w:r>
      <w:proofErr w:type="spellEnd"/>
      <w:r w:rsidRPr="00FF3AD8">
        <w:rPr>
          <w:rFonts w:asciiTheme="majorHAnsi" w:hAnsiTheme="majorHAnsi"/>
          <w:color w:val="000000" w:themeColor="text1"/>
          <w:sz w:val="22"/>
          <w:szCs w:val="22"/>
        </w:rPr>
        <w:t xml:space="preserve">, </w:t>
      </w:r>
      <w:proofErr w:type="spellStart"/>
      <w:r w:rsidRPr="00FF3AD8">
        <w:rPr>
          <w:rFonts w:asciiTheme="majorHAnsi" w:hAnsiTheme="majorHAnsi"/>
          <w:color w:val="000000" w:themeColor="text1"/>
          <w:sz w:val="22"/>
          <w:szCs w:val="22"/>
        </w:rPr>
        <w:t>didattica</w:t>
      </w:r>
      <w:proofErr w:type="spellEnd"/>
      <w:r w:rsidRPr="00FF3AD8">
        <w:rPr>
          <w:rFonts w:asciiTheme="majorHAnsi" w:hAnsiTheme="majorHAnsi"/>
          <w:color w:val="000000" w:themeColor="text1"/>
          <w:sz w:val="22"/>
          <w:szCs w:val="22"/>
        </w:rPr>
        <w:t xml:space="preserve"> e </w:t>
      </w:r>
      <w:proofErr w:type="spellStart"/>
      <w:r w:rsidRPr="00FF3AD8">
        <w:rPr>
          <w:rFonts w:asciiTheme="majorHAnsi" w:hAnsiTheme="majorHAnsi"/>
          <w:color w:val="000000" w:themeColor="text1"/>
          <w:sz w:val="22"/>
          <w:szCs w:val="22"/>
        </w:rPr>
        <w:t>memoria</w:t>
      </w:r>
      <w:proofErr w:type="spellEnd"/>
      <w:r w:rsidRPr="00FF3AD8">
        <w:rPr>
          <w:rFonts w:asciiTheme="majorHAnsi" w:hAnsiTheme="majorHAnsi"/>
          <w:color w:val="000000" w:themeColor="text1"/>
          <w:sz w:val="22"/>
          <w:szCs w:val="22"/>
        </w:rPr>
        <w:t xml:space="preserve"> sociale. </w:t>
      </w:r>
      <w:r w:rsidRPr="004A7CD5">
        <w:rPr>
          <w:rFonts w:asciiTheme="majorHAnsi" w:hAnsiTheme="majorHAnsi"/>
          <w:color w:val="000000" w:themeColor="text1"/>
          <w:sz w:val="22"/>
          <w:szCs w:val="22"/>
          <w:lang w:val="en-US"/>
        </w:rPr>
        <w:t xml:space="preserve">In G. Bandini, S. Oliviero, </w:t>
      </w:r>
      <w:r w:rsidRPr="004A7CD5">
        <w:rPr>
          <w:rFonts w:asciiTheme="majorHAnsi" w:hAnsiTheme="majorHAnsi"/>
          <w:i/>
          <w:iCs/>
          <w:color w:val="000000" w:themeColor="text1"/>
          <w:sz w:val="22"/>
          <w:szCs w:val="22"/>
          <w:lang w:val="en-US"/>
        </w:rPr>
        <w:t xml:space="preserve">Public History of Education: </w:t>
      </w:r>
      <w:proofErr w:type="spellStart"/>
      <w:r w:rsidRPr="004A7CD5">
        <w:rPr>
          <w:rFonts w:asciiTheme="majorHAnsi" w:hAnsiTheme="majorHAnsi"/>
          <w:i/>
          <w:iCs/>
          <w:color w:val="000000" w:themeColor="text1"/>
          <w:sz w:val="22"/>
          <w:szCs w:val="22"/>
          <w:lang w:val="en-US"/>
        </w:rPr>
        <w:t>riflessioni</w:t>
      </w:r>
      <w:proofErr w:type="spellEnd"/>
      <w:r w:rsidRPr="004A7CD5">
        <w:rPr>
          <w:rFonts w:asciiTheme="majorHAnsi" w:hAnsiTheme="majorHAnsi"/>
          <w:i/>
          <w:iCs/>
          <w:color w:val="000000" w:themeColor="text1"/>
          <w:sz w:val="22"/>
          <w:szCs w:val="22"/>
          <w:lang w:val="en-US"/>
        </w:rPr>
        <w:t xml:space="preserve">, </w:t>
      </w:r>
      <w:proofErr w:type="spellStart"/>
      <w:r w:rsidRPr="004A7CD5">
        <w:rPr>
          <w:rFonts w:asciiTheme="majorHAnsi" w:hAnsiTheme="majorHAnsi"/>
          <w:i/>
          <w:iCs/>
          <w:color w:val="000000" w:themeColor="text1"/>
          <w:sz w:val="22"/>
          <w:szCs w:val="22"/>
          <w:lang w:val="en-US"/>
        </w:rPr>
        <w:t>testimonianze</w:t>
      </w:r>
      <w:proofErr w:type="spellEnd"/>
      <w:r w:rsidRPr="004A7CD5">
        <w:rPr>
          <w:rFonts w:asciiTheme="majorHAnsi" w:hAnsiTheme="majorHAnsi"/>
          <w:i/>
          <w:iCs/>
          <w:color w:val="000000" w:themeColor="text1"/>
          <w:sz w:val="22"/>
          <w:szCs w:val="22"/>
          <w:lang w:val="en-US"/>
        </w:rPr>
        <w:t xml:space="preserve">, </w:t>
      </w:r>
      <w:proofErr w:type="spellStart"/>
      <w:r w:rsidRPr="004A7CD5">
        <w:rPr>
          <w:rFonts w:asciiTheme="majorHAnsi" w:hAnsiTheme="majorHAnsi"/>
          <w:i/>
          <w:iCs/>
          <w:color w:val="000000" w:themeColor="text1"/>
          <w:sz w:val="22"/>
          <w:szCs w:val="22"/>
          <w:lang w:val="en-US"/>
        </w:rPr>
        <w:t>esperienze</w:t>
      </w:r>
      <w:proofErr w:type="spellEnd"/>
      <w:r w:rsidRPr="004A7CD5">
        <w:rPr>
          <w:rFonts w:asciiTheme="majorHAnsi" w:hAnsiTheme="majorHAnsi"/>
          <w:color w:val="000000" w:themeColor="text1"/>
          <w:sz w:val="22"/>
          <w:szCs w:val="22"/>
          <w:lang w:val="en-US"/>
        </w:rPr>
        <w:t xml:space="preserve"> (pp. 41-53). </w:t>
      </w:r>
      <w:r w:rsidRPr="00FF3AD8">
        <w:rPr>
          <w:rFonts w:asciiTheme="majorHAnsi" w:hAnsiTheme="majorHAnsi"/>
          <w:color w:val="000000" w:themeColor="text1"/>
          <w:sz w:val="22"/>
          <w:szCs w:val="22"/>
          <w:lang w:val="en-US"/>
        </w:rPr>
        <w:t xml:space="preserve">Firenze University Press. </w:t>
      </w:r>
    </w:p>
    <w:p w14:paraId="2C518371" w14:textId="77777777" w:rsidR="000677D4" w:rsidRPr="00FF3AD8" w:rsidRDefault="00000000">
      <w:pPr>
        <w:pStyle w:val="NormalWeb"/>
        <w:spacing w:before="0" w:after="0"/>
        <w:ind w:left="567" w:hanging="567"/>
        <w:contextualSpacing/>
        <w:jc w:val="both"/>
        <w:rPr>
          <w:rFonts w:asciiTheme="majorHAnsi" w:hAnsiTheme="majorHAnsi"/>
          <w:color w:val="000000" w:themeColor="text1"/>
          <w:sz w:val="22"/>
          <w:szCs w:val="22"/>
          <w:lang w:val="en-US"/>
        </w:rPr>
      </w:pPr>
      <w:r w:rsidRPr="004A7CD5">
        <w:rPr>
          <w:rFonts w:asciiTheme="majorHAnsi" w:hAnsiTheme="majorHAnsi"/>
          <w:color w:val="000000" w:themeColor="text1"/>
          <w:sz w:val="22"/>
          <w:szCs w:val="22"/>
          <w:lang w:val="en-US"/>
        </w:rPr>
        <w:t xml:space="preserve">Barab, S., &amp; Squire, K. (2004). Design-based research: Putting a stake in the ground. </w:t>
      </w:r>
      <w:r w:rsidRPr="00FF3AD8">
        <w:rPr>
          <w:rFonts w:asciiTheme="majorHAnsi" w:hAnsiTheme="majorHAnsi"/>
          <w:i/>
          <w:iCs/>
          <w:color w:val="000000" w:themeColor="text1"/>
          <w:sz w:val="22"/>
          <w:szCs w:val="22"/>
          <w:lang w:val="en-US"/>
        </w:rPr>
        <w:t>The journal of the learning sciences, 13</w:t>
      </w:r>
      <w:r w:rsidRPr="00FF3AD8">
        <w:rPr>
          <w:rFonts w:asciiTheme="majorHAnsi" w:hAnsiTheme="majorHAnsi"/>
          <w:color w:val="000000" w:themeColor="text1"/>
          <w:sz w:val="22"/>
          <w:szCs w:val="22"/>
          <w:lang w:val="en-US"/>
        </w:rPr>
        <w:t xml:space="preserve">(1), 1-14. </w:t>
      </w:r>
    </w:p>
    <w:p w14:paraId="4E2C53AD" w14:textId="77777777" w:rsidR="000677D4" w:rsidRPr="00FF3AD8" w:rsidRDefault="00000000">
      <w:pPr>
        <w:ind w:left="567" w:hanging="567"/>
        <w:contextualSpacing/>
        <w:jc w:val="both"/>
        <w:rPr>
          <w:rFonts w:asciiTheme="majorHAnsi" w:hAnsiTheme="majorHAnsi"/>
          <w:color w:val="000000" w:themeColor="text1"/>
          <w:sz w:val="22"/>
          <w:szCs w:val="22"/>
          <w:lang w:val="en-US"/>
        </w:rPr>
      </w:pPr>
      <w:r w:rsidRPr="004A7CD5">
        <w:rPr>
          <w:rFonts w:asciiTheme="majorHAnsi" w:hAnsiTheme="majorHAnsi"/>
          <w:color w:val="000000" w:themeColor="text1"/>
          <w:sz w:val="22"/>
          <w:szCs w:val="22"/>
          <w:lang w:val="en-US"/>
        </w:rPr>
        <w:t xml:space="preserve">Kansteiner, W. (2022). Digital Doping for Historians: Can History, Memory, and Historical Theory Be Rendered Artificially Intelligent? </w:t>
      </w:r>
      <w:r w:rsidRPr="00FF3AD8">
        <w:rPr>
          <w:rFonts w:asciiTheme="majorHAnsi" w:hAnsiTheme="majorHAnsi"/>
          <w:i/>
          <w:iCs/>
          <w:color w:val="000000" w:themeColor="text1"/>
          <w:sz w:val="22"/>
          <w:szCs w:val="22"/>
          <w:lang w:val="en-US"/>
        </w:rPr>
        <w:t>History and Theory</w:t>
      </w:r>
      <w:r w:rsidRPr="00FF3AD8">
        <w:rPr>
          <w:rFonts w:asciiTheme="majorHAnsi" w:hAnsiTheme="majorHAnsi"/>
          <w:color w:val="000000" w:themeColor="text1"/>
          <w:sz w:val="22"/>
          <w:szCs w:val="22"/>
          <w:lang w:val="en-US"/>
        </w:rPr>
        <w:t xml:space="preserve">, </w:t>
      </w:r>
      <w:r w:rsidRPr="00FF3AD8">
        <w:rPr>
          <w:rFonts w:asciiTheme="majorHAnsi" w:hAnsiTheme="majorHAnsi"/>
          <w:i/>
          <w:iCs/>
          <w:color w:val="000000" w:themeColor="text1"/>
          <w:sz w:val="22"/>
          <w:szCs w:val="22"/>
          <w:lang w:val="en-US"/>
        </w:rPr>
        <w:t>61</w:t>
      </w:r>
      <w:r w:rsidRPr="00FF3AD8">
        <w:rPr>
          <w:rFonts w:asciiTheme="majorHAnsi" w:hAnsiTheme="majorHAnsi"/>
          <w:color w:val="000000" w:themeColor="text1"/>
          <w:sz w:val="22"/>
          <w:szCs w:val="22"/>
          <w:lang w:val="en-US"/>
        </w:rPr>
        <w:t xml:space="preserve">(4), 119–133. </w:t>
      </w:r>
      <w:hyperlink r:id="rId6" w:history="1">
        <w:r w:rsidR="000677D4" w:rsidRPr="00FF3AD8">
          <w:rPr>
            <w:rFonts w:asciiTheme="majorHAnsi" w:hAnsiTheme="majorHAnsi"/>
            <w:color w:val="000000" w:themeColor="text1"/>
            <w:sz w:val="22"/>
            <w:szCs w:val="22"/>
            <w:u w:val="single"/>
            <w:lang w:val="en-US"/>
          </w:rPr>
          <w:t>https://doi.org/10.1111/hith.12282</w:t>
        </w:r>
      </w:hyperlink>
    </w:p>
    <w:p w14:paraId="1592F495" w14:textId="77777777" w:rsidR="000677D4" w:rsidRPr="004A7CD5" w:rsidRDefault="00000000">
      <w:pPr>
        <w:ind w:left="567" w:hanging="567"/>
        <w:contextualSpacing/>
        <w:jc w:val="both"/>
        <w:rPr>
          <w:rFonts w:asciiTheme="majorHAnsi" w:hAnsiTheme="majorHAnsi"/>
          <w:color w:val="000000" w:themeColor="text1"/>
          <w:sz w:val="22"/>
          <w:szCs w:val="22"/>
          <w:lang w:val="en-US"/>
        </w:rPr>
      </w:pPr>
      <w:r w:rsidRPr="004A7CD5">
        <w:rPr>
          <w:rFonts w:asciiTheme="majorHAnsi" w:hAnsiTheme="majorHAnsi"/>
          <w:color w:val="000000" w:themeColor="text1"/>
          <w:sz w:val="22"/>
          <w:szCs w:val="22"/>
          <w:lang w:val="en-US"/>
        </w:rPr>
        <w:t xml:space="preserve">Meadows, R. D., &amp; Sternfeld, J. (2023). Artificial Intelligence and the Practice of History: A Forum. </w:t>
      </w:r>
      <w:r w:rsidRPr="004A7CD5">
        <w:rPr>
          <w:rFonts w:asciiTheme="majorHAnsi" w:hAnsiTheme="majorHAnsi"/>
          <w:i/>
          <w:iCs/>
          <w:color w:val="000000" w:themeColor="text1"/>
          <w:sz w:val="22"/>
          <w:szCs w:val="22"/>
          <w:lang w:val="en-US"/>
        </w:rPr>
        <w:t>The American Historical Review</w:t>
      </w:r>
      <w:r w:rsidRPr="004A7CD5">
        <w:rPr>
          <w:rFonts w:asciiTheme="majorHAnsi" w:hAnsiTheme="majorHAnsi"/>
          <w:color w:val="000000" w:themeColor="text1"/>
          <w:sz w:val="22"/>
          <w:szCs w:val="22"/>
          <w:lang w:val="en-US"/>
        </w:rPr>
        <w:t xml:space="preserve">, </w:t>
      </w:r>
      <w:r w:rsidRPr="004A7CD5">
        <w:rPr>
          <w:rFonts w:asciiTheme="majorHAnsi" w:hAnsiTheme="majorHAnsi"/>
          <w:i/>
          <w:iCs/>
          <w:color w:val="000000" w:themeColor="text1"/>
          <w:sz w:val="22"/>
          <w:szCs w:val="22"/>
          <w:lang w:val="en-US"/>
        </w:rPr>
        <w:t>128</w:t>
      </w:r>
      <w:r w:rsidRPr="004A7CD5">
        <w:rPr>
          <w:rFonts w:asciiTheme="majorHAnsi" w:hAnsiTheme="majorHAnsi"/>
          <w:color w:val="000000" w:themeColor="text1"/>
          <w:sz w:val="22"/>
          <w:szCs w:val="22"/>
          <w:lang w:val="en-US"/>
        </w:rPr>
        <w:t xml:space="preserve">(3), 1345–1349. </w:t>
      </w:r>
      <w:hyperlink r:id="rId7" w:history="1">
        <w:r w:rsidR="000677D4" w:rsidRPr="004A7CD5">
          <w:rPr>
            <w:rFonts w:asciiTheme="majorHAnsi" w:hAnsiTheme="majorHAnsi"/>
            <w:color w:val="000000" w:themeColor="text1"/>
            <w:sz w:val="22"/>
            <w:szCs w:val="22"/>
            <w:u w:val="single"/>
            <w:lang w:val="en-US"/>
          </w:rPr>
          <w:t>https://doi.org/10.1093/ahr/rhad362</w:t>
        </w:r>
      </w:hyperlink>
    </w:p>
    <w:p w14:paraId="41BDBEB6" w14:textId="77777777" w:rsidR="000677D4" w:rsidRPr="00FF3AD8" w:rsidRDefault="00000000">
      <w:pPr>
        <w:pStyle w:val="NormalWeb"/>
        <w:spacing w:before="0" w:after="0"/>
        <w:ind w:left="567" w:hanging="567"/>
        <w:contextualSpacing/>
        <w:jc w:val="both"/>
        <w:rPr>
          <w:rFonts w:asciiTheme="majorHAnsi" w:hAnsiTheme="majorHAnsi"/>
          <w:color w:val="000000" w:themeColor="text1"/>
          <w:sz w:val="22"/>
          <w:szCs w:val="22"/>
          <w:lang w:val="en-US"/>
        </w:rPr>
      </w:pPr>
      <w:r w:rsidRPr="004A7CD5">
        <w:rPr>
          <w:rFonts w:asciiTheme="majorHAnsi" w:hAnsiTheme="majorHAnsi"/>
          <w:color w:val="000000" w:themeColor="text1"/>
          <w:sz w:val="22"/>
          <w:szCs w:val="22"/>
          <w:lang w:val="en-US"/>
        </w:rPr>
        <w:t xml:space="preserve">Novoa, A. (1997). </w:t>
      </w:r>
      <w:r w:rsidRPr="004A7CD5">
        <w:rPr>
          <w:rFonts w:asciiTheme="majorHAnsi" w:hAnsiTheme="majorHAnsi"/>
          <w:color w:val="000000" w:themeColor="text1"/>
          <w:sz w:val="22"/>
          <w:szCs w:val="22"/>
        </w:rPr>
        <w:t xml:space="preserve">La nouvelle histoire américaine de l’éducation. </w:t>
      </w:r>
      <w:r w:rsidRPr="00FF3AD8">
        <w:rPr>
          <w:rFonts w:asciiTheme="majorHAnsi" w:hAnsiTheme="majorHAnsi"/>
          <w:i/>
          <w:iCs/>
          <w:color w:val="000000" w:themeColor="text1"/>
          <w:sz w:val="22"/>
          <w:szCs w:val="22"/>
          <w:lang w:val="en-US"/>
        </w:rPr>
        <w:t xml:space="preserve">Histoire de </w:t>
      </w:r>
      <w:proofErr w:type="spellStart"/>
      <w:r w:rsidRPr="00FF3AD8">
        <w:rPr>
          <w:rFonts w:asciiTheme="majorHAnsi" w:hAnsiTheme="majorHAnsi"/>
          <w:i/>
          <w:iCs/>
          <w:color w:val="000000" w:themeColor="text1"/>
          <w:sz w:val="22"/>
          <w:szCs w:val="22"/>
          <w:lang w:val="en-US"/>
        </w:rPr>
        <w:t>l’éducation</w:t>
      </w:r>
      <w:proofErr w:type="spellEnd"/>
      <w:r w:rsidRPr="00FF3AD8">
        <w:rPr>
          <w:rFonts w:asciiTheme="majorHAnsi" w:hAnsiTheme="majorHAnsi"/>
          <w:color w:val="000000" w:themeColor="text1"/>
          <w:sz w:val="22"/>
          <w:szCs w:val="22"/>
          <w:lang w:val="en-US"/>
        </w:rPr>
        <w:t xml:space="preserve">, </w:t>
      </w:r>
      <w:r w:rsidRPr="00FF3AD8">
        <w:rPr>
          <w:rFonts w:asciiTheme="majorHAnsi" w:hAnsiTheme="majorHAnsi"/>
          <w:i/>
          <w:iCs/>
          <w:color w:val="000000" w:themeColor="text1"/>
          <w:sz w:val="22"/>
          <w:szCs w:val="22"/>
          <w:lang w:val="en-US"/>
        </w:rPr>
        <w:t>73</w:t>
      </w:r>
      <w:r w:rsidRPr="00FF3AD8">
        <w:rPr>
          <w:rFonts w:asciiTheme="majorHAnsi" w:hAnsiTheme="majorHAnsi"/>
          <w:color w:val="000000" w:themeColor="text1"/>
          <w:sz w:val="22"/>
          <w:szCs w:val="22"/>
          <w:lang w:val="en-US"/>
        </w:rPr>
        <w:t>, 3-48.</w:t>
      </w:r>
    </w:p>
    <w:p w14:paraId="274A2A01" w14:textId="77777777" w:rsidR="000677D4" w:rsidRPr="004A7CD5" w:rsidRDefault="00000000">
      <w:pPr>
        <w:pStyle w:val="NormalWeb"/>
        <w:spacing w:before="0" w:after="0"/>
        <w:ind w:left="567" w:hanging="567"/>
        <w:contextualSpacing/>
        <w:jc w:val="both"/>
        <w:rPr>
          <w:rFonts w:asciiTheme="majorHAnsi" w:hAnsiTheme="majorHAnsi"/>
          <w:color w:val="000000" w:themeColor="text1"/>
          <w:sz w:val="22"/>
          <w:szCs w:val="22"/>
        </w:rPr>
      </w:pPr>
      <w:r w:rsidRPr="004A7CD5">
        <w:rPr>
          <w:rFonts w:asciiTheme="majorHAnsi" w:hAnsiTheme="majorHAnsi"/>
          <w:color w:val="000000" w:themeColor="text1"/>
          <w:sz w:val="22"/>
          <w:szCs w:val="22"/>
          <w:lang w:val="en-US"/>
        </w:rPr>
        <w:lastRenderedPageBreak/>
        <w:t xml:space="preserve">Perrin, N., &amp; Piot, D. (2024). Relational Engineering: Necessary and Sufficient Relations and the Case of Generative AI. </w:t>
      </w:r>
      <w:proofErr w:type="spellStart"/>
      <w:r w:rsidRPr="004A7CD5">
        <w:rPr>
          <w:rFonts w:asciiTheme="majorHAnsi" w:hAnsiTheme="majorHAnsi"/>
          <w:i/>
          <w:iCs/>
          <w:color w:val="000000" w:themeColor="text1"/>
          <w:sz w:val="22"/>
          <w:szCs w:val="22"/>
        </w:rPr>
        <w:t>Constructivist</w:t>
      </w:r>
      <w:proofErr w:type="spellEnd"/>
      <w:r w:rsidRPr="004A7CD5">
        <w:rPr>
          <w:rFonts w:asciiTheme="majorHAnsi" w:hAnsiTheme="majorHAnsi"/>
          <w:i/>
          <w:iCs/>
          <w:color w:val="000000" w:themeColor="text1"/>
          <w:sz w:val="22"/>
          <w:szCs w:val="22"/>
        </w:rPr>
        <w:t xml:space="preserve"> </w:t>
      </w:r>
      <w:proofErr w:type="spellStart"/>
      <w:r w:rsidRPr="004A7CD5">
        <w:rPr>
          <w:rFonts w:asciiTheme="majorHAnsi" w:hAnsiTheme="majorHAnsi"/>
          <w:i/>
          <w:iCs/>
          <w:color w:val="000000" w:themeColor="text1"/>
          <w:sz w:val="22"/>
          <w:szCs w:val="22"/>
        </w:rPr>
        <w:t>Foundations</w:t>
      </w:r>
      <w:proofErr w:type="spellEnd"/>
      <w:r w:rsidRPr="004A7CD5">
        <w:rPr>
          <w:rFonts w:asciiTheme="majorHAnsi" w:hAnsiTheme="majorHAnsi"/>
          <w:i/>
          <w:iCs/>
          <w:color w:val="000000" w:themeColor="text1"/>
          <w:sz w:val="22"/>
          <w:szCs w:val="22"/>
        </w:rPr>
        <w:t>, 20</w:t>
      </w:r>
      <w:r w:rsidRPr="004A7CD5">
        <w:rPr>
          <w:rFonts w:asciiTheme="majorHAnsi" w:hAnsiTheme="majorHAnsi"/>
          <w:color w:val="000000" w:themeColor="text1"/>
          <w:sz w:val="22"/>
          <w:szCs w:val="22"/>
        </w:rPr>
        <w:t xml:space="preserve">(1), 50-52. </w:t>
      </w:r>
    </w:p>
    <w:p w14:paraId="633A32B1" w14:textId="77777777" w:rsidR="000677D4" w:rsidRPr="004A7CD5" w:rsidRDefault="00000000">
      <w:pPr>
        <w:pStyle w:val="NormalWeb"/>
        <w:spacing w:before="0" w:after="0"/>
        <w:ind w:left="567" w:hanging="567"/>
        <w:contextualSpacing/>
        <w:jc w:val="both"/>
        <w:rPr>
          <w:rFonts w:asciiTheme="majorHAnsi" w:hAnsiTheme="majorHAnsi"/>
          <w:color w:val="000000" w:themeColor="text1"/>
          <w:sz w:val="22"/>
          <w:szCs w:val="22"/>
        </w:rPr>
      </w:pPr>
      <w:r w:rsidRPr="004A7CD5">
        <w:rPr>
          <w:rFonts w:asciiTheme="majorHAnsi" w:hAnsiTheme="majorHAnsi"/>
          <w:color w:val="000000" w:themeColor="text1"/>
          <w:sz w:val="22"/>
          <w:szCs w:val="22"/>
        </w:rPr>
        <w:t xml:space="preserve">Perrin, N., Piot, D., Vita, L., Bationo Tillon, A., &amp; Guibourdenche, J. (2025). Des hypothèses pour concevoir des tâches permettant aux étudiants d’évaluer la pertinence des textes générés par les IA. </w:t>
      </w:r>
      <w:r w:rsidRPr="004A7CD5">
        <w:rPr>
          <w:rFonts w:asciiTheme="majorHAnsi" w:hAnsiTheme="majorHAnsi"/>
          <w:i/>
          <w:iCs/>
          <w:color w:val="000000" w:themeColor="text1"/>
          <w:sz w:val="22"/>
          <w:szCs w:val="22"/>
        </w:rPr>
        <w:t>RITPU - Revue internationale des technologies en pédagogie universitaire, 22</w:t>
      </w:r>
      <w:r w:rsidRPr="004A7CD5">
        <w:rPr>
          <w:rFonts w:asciiTheme="majorHAnsi" w:hAnsiTheme="majorHAnsi"/>
          <w:color w:val="000000" w:themeColor="text1"/>
          <w:sz w:val="22"/>
          <w:szCs w:val="22"/>
        </w:rPr>
        <w:t xml:space="preserve">(1). </w:t>
      </w:r>
    </w:p>
    <w:p w14:paraId="4AB79155" w14:textId="77777777" w:rsidR="000677D4" w:rsidRPr="004A7CD5" w:rsidRDefault="00000000">
      <w:pPr>
        <w:ind w:left="567" w:hanging="567"/>
        <w:contextualSpacing/>
        <w:jc w:val="both"/>
        <w:rPr>
          <w:rFonts w:asciiTheme="majorHAnsi" w:hAnsiTheme="majorHAnsi"/>
          <w:color w:val="000000" w:themeColor="text1"/>
          <w:sz w:val="22"/>
          <w:szCs w:val="22"/>
        </w:rPr>
      </w:pPr>
      <w:r w:rsidRPr="004A7CD5">
        <w:rPr>
          <w:rFonts w:asciiTheme="majorHAnsi" w:hAnsiTheme="majorHAnsi"/>
          <w:color w:val="000000" w:themeColor="text1"/>
          <w:sz w:val="22"/>
          <w:szCs w:val="22"/>
          <w:highlight w:val="yellow"/>
        </w:rPr>
        <w:t>Petit, L. (2022).</w:t>
      </w:r>
      <w:r w:rsidRPr="004A7CD5">
        <w:rPr>
          <w:rFonts w:asciiTheme="majorHAnsi" w:hAnsiTheme="majorHAnsi"/>
          <w:color w:val="000000" w:themeColor="text1"/>
          <w:sz w:val="22"/>
          <w:szCs w:val="22"/>
        </w:rPr>
        <w:t xml:space="preserve"> La rencontre de l’Intelligence artificielle (IA) et de l’esprit critique (EC</w:t>
      </w:r>
      <w:proofErr w:type="gramStart"/>
      <w:r w:rsidRPr="004A7CD5">
        <w:rPr>
          <w:rFonts w:asciiTheme="majorHAnsi" w:hAnsiTheme="majorHAnsi"/>
          <w:color w:val="000000" w:themeColor="text1"/>
          <w:sz w:val="22"/>
          <w:szCs w:val="22"/>
        </w:rPr>
        <w:t>):</w:t>
      </w:r>
      <w:proofErr w:type="gramEnd"/>
      <w:r w:rsidRPr="004A7CD5">
        <w:rPr>
          <w:rFonts w:asciiTheme="majorHAnsi" w:hAnsiTheme="majorHAnsi"/>
          <w:color w:val="000000" w:themeColor="text1"/>
          <w:sz w:val="22"/>
          <w:szCs w:val="22"/>
        </w:rPr>
        <w:t xml:space="preserve"> nouveaux </w:t>
      </w:r>
      <w:proofErr w:type="gramStart"/>
      <w:r w:rsidRPr="004A7CD5">
        <w:rPr>
          <w:rFonts w:asciiTheme="majorHAnsi" w:hAnsiTheme="majorHAnsi"/>
          <w:color w:val="000000" w:themeColor="text1"/>
          <w:sz w:val="22"/>
          <w:szCs w:val="22"/>
        </w:rPr>
        <w:t>enjeux?</w:t>
      </w:r>
      <w:proofErr w:type="gramEnd"/>
      <w:r w:rsidRPr="004A7CD5">
        <w:rPr>
          <w:rFonts w:asciiTheme="majorHAnsi" w:hAnsiTheme="majorHAnsi"/>
          <w:color w:val="000000" w:themeColor="text1"/>
          <w:sz w:val="22"/>
          <w:szCs w:val="22"/>
        </w:rPr>
        <w:t xml:space="preserve"> nouvelle </w:t>
      </w:r>
      <w:proofErr w:type="gramStart"/>
      <w:r w:rsidRPr="004A7CD5">
        <w:rPr>
          <w:rFonts w:asciiTheme="majorHAnsi" w:hAnsiTheme="majorHAnsi"/>
          <w:color w:val="000000" w:themeColor="text1"/>
          <w:sz w:val="22"/>
          <w:szCs w:val="22"/>
        </w:rPr>
        <w:t>formation?.</w:t>
      </w:r>
      <w:proofErr w:type="gramEnd"/>
      <w:r w:rsidRPr="004A7CD5">
        <w:rPr>
          <w:rFonts w:asciiTheme="majorHAnsi" w:hAnsiTheme="majorHAnsi"/>
          <w:color w:val="000000" w:themeColor="text1"/>
          <w:sz w:val="22"/>
          <w:szCs w:val="22"/>
        </w:rPr>
        <w:t xml:space="preserve"> </w:t>
      </w:r>
      <w:r w:rsidRPr="004A7CD5">
        <w:rPr>
          <w:rFonts w:asciiTheme="majorHAnsi" w:hAnsiTheme="majorHAnsi"/>
          <w:i/>
          <w:iCs/>
          <w:color w:val="000000" w:themeColor="text1"/>
          <w:sz w:val="22"/>
          <w:szCs w:val="22"/>
        </w:rPr>
        <w:t>Communication, technologies et développement</w:t>
      </w:r>
      <w:r w:rsidRPr="004A7CD5">
        <w:rPr>
          <w:rFonts w:asciiTheme="majorHAnsi" w:hAnsiTheme="majorHAnsi"/>
          <w:color w:val="000000" w:themeColor="text1"/>
          <w:sz w:val="22"/>
          <w:szCs w:val="22"/>
        </w:rPr>
        <w:t>, (12).</w:t>
      </w:r>
    </w:p>
    <w:p w14:paraId="7F4F4C55" w14:textId="77777777" w:rsidR="000677D4" w:rsidRPr="004A7CD5" w:rsidRDefault="00000000">
      <w:pPr>
        <w:ind w:left="567" w:hanging="567"/>
        <w:contextualSpacing/>
        <w:jc w:val="both"/>
        <w:rPr>
          <w:rFonts w:asciiTheme="majorHAnsi" w:hAnsiTheme="majorHAnsi"/>
          <w:color w:val="000000" w:themeColor="text1"/>
          <w:sz w:val="22"/>
          <w:szCs w:val="22"/>
        </w:rPr>
      </w:pPr>
      <w:r w:rsidRPr="004A7CD5">
        <w:rPr>
          <w:rFonts w:asciiTheme="majorHAnsi" w:hAnsiTheme="majorHAnsi"/>
          <w:color w:val="000000" w:themeColor="text1"/>
          <w:sz w:val="22"/>
          <w:szCs w:val="22"/>
          <w:highlight w:val="yellow"/>
        </w:rPr>
        <w:t xml:space="preserve">Prost, A. (2010). </w:t>
      </w:r>
      <w:r w:rsidRPr="004A7CD5">
        <w:rPr>
          <w:rFonts w:asciiTheme="majorHAnsi" w:hAnsiTheme="majorHAnsi"/>
          <w:i/>
          <w:iCs/>
          <w:color w:val="000000" w:themeColor="text1"/>
          <w:sz w:val="22"/>
          <w:szCs w:val="22"/>
          <w:highlight w:val="yellow"/>
        </w:rPr>
        <w:t>Douze leçons sur l’histoire</w:t>
      </w:r>
      <w:r w:rsidRPr="004A7CD5">
        <w:rPr>
          <w:rFonts w:asciiTheme="majorHAnsi" w:hAnsiTheme="majorHAnsi"/>
          <w:color w:val="000000" w:themeColor="text1"/>
          <w:sz w:val="22"/>
          <w:szCs w:val="22"/>
          <w:highlight w:val="yellow"/>
        </w:rPr>
        <w:t>. Points.</w:t>
      </w:r>
    </w:p>
    <w:p w14:paraId="20304CA5" w14:textId="77777777" w:rsidR="000677D4" w:rsidRPr="004A7CD5" w:rsidRDefault="00000000">
      <w:pPr>
        <w:pStyle w:val="NormalWeb"/>
        <w:tabs>
          <w:tab w:val="left" w:pos="1994"/>
        </w:tabs>
        <w:spacing w:before="0" w:after="0"/>
        <w:ind w:left="567" w:hanging="567"/>
        <w:contextualSpacing/>
        <w:jc w:val="both"/>
        <w:rPr>
          <w:rFonts w:asciiTheme="majorHAnsi" w:hAnsiTheme="majorHAnsi"/>
          <w:color w:val="000000" w:themeColor="text1"/>
          <w:sz w:val="22"/>
          <w:szCs w:val="22"/>
        </w:rPr>
      </w:pPr>
      <w:proofErr w:type="spellStart"/>
      <w:r w:rsidRPr="004A7CD5">
        <w:rPr>
          <w:rFonts w:asciiTheme="majorHAnsi" w:hAnsiTheme="majorHAnsi"/>
          <w:color w:val="000000" w:themeColor="text1"/>
          <w:sz w:val="22"/>
          <w:szCs w:val="22"/>
        </w:rPr>
        <w:t>Ronveaux</w:t>
      </w:r>
      <w:proofErr w:type="spellEnd"/>
      <w:r w:rsidRPr="004A7CD5">
        <w:rPr>
          <w:rFonts w:asciiTheme="majorHAnsi" w:hAnsiTheme="majorHAnsi"/>
          <w:color w:val="000000" w:themeColor="text1"/>
          <w:sz w:val="22"/>
          <w:szCs w:val="22"/>
        </w:rPr>
        <w:t xml:space="preserve">, C. &amp; </w:t>
      </w:r>
      <w:proofErr w:type="spellStart"/>
      <w:r w:rsidRPr="004A7CD5">
        <w:rPr>
          <w:rFonts w:asciiTheme="majorHAnsi" w:hAnsiTheme="majorHAnsi"/>
          <w:color w:val="000000" w:themeColor="text1"/>
          <w:sz w:val="22"/>
          <w:szCs w:val="22"/>
        </w:rPr>
        <w:t>Schneuwly</w:t>
      </w:r>
      <w:proofErr w:type="spellEnd"/>
      <w:r w:rsidRPr="004A7CD5">
        <w:rPr>
          <w:rFonts w:asciiTheme="majorHAnsi" w:hAnsiTheme="majorHAnsi"/>
          <w:color w:val="000000" w:themeColor="text1"/>
          <w:sz w:val="22"/>
          <w:szCs w:val="22"/>
        </w:rPr>
        <w:t>, B. (2018) (</w:t>
      </w:r>
      <w:proofErr w:type="spellStart"/>
      <w:r w:rsidRPr="004A7CD5">
        <w:rPr>
          <w:rFonts w:asciiTheme="majorHAnsi" w:hAnsiTheme="majorHAnsi"/>
          <w:color w:val="000000" w:themeColor="text1"/>
          <w:sz w:val="22"/>
          <w:szCs w:val="22"/>
        </w:rPr>
        <w:t>éds</w:t>
      </w:r>
      <w:proofErr w:type="spellEnd"/>
      <w:r w:rsidRPr="004A7CD5">
        <w:rPr>
          <w:rFonts w:asciiTheme="majorHAnsi" w:hAnsiTheme="majorHAnsi"/>
          <w:color w:val="000000" w:themeColor="text1"/>
          <w:sz w:val="22"/>
          <w:szCs w:val="22"/>
        </w:rPr>
        <w:t xml:space="preserve">). </w:t>
      </w:r>
      <w:r w:rsidRPr="004A7CD5">
        <w:rPr>
          <w:rFonts w:asciiTheme="majorHAnsi" w:hAnsiTheme="majorHAnsi"/>
          <w:i/>
          <w:iCs/>
          <w:color w:val="000000" w:themeColor="text1"/>
          <w:sz w:val="22"/>
          <w:szCs w:val="22"/>
        </w:rPr>
        <w:t xml:space="preserve">Lire des textes réputés littéraires : </w:t>
      </w:r>
      <w:proofErr w:type="spellStart"/>
      <w:r w:rsidRPr="004A7CD5">
        <w:rPr>
          <w:rFonts w:asciiTheme="majorHAnsi" w:hAnsiTheme="majorHAnsi"/>
          <w:i/>
          <w:iCs/>
          <w:color w:val="000000" w:themeColor="text1"/>
          <w:sz w:val="22"/>
          <w:szCs w:val="22"/>
        </w:rPr>
        <w:t>disciplination</w:t>
      </w:r>
      <w:proofErr w:type="spellEnd"/>
      <w:r w:rsidRPr="004A7CD5">
        <w:rPr>
          <w:rFonts w:asciiTheme="majorHAnsi" w:hAnsiTheme="majorHAnsi"/>
          <w:i/>
          <w:iCs/>
          <w:color w:val="000000" w:themeColor="text1"/>
          <w:sz w:val="22"/>
          <w:szCs w:val="22"/>
        </w:rPr>
        <w:t xml:space="preserve"> et sédimentation. Enquête au fil des degrés scolaires en Suisse romande</w:t>
      </w:r>
      <w:r w:rsidRPr="004A7CD5">
        <w:rPr>
          <w:rFonts w:asciiTheme="majorHAnsi" w:hAnsiTheme="majorHAnsi"/>
          <w:color w:val="000000" w:themeColor="text1"/>
          <w:sz w:val="22"/>
          <w:szCs w:val="22"/>
        </w:rPr>
        <w:t>. Peter Lang.</w:t>
      </w:r>
    </w:p>
    <w:p w14:paraId="77F921D7" w14:textId="77777777" w:rsidR="000677D4" w:rsidRPr="004A7CD5" w:rsidRDefault="00000000">
      <w:pPr>
        <w:pStyle w:val="NormalWeb"/>
        <w:tabs>
          <w:tab w:val="left" w:pos="1994"/>
        </w:tabs>
        <w:spacing w:before="0" w:after="0"/>
        <w:ind w:left="567" w:hanging="567"/>
        <w:contextualSpacing/>
        <w:jc w:val="both"/>
        <w:rPr>
          <w:rFonts w:asciiTheme="majorHAnsi" w:hAnsiTheme="majorHAnsi"/>
          <w:color w:val="000000" w:themeColor="text1"/>
          <w:sz w:val="22"/>
          <w:szCs w:val="22"/>
        </w:rPr>
      </w:pPr>
      <w:r w:rsidRPr="004A7CD5">
        <w:rPr>
          <w:rFonts w:asciiTheme="majorHAnsi" w:hAnsiTheme="majorHAnsi"/>
          <w:color w:val="000000" w:themeColor="text1"/>
          <w:sz w:val="22"/>
          <w:szCs w:val="22"/>
          <w:lang w:val="en-US"/>
        </w:rPr>
        <w:t xml:space="preserve">Sternfeld, J. (2023). AI-as-Historian. </w:t>
      </w:r>
      <w:r w:rsidRPr="004A7CD5">
        <w:rPr>
          <w:rFonts w:asciiTheme="majorHAnsi" w:hAnsiTheme="majorHAnsi"/>
          <w:i/>
          <w:iCs/>
          <w:color w:val="000000" w:themeColor="text1"/>
          <w:sz w:val="22"/>
          <w:szCs w:val="22"/>
        </w:rPr>
        <w:t xml:space="preserve">The American </w:t>
      </w:r>
      <w:proofErr w:type="spellStart"/>
      <w:r w:rsidRPr="004A7CD5">
        <w:rPr>
          <w:rFonts w:asciiTheme="majorHAnsi" w:hAnsiTheme="majorHAnsi"/>
          <w:i/>
          <w:iCs/>
          <w:color w:val="000000" w:themeColor="text1"/>
          <w:sz w:val="22"/>
          <w:szCs w:val="22"/>
        </w:rPr>
        <w:t>Historical</w:t>
      </w:r>
      <w:proofErr w:type="spellEnd"/>
      <w:r w:rsidRPr="004A7CD5">
        <w:rPr>
          <w:rFonts w:asciiTheme="majorHAnsi" w:hAnsiTheme="majorHAnsi"/>
          <w:i/>
          <w:iCs/>
          <w:color w:val="000000" w:themeColor="text1"/>
          <w:sz w:val="22"/>
          <w:szCs w:val="22"/>
        </w:rPr>
        <w:t xml:space="preserve"> </w:t>
      </w:r>
      <w:proofErr w:type="spellStart"/>
      <w:r w:rsidRPr="004A7CD5">
        <w:rPr>
          <w:rFonts w:asciiTheme="majorHAnsi" w:hAnsiTheme="majorHAnsi"/>
          <w:i/>
          <w:iCs/>
          <w:color w:val="000000" w:themeColor="text1"/>
          <w:sz w:val="22"/>
          <w:szCs w:val="22"/>
        </w:rPr>
        <w:t>Review</w:t>
      </w:r>
      <w:proofErr w:type="spellEnd"/>
      <w:r w:rsidRPr="004A7CD5">
        <w:rPr>
          <w:rFonts w:asciiTheme="majorHAnsi" w:hAnsiTheme="majorHAnsi"/>
          <w:color w:val="000000" w:themeColor="text1"/>
          <w:sz w:val="22"/>
          <w:szCs w:val="22"/>
        </w:rPr>
        <w:t xml:space="preserve">, </w:t>
      </w:r>
      <w:r w:rsidRPr="004A7CD5">
        <w:rPr>
          <w:rFonts w:asciiTheme="majorHAnsi" w:hAnsiTheme="majorHAnsi"/>
          <w:i/>
          <w:iCs/>
          <w:color w:val="000000" w:themeColor="text1"/>
          <w:sz w:val="22"/>
          <w:szCs w:val="22"/>
        </w:rPr>
        <w:t>128</w:t>
      </w:r>
      <w:r w:rsidRPr="004A7CD5">
        <w:rPr>
          <w:rFonts w:asciiTheme="majorHAnsi" w:hAnsiTheme="majorHAnsi"/>
          <w:color w:val="000000" w:themeColor="text1"/>
          <w:sz w:val="22"/>
          <w:szCs w:val="22"/>
        </w:rPr>
        <w:t>(3), 1372–1377.</w:t>
      </w:r>
    </w:p>
    <w:p w14:paraId="03212EA7" w14:textId="70158104" w:rsidR="000677D4" w:rsidRPr="004A7CD5" w:rsidRDefault="00000000" w:rsidP="00756821">
      <w:pPr>
        <w:pStyle w:val="NormalWeb"/>
        <w:tabs>
          <w:tab w:val="left" w:pos="1994"/>
        </w:tabs>
        <w:spacing w:before="0" w:after="0"/>
        <w:ind w:left="567" w:hanging="567"/>
        <w:contextualSpacing/>
        <w:jc w:val="both"/>
        <w:rPr>
          <w:rFonts w:asciiTheme="majorHAnsi" w:hAnsiTheme="majorHAnsi"/>
          <w:sz w:val="22"/>
          <w:szCs w:val="22"/>
        </w:rPr>
      </w:pPr>
      <w:r w:rsidRPr="004A7CD5">
        <w:rPr>
          <w:rFonts w:asciiTheme="majorHAnsi" w:hAnsiTheme="majorHAnsi"/>
          <w:color w:val="000000" w:themeColor="text1"/>
          <w:sz w:val="22"/>
          <w:szCs w:val="22"/>
        </w:rPr>
        <w:t xml:space="preserve">Wagnon, S. (2018). L’histoire de l’éducation au sein des sciences de l’éducation : un champ de </w:t>
      </w:r>
      <w:r w:rsidRPr="004A7CD5">
        <w:rPr>
          <w:rFonts w:asciiTheme="majorHAnsi" w:hAnsiTheme="majorHAnsi"/>
          <w:sz w:val="22"/>
          <w:szCs w:val="22"/>
        </w:rPr>
        <w:t xml:space="preserve">recherche </w:t>
      </w:r>
      <w:proofErr w:type="gramStart"/>
      <w:r w:rsidRPr="004A7CD5">
        <w:rPr>
          <w:rFonts w:asciiTheme="majorHAnsi" w:hAnsiTheme="majorHAnsi"/>
          <w:sz w:val="22"/>
          <w:szCs w:val="22"/>
        </w:rPr>
        <w:t>passerelle?</w:t>
      </w:r>
      <w:proofErr w:type="gramEnd"/>
      <w:r w:rsidRPr="004A7CD5">
        <w:rPr>
          <w:rFonts w:asciiTheme="majorHAnsi" w:hAnsiTheme="majorHAnsi"/>
          <w:sz w:val="22"/>
          <w:szCs w:val="22"/>
        </w:rPr>
        <w:t xml:space="preserve"> </w:t>
      </w:r>
      <w:proofErr w:type="spellStart"/>
      <w:r w:rsidRPr="004A7CD5">
        <w:rPr>
          <w:rFonts w:asciiTheme="majorHAnsi" w:hAnsiTheme="majorHAnsi"/>
          <w:i/>
          <w:iCs/>
          <w:sz w:val="22"/>
          <w:szCs w:val="22"/>
        </w:rPr>
        <w:t>Education</w:t>
      </w:r>
      <w:proofErr w:type="spellEnd"/>
      <w:r w:rsidRPr="004A7CD5">
        <w:rPr>
          <w:rFonts w:asciiTheme="majorHAnsi" w:hAnsiTheme="majorHAnsi"/>
          <w:i/>
          <w:iCs/>
          <w:sz w:val="22"/>
          <w:szCs w:val="22"/>
        </w:rPr>
        <w:t xml:space="preserve"> et socialisation</w:t>
      </w:r>
      <w:r w:rsidRPr="004A7CD5">
        <w:rPr>
          <w:rFonts w:asciiTheme="majorHAnsi" w:hAnsiTheme="majorHAnsi"/>
          <w:sz w:val="22"/>
          <w:szCs w:val="22"/>
        </w:rPr>
        <w:t xml:space="preserve">, </w:t>
      </w:r>
      <w:r w:rsidRPr="004A7CD5">
        <w:rPr>
          <w:rFonts w:asciiTheme="majorHAnsi" w:hAnsiTheme="majorHAnsi"/>
          <w:i/>
          <w:iCs/>
          <w:sz w:val="22"/>
          <w:szCs w:val="22"/>
        </w:rPr>
        <w:t xml:space="preserve">50, </w:t>
      </w:r>
      <w:r w:rsidRPr="004A7CD5">
        <w:rPr>
          <w:rFonts w:asciiTheme="majorHAnsi" w:hAnsiTheme="majorHAnsi"/>
          <w:sz w:val="22"/>
          <w:szCs w:val="22"/>
        </w:rPr>
        <w:t>1-10.</w:t>
      </w:r>
    </w:p>
    <w:p w14:paraId="2B077CE2" w14:textId="77777777" w:rsidR="000677D4" w:rsidRPr="004A7CD5" w:rsidRDefault="000677D4">
      <w:pPr>
        <w:pStyle w:val="NormalWeb"/>
        <w:tabs>
          <w:tab w:val="left" w:pos="1994"/>
        </w:tabs>
        <w:spacing w:before="0" w:after="0"/>
        <w:ind w:left="567" w:hanging="567"/>
        <w:contextualSpacing/>
        <w:jc w:val="both"/>
        <w:rPr>
          <w:rFonts w:asciiTheme="majorHAnsi" w:hAnsiTheme="majorHAnsi"/>
          <w:sz w:val="22"/>
          <w:szCs w:val="22"/>
        </w:rPr>
      </w:pPr>
    </w:p>
    <w:sectPr w:rsidR="000677D4" w:rsidRPr="004A7CD5">
      <w:pgSz w:w="11906" w:h="16838"/>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1"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067B"/>
    <w:multiLevelType w:val="hybridMultilevel"/>
    <w:tmpl w:val="BCFA6980"/>
    <w:lvl w:ilvl="0" w:tplc="EE8270F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62082"/>
    <w:multiLevelType w:val="hybridMultilevel"/>
    <w:tmpl w:val="B296B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D476B"/>
    <w:multiLevelType w:val="hybridMultilevel"/>
    <w:tmpl w:val="057CC9D2"/>
    <w:lvl w:ilvl="0" w:tplc="FC8041DC">
      <w:start w:val="1"/>
      <w:numFmt w:val="bullet"/>
      <w:lvlText w:val="-"/>
      <w:lvlJc w:val="left"/>
      <w:pPr>
        <w:ind w:left="720" w:hanging="360"/>
      </w:pPr>
      <w:rPr>
        <w:rFonts w:ascii="Aptos" w:eastAsia="Times New Roman" w:hAnsi="Apto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1E376C"/>
    <w:multiLevelType w:val="hybridMultilevel"/>
    <w:tmpl w:val="BF42E264"/>
    <w:lvl w:ilvl="0" w:tplc="5608D304">
      <w:numFmt w:val="bullet"/>
      <w:lvlText w:val="-"/>
      <w:lvlJc w:val="left"/>
      <w:pPr>
        <w:ind w:left="720" w:hanging="360"/>
      </w:pPr>
      <w:rPr>
        <w:rFonts w:ascii="Aptos" w:eastAsia="Times New Roman" w:hAnsi="Apto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D17D39"/>
    <w:multiLevelType w:val="hybridMultilevel"/>
    <w:tmpl w:val="77F0BE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D37301"/>
    <w:multiLevelType w:val="hybridMultilevel"/>
    <w:tmpl w:val="670E08E8"/>
    <w:lvl w:ilvl="0" w:tplc="ED22CDA2">
      <w:numFmt w:val="bullet"/>
      <w:lvlText w:val="-"/>
      <w:lvlJc w:val="left"/>
      <w:pPr>
        <w:ind w:left="720" w:hanging="360"/>
      </w:pPr>
      <w:rPr>
        <w:rFonts w:ascii="Aptos" w:eastAsia="Times New Roman" w:hAnsi="Apto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4B63BB"/>
    <w:multiLevelType w:val="hybridMultilevel"/>
    <w:tmpl w:val="A91898BE"/>
    <w:lvl w:ilvl="0" w:tplc="83B2D602">
      <w:numFmt w:val="bullet"/>
      <w:lvlText w:val="-"/>
      <w:lvlJc w:val="left"/>
      <w:pPr>
        <w:ind w:left="720" w:hanging="360"/>
      </w:pPr>
      <w:rPr>
        <w:rFonts w:ascii="Aptos" w:eastAsia="Times New Roman" w:hAnsi="Apto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4764194">
    <w:abstractNumId w:val="1"/>
  </w:num>
  <w:num w:numId="2" w16cid:durableId="20477667">
    <w:abstractNumId w:val="4"/>
  </w:num>
  <w:num w:numId="3" w16cid:durableId="158859943">
    <w:abstractNumId w:val="0"/>
  </w:num>
  <w:num w:numId="4" w16cid:durableId="1977642227">
    <w:abstractNumId w:val="5"/>
  </w:num>
  <w:num w:numId="5" w16cid:durableId="1538276613">
    <w:abstractNumId w:val="3"/>
  </w:num>
  <w:num w:numId="6" w16cid:durableId="1771852263">
    <w:abstractNumId w:val="6"/>
  </w:num>
  <w:num w:numId="7" w16cid:durableId="1335574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5"/>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9E"/>
    <w:rsid w:val="000677D4"/>
    <w:rsid w:val="000C4F98"/>
    <w:rsid w:val="000F1074"/>
    <w:rsid w:val="00125D0D"/>
    <w:rsid w:val="0013408A"/>
    <w:rsid w:val="0013544C"/>
    <w:rsid w:val="00162A5D"/>
    <w:rsid w:val="0016496E"/>
    <w:rsid w:val="001A2345"/>
    <w:rsid w:val="002203B3"/>
    <w:rsid w:val="00237110"/>
    <w:rsid w:val="00283447"/>
    <w:rsid w:val="002C2CF9"/>
    <w:rsid w:val="002E0CCE"/>
    <w:rsid w:val="003034AD"/>
    <w:rsid w:val="00311452"/>
    <w:rsid w:val="003202DB"/>
    <w:rsid w:val="00342A4E"/>
    <w:rsid w:val="00356AC4"/>
    <w:rsid w:val="00371B01"/>
    <w:rsid w:val="003B0160"/>
    <w:rsid w:val="00434357"/>
    <w:rsid w:val="00452536"/>
    <w:rsid w:val="004653A9"/>
    <w:rsid w:val="004A7691"/>
    <w:rsid w:val="004A7CD5"/>
    <w:rsid w:val="004F197D"/>
    <w:rsid w:val="005201E6"/>
    <w:rsid w:val="005203A8"/>
    <w:rsid w:val="00535DE4"/>
    <w:rsid w:val="005D2A78"/>
    <w:rsid w:val="005D3A26"/>
    <w:rsid w:val="005E1B8B"/>
    <w:rsid w:val="005F1644"/>
    <w:rsid w:val="005F33D3"/>
    <w:rsid w:val="00625093"/>
    <w:rsid w:val="00684ED3"/>
    <w:rsid w:val="006D0076"/>
    <w:rsid w:val="00700511"/>
    <w:rsid w:val="007256EE"/>
    <w:rsid w:val="00732283"/>
    <w:rsid w:val="007343D0"/>
    <w:rsid w:val="00756821"/>
    <w:rsid w:val="007779CE"/>
    <w:rsid w:val="007F728D"/>
    <w:rsid w:val="00814088"/>
    <w:rsid w:val="008253D2"/>
    <w:rsid w:val="00845EF7"/>
    <w:rsid w:val="008B5E95"/>
    <w:rsid w:val="008F232D"/>
    <w:rsid w:val="008F3F42"/>
    <w:rsid w:val="00902FCE"/>
    <w:rsid w:val="00910A29"/>
    <w:rsid w:val="009252E8"/>
    <w:rsid w:val="00926170"/>
    <w:rsid w:val="009474B1"/>
    <w:rsid w:val="0095516F"/>
    <w:rsid w:val="009941A7"/>
    <w:rsid w:val="00994D5B"/>
    <w:rsid w:val="009B5245"/>
    <w:rsid w:val="009C1578"/>
    <w:rsid w:val="009D2B90"/>
    <w:rsid w:val="009F06AA"/>
    <w:rsid w:val="00AE3D9A"/>
    <w:rsid w:val="00AF6225"/>
    <w:rsid w:val="00AF769E"/>
    <w:rsid w:val="00B22574"/>
    <w:rsid w:val="00B272D9"/>
    <w:rsid w:val="00B45CBD"/>
    <w:rsid w:val="00B46B24"/>
    <w:rsid w:val="00BA2D46"/>
    <w:rsid w:val="00BB6A47"/>
    <w:rsid w:val="00BD11B0"/>
    <w:rsid w:val="00BF1099"/>
    <w:rsid w:val="00C04C80"/>
    <w:rsid w:val="00C120D3"/>
    <w:rsid w:val="00C36F20"/>
    <w:rsid w:val="00C4184C"/>
    <w:rsid w:val="00C43325"/>
    <w:rsid w:val="00CA4355"/>
    <w:rsid w:val="00CB610C"/>
    <w:rsid w:val="00CF03F8"/>
    <w:rsid w:val="00D33F33"/>
    <w:rsid w:val="00D71D1A"/>
    <w:rsid w:val="00D9263B"/>
    <w:rsid w:val="00E219C3"/>
    <w:rsid w:val="00E249C8"/>
    <w:rsid w:val="00E25CF5"/>
    <w:rsid w:val="00E43E12"/>
    <w:rsid w:val="00E83CC9"/>
    <w:rsid w:val="00EA2E0D"/>
    <w:rsid w:val="00EB1FB1"/>
    <w:rsid w:val="00ED439E"/>
    <w:rsid w:val="00ED49EA"/>
    <w:rsid w:val="00F12FFD"/>
    <w:rsid w:val="00F20E46"/>
    <w:rsid w:val="00F36DD9"/>
    <w:rsid w:val="00F5693D"/>
    <w:rsid w:val="00FB5BB3"/>
    <w:rsid w:val="00FC4116"/>
    <w:rsid w:val="00FC51E4"/>
    <w:rsid w:val="00FF3AD8"/>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88DEC79"/>
  <w15:docId w15:val="{25A09DDB-AEBC-8840-8503-6D35AF41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CH" w:eastAsia="fr-FR"/>
    </w:rPr>
  </w:style>
  <w:style w:type="paragraph" w:styleId="Titre1">
    <w:name w:val="heading 1"/>
    <w:basedOn w:val="Normal"/>
    <w:next w:val="Normal"/>
    <w:link w:val="Titre1Car"/>
    <w:uiPriority w:val="9"/>
    <w:qFormat/>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styleId="Titre2">
    <w:name w:val="heading 2"/>
    <w:basedOn w:val="Normal"/>
    <w:next w:val="Normal"/>
    <w:link w:val="Titre2Car"/>
    <w:uiPriority w:val="9"/>
    <w:unhideWhenUsed/>
    <w:qFormat/>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Titre3">
    <w:name w:val="heading 3"/>
    <w:basedOn w:val="Normal"/>
    <w:next w:val="Normal"/>
    <w:link w:val="Titre3Car"/>
    <w:uiPriority w:val="9"/>
    <w:semiHidden/>
    <w:unhideWhenUsed/>
    <w:qFormat/>
    <w:pPr>
      <w:keepNext/>
      <w:keepLines/>
      <w:spacing w:before="200"/>
      <w:outlineLvl w:val="2"/>
    </w:pPr>
    <w:rPr>
      <w:rFonts w:asciiTheme="majorHAnsi" w:eastAsiaTheme="majorEastAsia" w:hAnsiTheme="majorHAnsi" w:cstheme="majorBidi"/>
      <w:b/>
      <w:bCs/>
      <w:color w:val="156082" w:themeColor="accent1"/>
    </w:rPr>
  </w:style>
  <w:style w:type="paragraph" w:styleId="Titre4">
    <w:name w:val="heading 4"/>
    <w:basedOn w:val="Normal"/>
    <w:next w:val="Normal"/>
    <w:link w:val="Titre4Car"/>
    <w:uiPriority w:val="9"/>
    <w:semiHidden/>
    <w:unhideWhenUsed/>
    <w:qFormat/>
    <w:pPr>
      <w:keepNext/>
      <w:keepLines/>
      <w:spacing w:before="200"/>
      <w:outlineLvl w:val="3"/>
    </w:pPr>
    <w:rPr>
      <w:rFonts w:asciiTheme="majorHAnsi" w:eastAsiaTheme="majorEastAsia" w:hAnsiTheme="majorHAnsi" w:cstheme="majorBidi"/>
      <w:b/>
      <w:bCs/>
      <w:i/>
      <w:iCs/>
      <w:color w:val="156082" w:themeColor="accent1"/>
    </w:rPr>
  </w:style>
  <w:style w:type="paragraph" w:styleId="Titre5">
    <w:name w:val="heading 5"/>
    <w:basedOn w:val="Normal"/>
    <w:next w:val="Normal"/>
    <w:link w:val="Titre5Car"/>
    <w:uiPriority w:val="9"/>
    <w:semiHidden/>
    <w:unhideWhenUsed/>
    <w:qFormat/>
    <w:pPr>
      <w:keepNext/>
      <w:keepLines/>
      <w:spacing w:before="200"/>
      <w:outlineLvl w:val="4"/>
    </w:pPr>
    <w:rPr>
      <w:rFonts w:asciiTheme="majorHAnsi" w:eastAsiaTheme="majorEastAsia" w:hAnsiTheme="majorHAnsi" w:cstheme="majorBidi"/>
      <w:color w:val="0A2F40" w:themeColor="accent1" w:themeShade="7F"/>
    </w:rPr>
  </w:style>
  <w:style w:type="paragraph" w:styleId="Titre6">
    <w:name w:val="heading 6"/>
    <w:basedOn w:val="Normal"/>
    <w:next w:val="Normal"/>
    <w:link w:val="Titre6Car"/>
    <w:uiPriority w:val="9"/>
    <w:semiHidden/>
    <w:unhideWhenUsed/>
    <w:qFormat/>
    <w:pPr>
      <w:keepNext/>
      <w:keepLines/>
      <w:spacing w:before="200"/>
      <w:outlineLvl w:val="5"/>
    </w:pPr>
    <w:rPr>
      <w:rFonts w:asciiTheme="majorHAnsi" w:eastAsiaTheme="majorEastAsia" w:hAnsiTheme="majorHAnsi" w:cstheme="majorBidi"/>
      <w:i/>
      <w:iCs/>
      <w:color w:val="0A2F40" w:themeColor="accent1" w:themeShade="7F"/>
    </w:rPr>
  </w:style>
  <w:style w:type="paragraph" w:styleId="Titre7">
    <w:name w:val="heading 7"/>
    <w:basedOn w:val="Normal"/>
    <w:next w:val="Normal"/>
    <w:link w:val="Titre7C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uiPriority w:val="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156082" w:themeColor="accent1"/>
      <w:sz w:val="26"/>
      <w:szCs w:val="26"/>
    </w:rPr>
  </w:style>
  <w:style w:type="character" w:customStyle="1" w:styleId="Heading3Char">
    <w:name w:val="Heading 3 Char"/>
    <w:uiPriority w:val="9"/>
    <w:rPr>
      <w:rFonts w:asciiTheme="majorHAnsi" w:eastAsiaTheme="majorEastAsia" w:hAnsiTheme="majorHAnsi" w:cstheme="majorBidi"/>
      <w:b/>
      <w:bCs/>
      <w:color w:val="156082" w:themeColor="accent1"/>
    </w:rPr>
  </w:style>
  <w:style w:type="character" w:customStyle="1" w:styleId="Heading4Char">
    <w:name w:val="Heading 4 Char"/>
    <w:uiPriority w:val="9"/>
    <w:rPr>
      <w:rFonts w:asciiTheme="majorHAnsi" w:eastAsiaTheme="majorEastAsia" w:hAnsiTheme="majorHAnsi" w:cstheme="majorBidi"/>
      <w:b/>
      <w:bCs/>
      <w:i/>
      <w:iCs/>
      <w:color w:val="156082" w:themeColor="accent1"/>
    </w:rPr>
  </w:style>
  <w:style w:type="character" w:customStyle="1" w:styleId="Heading5Char">
    <w:name w:val="Heading 5 Char"/>
    <w:uiPriority w:val="9"/>
    <w:rPr>
      <w:rFonts w:asciiTheme="majorHAnsi" w:eastAsiaTheme="majorEastAsia" w:hAnsiTheme="majorHAnsi" w:cstheme="majorBidi"/>
      <w:color w:val="0A2F40" w:themeColor="accent1" w:themeShade="7F"/>
    </w:rPr>
  </w:style>
  <w:style w:type="character" w:customStyle="1" w:styleId="Heading6Char">
    <w:name w:val="Heading 6 Char"/>
    <w:uiPriority w:val="9"/>
    <w:rPr>
      <w:rFonts w:asciiTheme="majorHAnsi" w:eastAsiaTheme="majorEastAsia" w:hAnsiTheme="majorHAnsi" w:cstheme="majorBidi"/>
      <w:i/>
      <w:iCs/>
      <w:color w:val="0A2F40"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Heading8Char">
    <w:name w:val="Heading 8 Char"/>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0A1D30" w:themeColor="text2" w:themeShade="BF"/>
      <w:spacing w:val="5"/>
      <w:sz w:val="52"/>
      <w:szCs w:val="52"/>
    </w:rPr>
  </w:style>
  <w:style w:type="character" w:customStyle="1" w:styleId="SubtitleChar">
    <w:name w:val="Subtitle Char"/>
    <w:uiPriority w:val="11"/>
    <w:rPr>
      <w:rFonts w:asciiTheme="majorHAnsi" w:eastAsiaTheme="majorEastAsia" w:hAnsiTheme="majorHAnsi" w:cstheme="majorBidi"/>
      <w:i/>
      <w:iCs/>
      <w:color w:val="156082"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156082" w:themeColor="accent1"/>
    </w:rPr>
  </w:style>
  <w:style w:type="character" w:customStyle="1" w:styleId="FootnoteTextChar">
    <w:name w:val="Footnote Text Char"/>
    <w:uiPriority w:val="99"/>
    <w:semiHidden/>
    <w:rPr>
      <w:sz w:val="20"/>
      <w:szCs w:val="20"/>
    </w:rPr>
  </w:style>
  <w:style w:type="character" w:customStyle="1" w:styleId="EndnoteTextChar">
    <w:name w:val="Endnote Text Char"/>
    <w:uiPriority w:val="99"/>
    <w:semiHidden/>
    <w:rPr>
      <w:sz w:val="20"/>
      <w:szCs w:val="20"/>
    </w:rPr>
  </w:style>
  <w:style w:type="character" w:customStyle="1" w:styleId="PlainTextChar">
    <w:name w:val="Plain Text Char"/>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character" w:customStyle="1" w:styleId="Titre1Car">
    <w:name w:val="Titre 1 Car"/>
    <w:link w:val="Titre1"/>
    <w:uiPriority w:val="9"/>
    <w:qFormat/>
    <w:rPr>
      <w:rFonts w:asciiTheme="majorHAnsi" w:eastAsiaTheme="majorEastAsia" w:hAnsiTheme="majorHAnsi" w:cstheme="majorBidi"/>
      <w:b/>
      <w:bCs/>
      <w:color w:val="0F4761" w:themeColor="accent1" w:themeShade="BF"/>
      <w:sz w:val="28"/>
      <w:szCs w:val="28"/>
    </w:rPr>
  </w:style>
  <w:style w:type="character" w:customStyle="1" w:styleId="Titre2Car">
    <w:name w:val="Titre 2 Car"/>
    <w:link w:val="Titre2"/>
    <w:uiPriority w:val="9"/>
    <w:qFormat/>
    <w:rPr>
      <w:rFonts w:asciiTheme="majorHAnsi" w:eastAsiaTheme="majorEastAsia" w:hAnsiTheme="majorHAnsi" w:cstheme="majorBidi"/>
      <w:b/>
      <w:bCs/>
      <w:color w:val="156082" w:themeColor="accent1"/>
      <w:sz w:val="26"/>
      <w:szCs w:val="26"/>
    </w:rPr>
  </w:style>
  <w:style w:type="character" w:customStyle="1" w:styleId="Titre3Car">
    <w:name w:val="Titre 3 Car"/>
    <w:link w:val="Titre3"/>
    <w:uiPriority w:val="9"/>
    <w:qFormat/>
    <w:rPr>
      <w:rFonts w:asciiTheme="majorHAnsi" w:eastAsiaTheme="majorEastAsia" w:hAnsiTheme="majorHAnsi" w:cstheme="majorBidi"/>
      <w:b/>
      <w:bCs/>
      <w:color w:val="156082" w:themeColor="accent1"/>
    </w:rPr>
  </w:style>
  <w:style w:type="character" w:customStyle="1" w:styleId="Titre4Car">
    <w:name w:val="Titre 4 Car"/>
    <w:link w:val="Titre4"/>
    <w:uiPriority w:val="9"/>
    <w:qFormat/>
    <w:rPr>
      <w:rFonts w:asciiTheme="majorHAnsi" w:eastAsiaTheme="majorEastAsia" w:hAnsiTheme="majorHAnsi" w:cstheme="majorBidi"/>
      <w:b/>
      <w:bCs/>
      <w:i/>
      <w:iCs/>
      <w:color w:val="156082" w:themeColor="accent1"/>
    </w:rPr>
  </w:style>
  <w:style w:type="character" w:customStyle="1" w:styleId="Titre5Car">
    <w:name w:val="Titre 5 Car"/>
    <w:link w:val="Titre5"/>
    <w:uiPriority w:val="9"/>
    <w:qFormat/>
    <w:rPr>
      <w:rFonts w:asciiTheme="majorHAnsi" w:eastAsiaTheme="majorEastAsia" w:hAnsiTheme="majorHAnsi" w:cstheme="majorBidi"/>
      <w:color w:val="0A2F40" w:themeColor="accent1" w:themeShade="7F"/>
    </w:rPr>
  </w:style>
  <w:style w:type="character" w:customStyle="1" w:styleId="Titre6Car">
    <w:name w:val="Titre 6 Car"/>
    <w:link w:val="Titre6"/>
    <w:uiPriority w:val="9"/>
    <w:qFormat/>
    <w:rPr>
      <w:rFonts w:asciiTheme="majorHAnsi" w:eastAsiaTheme="majorEastAsia" w:hAnsiTheme="majorHAnsi" w:cstheme="majorBidi"/>
      <w:i/>
      <w:iCs/>
      <w:color w:val="0A2F40" w:themeColor="accent1" w:themeShade="7F"/>
    </w:rPr>
  </w:style>
  <w:style w:type="character" w:customStyle="1" w:styleId="Titre7Car">
    <w:name w:val="Titre 7 Car"/>
    <w:link w:val="Titre7"/>
    <w:uiPriority w:val="9"/>
    <w:qFormat/>
    <w:rPr>
      <w:rFonts w:asciiTheme="majorHAnsi" w:eastAsiaTheme="majorEastAsia" w:hAnsiTheme="majorHAnsi" w:cstheme="majorBidi"/>
      <w:i/>
      <w:iCs/>
      <w:color w:val="404040" w:themeColor="text1" w:themeTint="BF"/>
    </w:rPr>
  </w:style>
  <w:style w:type="character" w:customStyle="1" w:styleId="Titre8Car">
    <w:name w:val="Titre 8 Car"/>
    <w:link w:val="Titre8"/>
    <w:uiPriority w:val="9"/>
    <w:qFormat/>
    <w:rPr>
      <w:rFonts w:asciiTheme="majorHAnsi" w:eastAsiaTheme="majorEastAsia" w:hAnsiTheme="majorHAnsi" w:cstheme="majorBidi"/>
      <w:color w:val="404040" w:themeColor="text1" w:themeTint="BF"/>
      <w:sz w:val="20"/>
      <w:szCs w:val="20"/>
    </w:rPr>
  </w:style>
  <w:style w:type="character" w:customStyle="1" w:styleId="Titre9Car">
    <w:name w:val="Titre 9 Car"/>
    <w:link w:val="Titre9"/>
    <w:uiPriority w:val="9"/>
    <w:qFormat/>
    <w:rPr>
      <w:rFonts w:asciiTheme="majorHAnsi" w:eastAsiaTheme="majorEastAsia" w:hAnsiTheme="majorHAnsi" w:cstheme="majorBidi"/>
      <w:i/>
      <w:iCs/>
      <w:color w:val="404040" w:themeColor="text1" w:themeTint="BF"/>
      <w:sz w:val="20"/>
      <w:szCs w:val="20"/>
    </w:rPr>
  </w:style>
  <w:style w:type="character" w:customStyle="1" w:styleId="TitreCar">
    <w:name w:val="Titre Car"/>
    <w:link w:val="Titre"/>
    <w:uiPriority w:val="10"/>
    <w:qFormat/>
    <w:rPr>
      <w:rFonts w:asciiTheme="majorHAnsi" w:eastAsiaTheme="majorEastAsia" w:hAnsiTheme="majorHAnsi" w:cstheme="majorBidi"/>
      <w:color w:val="0A1D30" w:themeColor="text2" w:themeShade="BF"/>
      <w:spacing w:val="5"/>
      <w:sz w:val="52"/>
      <w:szCs w:val="52"/>
    </w:rPr>
  </w:style>
  <w:style w:type="character" w:customStyle="1" w:styleId="Sous-titreCar">
    <w:name w:val="Sous-titre Car"/>
    <w:link w:val="Sous-titre"/>
    <w:uiPriority w:val="11"/>
    <w:qFormat/>
    <w:rPr>
      <w:rFonts w:asciiTheme="majorHAnsi" w:eastAsiaTheme="majorEastAsia" w:hAnsiTheme="majorHAnsi" w:cstheme="majorBidi"/>
      <w:i/>
      <w:iCs/>
      <w:color w:val="156082" w:themeColor="accent1"/>
      <w:spacing w:val="15"/>
      <w:sz w:val="24"/>
      <w:szCs w:val="24"/>
    </w:rPr>
  </w:style>
  <w:style w:type="character" w:styleId="Accentuationlgre">
    <w:name w:val="Subtle Emphasis"/>
    <w:uiPriority w:val="19"/>
    <w:qFormat/>
    <w:rPr>
      <w:i/>
      <w:iCs/>
      <w:color w:val="808080" w:themeColor="text1" w:themeTint="7F"/>
    </w:rPr>
  </w:style>
  <w:style w:type="character" w:styleId="Accentuation">
    <w:name w:val="Emphasis"/>
    <w:uiPriority w:val="20"/>
    <w:qFormat/>
    <w:rPr>
      <w:i/>
      <w:iCs/>
    </w:rPr>
  </w:style>
  <w:style w:type="character" w:styleId="Accentuationintense">
    <w:name w:val="Intense Emphasis"/>
    <w:uiPriority w:val="21"/>
    <w:qFormat/>
    <w:rPr>
      <w:b/>
      <w:bCs/>
      <w:i/>
      <w:iCs/>
      <w:color w:val="156082" w:themeColor="accent1"/>
    </w:rPr>
  </w:style>
  <w:style w:type="character" w:styleId="lev">
    <w:name w:val="Strong"/>
    <w:uiPriority w:val="22"/>
    <w:qFormat/>
    <w:rPr>
      <w:b/>
      <w:bCs/>
    </w:rPr>
  </w:style>
  <w:style w:type="character" w:customStyle="1" w:styleId="CitationCar">
    <w:name w:val="Citation Car"/>
    <w:link w:val="Citation"/>
    <w:uiPriority w:val="29"/>
    <w:qFormat/>
    <w:rPr>
      <w:i/>
      <w:iCs/>
      <w:color w:val="000000" w:themeColor="text1"/>
    </w:rPr>
  </w:style>
  <w:style w:type="character" w:customStyle="1" w:styleId="CitationintenseCar">
    <w:name w:val="Citation intense Car"/>
    <w:link w:val="Citationintense"/>
    <w:uiPriority w:val="30"/>
    <w:qFormat/>
    <w:rPr>
      <w:b/>
      <w:bCs/>
      <w:i/>
      <w:iCs/>
      <w:color w:val="156082" w:themeColor="accent1"/>
    </w:rPr>
  </w:style>
  <w:style w:type="character" w:styleId="Rfrencelgre">
    <w:name w:val="Subtle Reference"/>
    <w:uiPriority w:val="31"/>
    <w:qFormat/>
    <w:rPr>
      <w:smallCaps/>
      <w:color w:val="E97132" w:themeColor="accent2"/>
      <w:u w:val="single"/>
    </w:rPr>
  </w:style>
  <w:style w:type="character" w:styleId="Rfrenceintense">
    <w:name w:val="Intense Reference"/>
    <w:uiPriority w:val="32"/>
    <w:qFormat/>
    <w:rPr>
      <w:b/>
      <w:bCs/>
      <w:smallCaps/>
      <w:color w:val="E97132" w:themeColor="accent2"/>
      <w:spacing w:val="5"/>
      <w:u w:val="single"/>
    </w:rPr>
  </w:style>
  <w:style w:type="character" w:styleId="Titredulivre">
    <w:name w:val="Book Title"/>
    <w:uiPriority w:val="33"/>
    <w:qFormat/>
    <w:rPr>
      <w:b/>
      <w:bCs/>
      <w:smallCaps/>
      <w:spacing w:val="5"/>
    </w:rPr>
  </w:style>
  <w:style w:type="character" w:customStyle="1" w:styleId="NotedebasdepageCar">
    <w:name w:val="Note de bas de page Car"/>
    <w:link w:val="Notedebasdepage"/>
    <w:uiPriority w:val="99"/>
    <w:semiHidden/>
    <w:qFormat/>
    <w:rPr>
      <w:sz w:val="20"/>
      <w:szCs w:val="20"/>
    </w:rPr>
  </w:style>
  <w:style w:type="character" w:customStyle="1" w:styleId="Caractresdenotedebasdepage">
    <w:name w:val="Caractères de note de bas de page"/>
    <w:uiPriority w:val="99"/>
    <w:semiHidden/>
    <w:unhideWhenUsed/>
    <w:qFormat/>
    <w:rPr>
      <w:vertAlign w:val="superscript"/>
    </w:rPr>
  </w:style>
  <w:style w:type="character" w:styleId="Appelnotedebasdep">
    <w:name w:val="footnote reference"/>
    <w:uiPriority w:val="99"/>
    <w:rPr>
      <w:vertAlign w:val="superscript"/>
    </w:rPr>
  </w:style>
  <w:style w:type="character" w:customStyle="1" w:styleId="NotedefinCar">
    <w:name w:val="Note de fin Car"/>
    <w:link w:val="Notedefin"/>
    <w:uiPriority w:val="99"/>
    <w:semiHidden/>
    <w:qFormat/>
    <w:rPr>
      <w:sz w:val="20"/>
      <w:szCs w:val="20"/>
    </w:rPr>
  </w:style>
  <w:style w:type="character" w:customStyle="1" w:styleId="Caractresdenotedefin">
    <w:name w:val="Caractères de note de fin"/>
    <w:uiPriority w:val="99"/>
    <w:semiHidden/>
    <w:unhideWhenUsed/>
    <w:qFormat/>
    <w:rPr>
      <w:vertAlign w:val="superscript"/>
    </w:rPr>
  </w:style>
  <w:style w:type="character" w:styleId="Appeldenotedefin">
    <w:name w:val="endnote reference"/>
    <w:uiPriority w:val="99"/>
    <w:rPr>
      <w:vertAlign w:val="superscript"/>
    </w:rPr>
  </w:style>
  <w:style w:type="character" w:customStyle="1" w:styleId="TextebrutCar">
    <w:name w:val="Texte brut Car"/>
    <w:link w:val="Textebrut"/>
    <w:uiPriority w:val="99"/>
    <w:qFormat/>
    <w:rPr>
      <w:rFonts w:ascii="Courier New" w:hAnsi="Courier New" w:cs="Courier New"/>
      <w:sz w:val="21"/>
      <w:szCs w:val="21"/>
    </w:rPr>
  </w:style>
  <w:style w:type="character" w:customStyle="1" w:styleId="En-tteCar">
    <w:name w:val="En-tête Car"/>
    <w:link w:val="En-tte"/>
    <w:uiPriority w:val="99"/>
    <w:qFormat/>
  </w:style>
  <w:style w:type="character" w:customStyle="1" w:styleId="PieddepageCar">
    <w:name w:val="Pied de page Car"/>
    <w:link w:val="Pieddepage"/>
    <w:uiPriority w:val="99"/>
    <w:qFormat/>
  </w:style>
  <w:style w:type="character" w:styleId="Lienhypertexte">
    <w:name w:val="Hyperlink"/>
    <w:basedOn w:val="Policepardfaut"/>
    <w:uiPriority w:val="99"/>
    <w:unhideWhenUsed/>
    <w:rPr>
      <w:color w:val="467886" w:themeColor="hyperlink"/>
      <w:u w:val="single"/>
    </w:rPr>
  </w:style>
  <w:style w:type="character" w:styleId="Mentionnonrsolue">
    <w:name w:val="Unresolved Mention"/>
    <w:basedOn w:val="Policepardfaut"/>
    <w:uiPriority w:val="99"/>
    <w:semiHidden/>
    <w:unhideWhenUsed/>
    <w:qFormat/>
    <w:rPr>
      <w:color w:val="605E5C"/>
      <w:shd w:val="clear" w:color="auto" w:fill="E1DFDD"/>
    </w:rPr>
  </w:style>
  <w:style w:type="character" w:styleId="Marquedecommentaire">
    <w:name w:val="annotation reference"/>
    <w:basedOn w:val="Policepardfaut"/>
    <w:uiPriority w:val="99"/>
    <w:semiHidden/>
    <w:unhideWhenUsed/>
    <w:qFormat/>
    <w:rPr>
      <w:sz w:val="16"/>
      <w:szCs w:val="16"/>
    </w:rPr>
  </w:style>
  <w:style w:type="character" w:customStyle="1" w:styleId="CommentaireCar">
    <w:name w:val="Commentaire Car"/>
    <w:basedOn w:val="Policepardfaut"/>
    <w:link w:val="Commentaire"/>
    <w:uiPriority w:val="99"/>
    <w:semiHidden/>
    <w:qFormat/>
    <w:rPr>
      <w:sz w:val="20"/>
      <w:szCs w:val="20"/>
    </w:rPr>
  </w:style>
  <w:style w:type="character" w:customStyle="1" w:styleId="ObjetducommentaireCar">
    <w:name w:val="Objet du commentaire Car"/>
    <w:basedOn w:val="CommentaireCar"/>
    <w:link w:val="Objetducommentaire"/>
    <w:uiPriority w:val="99"/>
    <w:semiHidden/>
    <w:qFormat/>
    <w:rPr>
      <w:b/>
      <w:bCs/>
      <w:sz w:val="20"/>
      <w:szCs w:val="20"/>
    </w:rPr>
  </w:style>
  <w:style w:type="character" w:styleId="Lienhypertextesuivivisit">
    <w:name w:val="FollowedHyperlink"/>
    <w:basedOn w:val="Policepardfaut"/>
    <w:uiPriority w:val="99"/>
    <w:semiHidden/>
    <w:unhideWhenUsed/>
    <w:rPr>
      <w:color w:val="96607D" w:themeColor="followedHyperlink"/>
      <w:u w:val="single"/>
    </w:rPr>
  </w:style>
  <w:style w:type="character" w:customStyle="1" w:styleId="Apple-converted-space">
    <w:name w:val="Apple-converted-space"/>
    <w:basedOn w:val="Policepardfaut"/>
    <w:uiPriority w:val="99"/>
    <w:qFormat/>
  </w:style>
  <w:style w:type="character" w:styleId="Numrodeligne">
    <w:name w:val="line number"/>
    <w:uiPriority w:val="99"/>
  </w:style>
  <w:style w:type="paragraph" w:styleId="Titre">
    <w:name w:val="Title"/>
    <w:basedOn w:val="Normal"/>
    <w:next w:val="Corpsdetexte"/>
    <w:link w:val="TitreCar"/>
    <w:uiPriority w:val="10"/>
    <w:qFormat/>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sz w:val="52"/>
      <w:szCs w:val="52"/>
    </w:rPr>
  </w:style>
  <w:style w:type="paragraph" w:styleId="Corpsdetexte">
    <w:name w:val="Body Text"/>
    <w:basedOn w:val="Normal"/>
    <w:uiPriority w:val="99"/>
    <w:pPr>
      <w:spacing w:after="140" w:line="276" w:lineRule="auto"/>
    </w:pPr>
  </w:style>
  <w:style w:type="paragraph" w:styleId="Liste">
    <w:name w:val="List"/>
    <w:basedOn w:val="Corpsdetexte"/>
    <w:uiPriority w:val="99"/>
    <w:rPr>
      <w:rFonts w:cs="Noto Sans Devanagari"/>
    </w:rPr>
  </w:style>
  <w:style w:type="paragraph" w:styleId="Lgende">
    <w:name w:val="caption"/>
    <w:basedOn w:val="Normal"/>
    <w:next w:val="Normal"/>
    <w:uiPriority w:val="35"/>
    <w:unhideWhenUsed/>
    <w:qFormat/>
    <w:pPr>
      <w:spacing w:after="200"/>
    </w:pPr>
    <w:rPr>
      <w:i/>
      <w:iCs/>
      <w:color w:val="0E2841" w:themeColor="text2"/>
      <w:sz w:val="18"/>
      <w:szCs w:val="18"/>
    </w:rPr>
  </w:style>
  <w:style w:type="paragraph" w:customStyle="1" w:styleId="Index">
    <w:name w:val="Index"/>
    <w:basedOn w:val="Normal"/>
    <w:uiPriority w:val="99"/>
    <w:qFormat/>
    <w:rPr>
      <w:rFonts w:cs="Noto Sans Devanagari"/>
    </w:rPr>
  </w:style>
  <w:style w:type="paragraph" w:styleId="Sansinterligne">
    <w:name w:val="No Spacing"/>
    <w:uiPriority w:val="1"/>
    <w:qFormat/>
  </w:style>
  <w:style w:type="paragraph" w:styleId="Sous-titre">
    <w:name w:val="Subtitle"/>
    <w:basedOn w:val="Normal"/>
    <w:next w:val="Normal"/>
    <w:link w:val="Sous-titreCar"/>
    <w:uiPriority w:val="11"/>
    <w:qFormat/>
    <w:rPr>
      <w:rFonts w:asciiTheme="majorHAnsi" w:eastAsiaTheme="majorEastAsia" w:hAnsiTheme="majorHAnsi" w:cstheme="majorBidi"/>
      <w:i/>
      <w:iCs/>
      <w:color w:val="156082" w:themeColor="accent1"/>
      <w:spacing w:val="15"/>
    </w:rPr>
  </w:style>
  <w:style w:type="paragraph" w:styleId="Citation">
    <w:name w:val="Quote"/>
    <w:basedOn w:val="Normal"/>
    <w:next w:val="Normal"/>
    <w:link w:val="CitationCar"/>
    <w:uiPriority w:val="29"/>
    <w:qFormat/>
    <w:rPr>
      <w:i/>
      <w:iCs/>
      <w:color w:val="000000" w:themeColor="text1"/>
    </w:rPr>
  </w:style>
  <w:style w:type="paragraph" w:styleId="Citationintense">
    <w:name w:val="Intense Quote"/>
    <w:basedOn w:val="Normal"/>
    <w:next w:val="Normal"/>
    <w:link w:val="CitationintenseCar"/>
    <w:uiPriority w:val="30"/>
    <w:qFormat/>
    <w:pPr>
      <w:pBdr>
        <w:bottom w:val="single" w:sz="4" w:space="4" w:color="156082" w:themeColor="accent1"/>
      </w:pBdr>
      <w:spacing w:before="200" w:after="280"/>
      <w:ind w:left="936" w:right="936"/>
    </w:pPr>
    <w:rPr>
      <w:b/>
      <w:bCs/>
      <w:i/>
      <w:iCs/>
      <w:color w:val="156082" w:themeColor="accent1"/>
    </w:rPr>
  </w:style>
  <w:style w:type="paragraph" w:styleId="Notedebasdepage">
    <w:name w:val="footnote text"/>
    <w:basedOn w:val="Normal"/>
    <w:link w:val="NotedebasdepageCar"/>
    <w:uiPriority w:val="99"/>
    <w:semiHidden/>
    <w:unhideWhenUsed/>
    <w:rPr>
      <w:sz w:val="20"/>
      <w:szCs w:val="20"/>
    </w:rPr>
  </w:style>
  <w:style w:type="paragraph" w:styleId="Notedefin">
    <w:name w:val="endnote text"/>
    <w:basedOn w:val="Normal"/>
    <w:link w:val="NotedefinCar"/>
    <w:uiPriority w:val="99"/>
    <w:semiHidden/>
    <w:unhideWhenUsed/>
    <w:rPr>
      <w:sz w:val="20"/>
      <w:szCs w:val="20"/>
    </w:rPr>
  </w:style>
  <w:style w:type="paragraph" w:styleId="Textebrut">
    <w:name w:val="Plain Text"/>
    <w:basedOn w:val="Normal"/>
    <w:link w:val="TextebrutCar"/>
    <w:uiPriority w:val="99"/>
    <w:semiHidden/>
    <w:unhideWhenUsed/>
    <w:qFormat/>
    <w:rPr>
      <w:rFonts w:ascii="Courier New" w:hAnsi="Courier New" w:cs="Courier New"/>
      <w:sz w:val="21"/>
      <w:szCs w:val="21"/>
    </w:rPr>
  </w:style>
  <w:style w:type="paragraph" w:customStyle="1" w:styleId="En-tteetpieddepage">
    <w:name w:val="En-tête et pied de page"/>
    <w:basedOn w:val="Normal"/>
    <w:uiPriority w:val="99"/>
    <w:qFormat/>
  </w:style>
  <w:style w:type="paragraph" w:styleId="En-tte">
    <w:name w:val="header"/>
    <w:basedOn w:val="Normal"/>
    <w:link w:val="En-tteCar"/>
    <w:uiPriority w:val="99"/>
    <w:unhideWhenUsed/>
  </w:style>
  <w:style w:type="paragraph" w:styleId="Pieddepage">
    <w:name w:val="footer"/>
    <w:basedOn w:val="Normal"/>
    <w:link w:val="PieddepageCar"/>
    <w:uiPriority w:val="99"/>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unhideWhenUsed/>
    <w:qFormat/>
    <w:pPr>
      <w:spacing w:before="100" w:after="100"/>
    </w:pPr>
  </w:style>
  <w:style w:type="paragraph" w:styleId="Commentaire">
    <w:name w:val="annotation text"/>
    <w:basedOn w:val="Normal"/>
    <w:link w:val="CommentaireCar"/>
    <w:uiPriority w:val="99"/>
    <w:qFormat/>
    <w:rPr>
      <w:sz w:val="20"/>
      <w:szCs w:val="20"/>
    </w:rPr>
  </w:style>
  <w:style w:type="paragraph" w:styleId="Objetducommentaire">
    <w:name w:val="annotation subject"/>
    <w:basedOn w:val="Commentaire"/>
    <w:next w:val="Commentaire"/>
    <w:link w:val="ObjetducommentaireCar"/>
    <w:uiPriority w:val="99"/>
    <w:semiHidden/>
    <w:unhideWhenUsed/>
    <w:qFormat/>
    <w:rPr>
      <w:b/>
      <w:bCs/>
    </w:rPr>
  </w:style>
  <w:style w:type="paragraph" w:styleId="Rvision">
    <w:name w:val="Revision"/>
    <w:uiPriority w:val="99"/>
    <w:semiHidden/>
    <w:qFormat/>
    <w:rPr>
      <w:rFonts w:ascii="Times New Roman" w:eastAsia="Times New Roman" w:hAnsi="Times New Roman" w:cs="Times New Roman"/>
      <w:lang w:val="fr-CH" w:eastAsia="fr-FR"/>
    </w:rPr>
  </w:style>
  <w:style w:type="numbering" w:customStyle="1" w:styleId="Pasdeliste">
    <w:name w:val="Pas de liste"/>
    <w:uiPriority w:val="99"/>
    <w:semiHidden/>
    <w:unhideWhenUsed/>
    <w:qFormat/>
  </w:style>
  <w:style w:type="table" w:styleId="Grilledutableau">
    <w:name w:val="Table Grid"/>
    <w:basedOn w:val="TableauNormal"/>
    <w:uiPriority w:val="39"/>
    <w:rsid w:val="00814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3/ahr/rhad3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hith.12282" TargetMode="External"/><Relationship Id="rId5" Type="http://schemas.openxmlformats.org/officeDocument/2006/relationships/hyperlink" Target="https://doi.org/10.3917/vin.162.00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2870</Words>
  <Characters>15785</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Giorgia Carmen Masoni</dc:creator>
  <cp:lastModifiedBy>Nicolas Perrin</cp:lastModifiedBy>
  <cp:revision>3</cp:revision>
  <dcterms:created xsi:type="dcterms:W3CDTF">2025-09-29T09:12:00Z</dcterms:created>
  <dcterms:modified xsi:type="dcterms:W3CDTF">2025-09-29T10:15:00Z</dcterms:modified>
</cp:coreProperties>
</file>