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23C0" w14:textId="77777777" w:rsidR="00B7385D" w:rsidRPr="00A71E74" w:rsidRDefault="00B7385D" w:rsidP="00B7385D">
      <w:pPr>
        <w:spacing w:after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Waterfall methodology</w:t>
      </w:r>
    </w:p>
    <w:p w14:paraId="746255B0" w14:textId="77777777" w:rsidR="00B7385D" w:rsidRPr="00A71E74" w:rsidRDefault="00B7385D" w:rsidP="00B7385D">
      <w:pPr>
        <w:spacing w:after="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A71E74">
        <w:rPr>
          <w:rFonts w:ascii="Arial" w:hAnsi="Arial" w:cs="Arial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7B7E3213" wp14:editId="33540DE5">
            <wp:extent cx="6381242" cy="1441157"/>
            <wp:effectExtent l="0" t="0" r="635" b="6985"/>
            <wp:docPr id="632640557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5" t="20879" r="9914" b="44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021" cy="144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53F58" w14:textId="77777777" w:rsidR="00B7385D" w:rsidRPr="00C82A0B" w:rsidRDefault="00B7385D" w:rsidP="00B7385D">
      <w:pPr>
        <w:rPr>
          <w:rFonts w:ascii="Arial" w:hAnsi="Arial" w:cs="Arial"/>
          <w:sz w:val="28"/>
          <w:szCs w:val="28"/>
        </w:rPr>
      </w:pPr>
      <w:r w:rsidRPr="00C82A0B">
        <w:rPr>
          <w:rFonts w:ascii="Arial" w:hAnsi="Arial" w:cs="Arial"/>
          <w:sz w:val="28"/>
          <w:szCs w:val="28"/>
        </w:rPr>
        <w:t>6.1. The Waterfall Model</w:t>
      </w:r>
    </w:p>
    <w:p w14:paraId="1E2C0670" w14:textId="77777777" w:rsidR="00B7385D" w:rsidRPr="00C82A0B" w:rsidRDefault="00B7385D" w:rsidP="00B7385D">
      <w:pPr>
        <w:rPr>
          <w:rFonts w:ascii="Arial" w:hAnsi="Arial" w:cs="Arial"/>
          <w:sz w:val="28"/>
          <w:szCs w:val="28"/>
        </w:rPr>
      </w:pPr>
      <w:r w:rsidRPr="00C82A0B">
        <w:rPr>
          <w:rFonts w:ascii="Arial" w:hAnsi="Arial" w:cs="Arial"/>
          <w:sz w:val="28"/>
          <w:szCs w:val="28"/>
        </w:rPr>
        <w:t>A linear, sequential model where each phase must be fully completed before the next begins.</w:t>
      </w:r>
    </w:p>
    <w:p w14:paraId="19FFA6A5" w14:textId="77777777" w:rsidR="00B7385D" w:rsidRPr="00C82A0B" w:rsidRDefault="00B7385D" w:rsidP="00B7385D">
      <w:pPr>
        <w:rPr>
          <w:rFonts w:ascii="Arial" w:hAnsi="Arial" w:cs="Arial"/>
          <w:sz w:val="28"/>
          <w:szCs w:val="28"/>
        </w:rPr>
      </w:pPr>
      <w:r w:rsidRPr="00C82A0B">
        <w:rPr>
          <w:rFonts w:ascii="Arial" w:hAnsi="Arial" w:cs="Arial"/>
          <w:sz w:val="28"/>
          <w:szCs w:val="28"/>
        </w:rPr>
        <w:t>It is rigid and does not easily accommodate changes.</w:t>
      </w:r>
    </w:p>
    <w:p w14:paraId="7FA8C501" w14:textId="77777777" w:rsidR="00B7385D" w:rsidRPr="00C82A0B" w:rsidRDefault="00B7385D" w:rsidP="00B7385D">
      <w:pPr>
        <w:rPr>
          <w:rFonts w:ascii="Arial" w:hAnsi="Arial" w:cs="Arial"/>
          <w:sz w:val="28"/>
          <w:szCs w:val="28"/>
        </w:rPr>
      </w:pPr>
    </w:p>
    <w:p w14:paraId="089AB8FE" w14:textId="77777777" w:rsidR="00B7385D" w:rsidRPr="00C82A0B" w:rsidRDefault="00B7385D" w:rsidP="00B7385D">
      <w:pPr>
        <w:rPr>
          <w:rFonts w:ascii="Arial" w:hAnsi="Arial" w:cs="Arial"/>
          <w:sz w:val="28"/>
          <w:szCs w:val="28"/>
        </w:rPr>
      </w:pPr>
      <w:r w:rsidRPr="00C82A0B">
        <w:rPr>
          <w:rFonts w:ascii="Arial" w:hAnsi="Arial" w:cs="Arial"/>
          <w:sz w:val="28"/>
          <w:szCs w:val="28"/>
        </w:rPr>
        <w:t>● Phases: Requirement Gathering -&gt; Analysis -&gt; Design -&gt; Implementation -&gt; Testing -&gt;</w:t>
      </w:r>
    </w:p>
    <w:p w14:paraId="32B7A50B" w14:textId="77777777" w:rsidR="00B7385D" w:rsidRPr="00C82A0B" w:rsidRDefault="00B7385D" w:rsidP="00B7385D">
      <w:pPr>
        <w:rPr>
          <w:rFonts w:ascii="Arial" w:hAnsi="Arial" w:cs="Arial"/>
          <w:sz w:val="28"/>
          <w:szCs w:val="28"/>
        </w:rPr>
      </w:pPr>
      <w:r w:rsidRPr="00C82A0B">
        <w:rPr>
          <w:rFonts w:ascii="Arial" w:hAnsi="Arial" w:cs="Arial"/>
          <w:sz w:val="28"/>
          <w:szCs w:val="28"/>
        </w:rPr>
        <w:t>Deployment -&gt; Maintenance.</w:t>
      </w:r>
    </w:p>
    <w:p w14:paraId="4A435663" w14:textId="77777777" w:rsidR="00B7385D" w:rsidRPr="00C82A0B" w:rsidRDefault="00B7385D" w:rsidP="00B7385D">
      <w:pPr>
        <w:rPr>
          <w:rFonts w:ascii="Arial" w:hAnsi="Arial" w:cs="Arial"/>
          <w:sz w:val="28"/>
          <w:szCs w:val="28"/>
        </w:rPr>
      </w:pPr>
      <w:r w:rsidRPr="00C82A0B">
        <w:rPr>
          <w:rFonts w:ascii="Arial" w:hAnsi="Arial" w:cs="Arial"/>
          <w:sz w:val="28"/>
          <w:szCs w:val="28"/>
        </w:rPr>
        <w:t>● Best For: Projects with stable, well-understood requirements where changes are unlikely.</w:t>
      </w:r>
    </w:p>
    <w:p w14:paraId="1455E112" w14:textId="78BC0D25" w:rsidR="00B7385D" w:rsidRPr="00C82A0B" w:rsidRDefault="00B7385D" w:rsidP="00B7385D">
      <w:pPr>
        <w:rPr>
          <w:rFonts w:ascii="Arial" w:hAnsi="Arial" w:cs="Arial"/>
          <w:sz w:val="28"/>
          <w:szCs w:val="28"/>
        </w:rPr>
      </w:pPr>
      <w:r w:rsidRPr="00C82A0B">
        <w:rPr>
          <w:rFonts w:ascii="Arial" w:hAnsi="Arial" w:cs="Arial"/>
          <w:sz w:val="28"/>
          <w:szCs w:val="28"/>
        </w:rPr>
        <w:t>For example, automating a long-standing manual process like LIC's premium collection.</w:t>
      </w:r>
      <w:r w:rsidRPr="00B7385D">
        <w:rPr>
          <w:rFonts w:ascii="Arial" w:hAnsi="Arial" w:cs="Arial"/>
          <w:b/>
          <w:bCs/>
          <w:noProof/>
          <w:color w:val="000000" w:themeColor="text1"/>
          <w:sz w:val="36"/>
          <w:szCs w:val="36"/>
        </w:rPr>
        <w:t xml:space="preserve"> </w:t>
      </w:r>
      <w:r>
        <w:rPr>
          <w:rFonts w:ascii="Arial" w:hAnsi="Arial" w:cs="Arial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3EA9E548" wp14:editId="16CDE256">
            <wp:extent cx="6790055" cy="2846289"/>
            <wp:effectExtent l="0" t="0" r="0" b="0"/>
            <wp:docPr id="127976654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6654" name="Picture 12797665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8" t="21711" r="5055" b="10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08" cy="2846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615134FB" wp14:editId="036A7ACC">
            <wp:extent cx="4572000" cy="2242560"/>
            <wp:effectExtent l="0" t="0" r="0" b="5715"/>
            <wp:docPr id="5795621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6219" name="Picture 5795621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60" t="22846" r="19281" b="18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456" cy="2245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8DCBD" w14:textId="76050C9C" w:rsidR="00974549" w:rsidRDefault="00B7385D">
      <w:r>
        <w:rPr>
          <w:noProof/>
        </w:rPr>
        <w:lastRenderedPageBreak/>
        <w:drawing>
          <wp:inline distT="0" distB="0" distL="0" distR="0" wp14:anchorId="3AC1B89B" wp14:editId="04C9CB7A">
            <wp:extent cx="6840220" cy="3847465"/>
            <wp:effectExtent l="0" t="0" r="0" b="635"/>
            <wp:docPr id="11786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1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549" w:rsidSect="00B7385D">
      <w:pgSz w:w="11906" w:h="16838"/>
      <w:pgMar w:top="57" w:right="567" w:bottom="5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5D"/>
    <w:rsid w:val="00537D91"/>
    <w:rsid w:val="005F3983"/>
    <w:rsid w:val="00974549"/>
    <w:rsid w:val="00B7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2917"/>
  <w15:chartTrackingRefBased/>
  <w15:docId w15:val="{59CC0BC3-30E7-4B4A-AC81-AEFD1D17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85D"/>
  </w:style>
  <w:style w:type="paragraph" w:styleId="Heading1">
    <w:name w:val="heading 1"/>
    <w:basedOn w:val="Normal"/>
    <w:next w:val="Normal"/>
    <w:link w:val="Heading1Char"/>
    <w:uiPriority w:val="9"/>
    <w:qFormat/>
    <w:rsid w:val="00B7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pro_ coder</dc:creator>
  <cp:keywords/>
  <dc:description/>
  <cp:lastModifiedBy>pro_ coder</cp:lastModifiedBy>
  <cp:revision>1</cp:revision>
  <dcterms:created xsi:type="dcterms:W3CDTF">2025-12-14T07:33:00Z</dcterms:created>
  <dcterms:modified xsi:type="dcterms:W3CDTF">2025-12-14T07:40:00Z</dcterms:modified>
</cp:coreProperties>
</file>