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theme/themeOverride1.xml" ContentType="application/vnd.openxmlformats-officedocument.themeOverride+xml"/>
  <Override PartName="/word/theme/themeOverride2.xml" ContentType="application/vnd.openxmlformats-officedocument.themeOverrid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ind w:leftChars="0"/>
        <w:jc w:val="center"/>
        <w:rPr>
          <w:rFonts w:hint="eastAsia" w:ascii="华文楷体" w:hAnsi="华文楷体" w:eastAsia="华文楷体" w:cs="华文楷体"/>
          <w:b/>
          <w:bCs/>
          <w:sz w:val="40"/>
          <w:szCs w:val="40"/>
          <w:lang w:eastAsia="zh-CN"/>
        </w:rPr>
      </w:pPr>
      <w:r>
        <w:rPr>
          <w:rFonts w:hint="eastAsia" w:ascii="华文楷体" w:hAnsi="华文楷体" w:eastAsia="华文楷体" w:cs="华文楷体"/>
          <w:b/>
          <w:bCs/>
          <w:sz w:val="40"/>
          <w:szCs w:val="40"/>
          <w:lang w:eastAsia="zh-CN"/>
        </w:rPr>
        <w:t>调试记录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eastAsia" w:ascii="华文楷体" w:hAnsi="华文楷体" w:eastAsia="华文楷体" w:cs="华文楷体"/>
          <w:sz w:val="24"/>
          <w:szCs w:val="24"/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t>电阻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屏</w:t>
      </w:r>
      <w:r>
        <w:rPr>
          <w:rFonts w:hint="eastAsia" w:ascii="华文楷体" w:hAnsi="华文楷体" w:eastAsia="华文楷体" w:cs="华文楷体"/>
          <w:sz w:val="24"/>
          <w:szCs w:val="24"/>
        </w:rPr>
        <w:t>参数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测量</w:t>
      </w:r>
    </w:p>
    <w:p>
      <w:pPr>
        <w:pStyle w:val="2"/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eastAsia" w:ascii="华文楷体" w:hAnsi="华文楷体" w:eastAsia="华文楷体" w:cs="华文楷体"/>
          <w:sz w:val="24"/>
          <w:szCs w:val="24"/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t>X屏：726Ω -&gt; Circult; 281Ω -&gt; Sample;</w:t>
      </w:r>
    </w:p>
    <w:p>
      <w:pPr>
        <w:pStyle w:val="2"/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eastAsia" w:ascii="华文楷体" w:hAnsi="华文楷体" w:eastAsia="华文楷体" w:cs="华文楷体"/>
          <w:sz w:val="24"/>
          <w:szCs w:val="24"/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t>Y屏：717Ω -&gt; Sample; 295.6Ω -&gt; Circult;</w:t>
      </w:r>
    </w:p>
    <w:p>
      <w:pPr>
        <w:pStyle w:val="2"/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eastAsia" w:ascii="华文楷体" w:hAnsi="华文楷体" w:eastAsia="华文楷体" w:cs="华文楷体"/>
          <w:sz w:val="24"/>
          <w:szCs w:val="24"/>
        </w:rPr>
      </w:pP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联合线性度测试：如图</w:t>
      </w: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1到图4，线性度良好。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</w:pPr>
      <w:r>
        <w:drawing>
          <wp:inline distT="0" distB="0" distL="114300" distR="114300">
            <wp:extent cx="4222750" cy="2633980"/>
            <wp:effectExtent l="4445" t="5080" r="20955" b="8890"/>
            <wp:docPr id="1050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val="en-US" w:eastAsia="zh-CN"/>
        </w:rPr>
        <w:t>1 Y线性度测量综合曲线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</w:pPr>
      <w:r>
        <w:drawing>
          <wp:inline distT="0" distB="0" distL="114300" distR="114300">
            <wp:extent cx="4224655" cy="2530475"/>
            <wp:effectExtent l="4445" t="5080" r="19050" b="17145"/>
            <wp:docPr id="1051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val="en-US" w:eastAsia="zh-CN"/>
        </w:rPr>
        <w:t>2 X线性度测量综合曲线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</w:pPr>
      <w:r>
        <w:drawing>
          <wp:inline distT="0" distB="0" distL="114300" distR="114300">
            <wp:extent cx="4192270" cy="2548890"/>
            <wp:effectExtent l="4445" t="4445" r="13335" b="18415"/>
            <wp:docPr id="1052" name="图表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val="en-US" w:eastAsia="zh-CN"/>
        </w:rPr>
        <w:t>3 Y线性回归分析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</w:pPr>
      <w:r>
        <w:drawing>
          <wp:inline distT="0" distB="0" distL="114300" distR="114300">
            <wp:extent cx="4206875" cy="2452370"/>
            <wp:effectExtent l="4445" t="4445" r="17780" b="19685"/>
            <wp:docPr id="1053" name="图表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val="en-US" w:eastAsia="zh-CN"/>
        </w:rPr>
        <w:t>4 X线性回归分析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eastAsia" w:ascii="华文楷体" w:hAnsi="华文楷体" w:eastAsia="华文楷体" w:cs="华文楷体"/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t>电路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修改</w:t>
      </w:r>
    </w:p>
    <w:p>
      <w:pPr>
        <w:pStyle w:val="2"/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电阻屏供电电源改为了3.3V，因ADC耐受上限为3.3。</w:t>
      </w:r>
    </w:p>
    <w:p>
      <w:pPr>
        <w:pStyle w:val="2"/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电阻屏输出线为相间排列，修改了板上的接口接线。</w:t>
      </w:r>
    </w:p>
    <w:p>
      <w:pPr>
        <w:pStyle w:val="2"/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为保证无输入时默认为高电平，加了弱上拉，使用了50kΩ的弱上拉电阻（尽量减少对正常采样的影响，50kΩ上拉时，理论上最坏情况下（当输入电压为0时）会使电平偏移0.01V）。</w:t>
      </w:r>
    </w:p>
    <w:p>
      <w:pPr>
        <w:pStyle w:val="2"/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将电压跟随器的输出滤波改为了120Ω，100pF。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响应测试</w:t>
      </w:r>
    </w:p>
    <w:p>
      <w:pPr>
        <w:pStyle w:val="2"/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小弹丸：下降沿50us，共接触200~400us</w:t>
      </w:r>
    </w:p>
    <w:p>
      <w:pPr>
        <w:pStyle w:val="2"/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大弹丸：下降沿50us，共接触700~900us</w:t>
      </w:r>
    </w:p>
    <w:p>
      <w:pPr>
        <w:pStyle w:val="2"/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回复：2.5ms</w:t>
      </w:r>
    </w:p>
    <w:p>
      <w:pPr>
        <w:pStyle w:val="2"/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结论：可承受最快400Hz的射击频率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程序测试</w:t>
      </w:r>
    </w:p>
    <w:p>
      <w:pPr>
        <w:pStyle w:val="2"/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上电进入等待状态，直到上位机发来第一个空包。回传初始化指令，上位机将向下位机传输捕获阈值数据，完成检测初始化，进入正常工作模式。</w:t>
      </w:r>
    </w:p>
    <w:p>
      <w:pPr>
        <w:pStyle w:val="2"/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选取ADC采样时间选取71.5周期较为合适，在输入12MHz时钟情况下，折合总采样时间约为14us，可满足采样要求。</w:t>
      </w:r>
    </w:p>
    <w:p>
      <w:pPr>
        <w:pStyle w:val="2"/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采用循环队列缓冲区，DMA中断存数，主循环处理数据的策略。</w:t>
      </w:r>
    </w:p>
    <w:p>
      <w:pPr>
        <w:pStyle w:val="2"/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击中点采用峰值捕获的策略，捕获条件为</w:t>
      </w:r>
      <w:r>
        <w:rPr>
          <w:rFonts w:hint="eastAsia" w:ascii="华文楷体" w:hAnsi="华文楷体" w:eastAsia="华文楷体" w:cs="华文楷体"/>
          <w:sz w:val="24"/>
          <w:szCs w:val="24"/>
          <w:u w:val="single"/>
          <w:lang w:val="en-US" w:eastAsia="zh-CN"/>
        </w:rPr>
        <w:t>一段时间</w:t>
      </w: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内没出现比记录值更大的值。（该时间与上述测量所得的边沿暂态时间大致等长（4次</w:t>
      </w:r>
      <w:bookmarkStart w:id="0" w:name="_GoBack"/>
      <w:bookmarkEnd w:id="0"/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）。通过对采样进行计数，得到时间长度）</w:t>
      </w:r>
    </w:p>
    <w:p>
      <w:pPr>
        <w:pStyle w:val="2"/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数据传输10ms发生一次，传输</w:t>
      </w:r>
      <w:r>
        <w:rPr>
          <w:rFonts w:hint="eastAsia" w:ascii="华文楷体" w:hAnsi="华文楷体" w:eastAsia="华文楷体" w:cs="华文楷体"/>
          <w:sz w:val="24"/>
          <w:szCs w:val="24"/>
          <w:u w:val="single"/>
          <w:lang w:val="en-US" w:eastAsia="zh-CN"/>
        </w:rPr>
        <w:t>一个</w:t>
      </w: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捕获点的采样值（如果有的话），由上位机进行数据处理。这意味着从通信角度看，此系统耐受最高100Hz的射击频率。如果想更快，可以改通信协议。（目前看来没必要）</w:t>
      </w:r>
    </w:p>
    <w:p>
      <w:pPr>
        <w:pStyle w:val="2"/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为减少CPU占用率，现采用模拟看门狗边沿阈值触发方式进行脉冲捕获，触发后延时读取500us内的数据，然后对此数据进行下沿峰值测量获得击中点信息。</w:t>
      </w:r>
    </w:p>
    <w:p>
      <w:pPr>
        <w:pStyle w:val="2"/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具体捕获方式为，刚初始化时，关闭DMA中断，并开始DMA转换。设定模拟看门狗低阈值为触发捕获值，当采样电压低于此阈值时，触发看门狗中断。当看门狗中断触发时，在其中打开DMA传输完成中断并完成数字滤波器初始化，以采样次数计时，采到足够多的数据以后关闭DMA中断，完成一次尖脉冲数据捕获。</w:t>
      </w:r>
    </w:p>
    <w:p>
      <w:pPr>
        <w:pStyle w:val="2"/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上位机部分未更新。</w:t>
      </w:r>
    </w:p>
    <w:p>
      <w:pPr>
        <w:pStyle w:val="2"/>
        <w:ind w:firstLine="500" w:firstLineChars="0"/>
        <w:rPr>
          <w:rFonts w:hint="default" w:ascii="华文楷体" w:hAnsi="华文楷体" w:eastAsia="华文楷体" w:cs="华文楷体"/>
          <w:sz w:val="24"/>
          <w:szCs w:val="24"/>
          <w:lang w:val="en-US" w:eastAsia="zh-CN"/>
        </w:rPr>
      </w:pP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37BBD8E"/>
    <w:multiLevelType w:val="multilevel"/>
    <w:tmpl w:val="E37BBD8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documentProtection w:enforcement="0"/>
  <w:characterSpacingControl w:val="compressPunctuation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344E7"/>
    <w:rsid w:val="005C1B5F"/>
    <w:rsid w:val="00603224"/>
    <w:rsid w:val="00764050"/>
    <w:rsid w:val="00E4304B"/>
    <w:rsid w:val="028B0B2E"/>
    <w:rsid w:val="03B028F8"/>
    <w:rsid w:val="05CF3103"/>
    <w:rsid w:val="08700527"/>
    <w:rsid w:val="09236DF2"/>
    <w:rsid w:val="096E307E"/>
    <w:rsid w:val="09D24861"/>
    <w:rsid w:val="0B1856C7"/>
    <w:rsid w:val="0B271931"/>
    <w:rsid w:val="0E0B42F0"/>
    <w:rsid w:val="0F1A5DF8"/>
    <w:rsid w:val="0F1A7FD9"/>
    <w:rsid w:val="0F4578D7"/>
    <w:rsid w:val="0FC873F8"/>
    <w:rsid w:val="10F61BCF"/>
    <w:rsid w:val="10FA242C"/>
    <w:rsid w:val="11334FF6"/>
    <w:rsid w:val="1171792D"/>
    <w:rsid w:val="152A77C7"/>
    <w:rsid w:val="164A4067"/>
    <w:rsid w:val="17757A7C"/>
    <w:rsid w:val="18044154"/>
    <w:rsid w:val="18295F04"/>
    <w:rsid w:val="18C847AA"/>
    <w:rsid w:val="191F6B31"/>
    <w:rsid w:val="1B316903"/>
    <w:rsid w:val="1C945BF1"/>
    <w:rsid w:val="1E3338EF"/>
    <w:rsid w:val="1E3736E1"/>
    <w:rsid w:val="1EDC7E27"/>
    <w:rsid w:val="1FE26605"/>
    <w:rsid w:val="21071947"/>
    <w:rsid w:val="21B83ED7"/>
    <w:rsid w:val="22B73606"/>
    <w:rsid w:val="2331375F"/>
    <w:rsid w:val="28B5094B"/>
    <w:rsid w:val="2A4C0651"/>
    <w:rsid w:val="2A594923"/>
    <w:rsid w:val="2AA32863"/>
    <w:rsid w:val="2B4E466D"/>
    <w:rsid w:val="2D0F5034"/>
    <w:rsid w:val="2D617D39"/>
    <w:rsid w:val="2D740C4F"/>
    <w:rsid w:val="2E9F5F04"/>
    <w:rsid w:val="2F8B1482"/>
    <w:rsid w:val="2F9B62F7"/>
    <w:rsid w:val="2F9E1383"/>
    <w:rsid w:val="2FC16DA3"/>
    <w:rsid w:val="304D426B"/>
    <w:rsid w:val="3269501E"/>
    <w:rsid w:val="32712ABF"/>
    <w:rsid w:val="35C16A57"/>
    <w:rsid w:val="35C473A8"/>
    <w:rsid w:val="369E526D"/>
    <w:rsid w:val="382839F3"/>
    <w:rsid w:val="39820663"/>
    <w:rsid w:val="39A44CE0"/>
    <w:rsid w:val="3D3837CE"/>
    <w:rsid w:val="3D5B0BA1"/>
    <w:rsid w:val="3E6C3D1D"/>
    <w:rsid w:val="3E6E3A04"/>
    <w:rsid w:val="3F36648D"/>
    <w:rsid w:val="3F5735F6"/>
    <w:rsid w:val="3F81483F"/>
    <w:rsid w:val="40C509F3"/>
    <w:rsid w:val="40D50C4C"/>
    <w:rsid w:val="411D6BF7"/>
    <w:rsid w:val="4528649B"/>
    <w:rsid w:val="466D3EA3"/>
    <w:rsid w:val="474F2814"/>
    <w:rsid w:val="4A2E4976"/>
    <w:rsid w:val="4B306E62"/>
    <w:rsid w:val="4CD077A8"/>
    <w:rsid w:val="4D126E8E"/>
    <w:rsid w:val="4E326380"/>
    <w:rsid w:val="4EBE505B"/>
    <w:rsid w:val="4FBD0373"/>
    <w:rsid w:val="500C717C"/>
    <w:rsid w:val="512219CD"/>
    <w:rsid w:val="51FE336A"/>
    <w:rsid w:val="53D65598"/>
    <w:rsid w:val="562E7666"/>
    <w:rsid w:val="58D2212D"/>
    <w:rsid w:val="59087ABE"/>
    <w:rsid w:val="598755C4"/>
    <w:rsid w:val="5C065FF5"/>
    <w:rsid w:val="60134363"/>
    <w:rsid w:val="610E0771"/>
    <w:rsid w:val="612E2880"/>
    <w:rsid w:val="666C7071"/>
    <w:rsid w:val="66706C02"/>
    <w:rsid w:val="66A04127"/>
    <w:rsid w:val="68B05E87"/>
    <w:rsid w:val="694E2D38"/>
    <w:rsid w:val="6AB53D3E"/>
    <w:rsid w:val="6C124494"/>
    <w:rsid w:val="6C153DAF"/>
    <w:rsid w:val="6C59625A"/>
    <w:rsid w:val="6C8C6531"/>
    <w:rsid w:val="6CBF64FC"/>
    <w:rsid w:val="6CD30667"/>
    <w:rsid w:val="6DCB47CF"/>
    <w:rsid w:val="6ED61104"/>
    <w:rsid w:val="6FA96167"/>
    <w:rsid w:val="70BA3B53"/>
    <w:rsid w:val="76CA5D35"/>
    <w:rsid w:val="76F47A3B"/>
    <w:rsid w:val="7729428A"/>
    <w:rsid w:val="77B900C7"/>
    <w:rsid w:val="7832452E"/>
    <w:rsid w:val="79BA385E"/>
    <w:rsid w:val="79CC3982"/>
    <w:rsid w:val="7CE03544"/>
    <w:rsid w:val="7EEB650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rPr>
      <w:rFonts w:ascii="宋体" w:hAnsi="Courier New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chart" Target="charts/chart4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themeOverride" Target="../theme/themeOverride1.xml"/><Relationship Id="rId1" Type="http://schemas.openxmlformats.org/officeDocument/2006/relationships/oleObject" Target="file:///C:\Users\Yangyifan\Desktop\ADC_ShootScan\&#30005;&#38459;&#23631;&#32447;&#24615;&#24230;&#27979;&#35797;.xls" TargetMode="External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themeOverride" Target="../theme/themeOverride2.xml"/><Relationship Id="rId1" Type="http://schemas.openxmlformats.org/officeDocument/2006/relationships/oleObject" Target="file:///C:\Users\Yangyifan\Desktop\ADC_ShootScan\&#30005;&#38459;&#23631;&#32447;&#24615;&#24230;&#27979;&#35797;.xls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Yangyifan\Desktop\ADC_ShootScan\&#30005;&#38459;&#23631;&#32447;&#24615;&#24230;&#27979;&#35797;.xls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Yangyifan\Desktop\ADC_ShootScan\&#30005;&#38459;&#23631;&#32447;&#24615;&#24230;&#27979;&#35797;.xls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0" vertOverflow="ellipsis" vert="horz" wrap="square" anchor="ctr" anchorCtr="1" forceAA="0"/>
          <a:lstStyle/>
          <a:p>
            <a:pPr>
              <a:defRPr lang="zh-CN"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微软雅黑" panose="020B0503020204020204" charset="-122"/>
                <a:ea typeface="微软雅黑" panose="020B0503020204020204" charset="-122"/>
                <a:cs typeface="微软雅黑" panose="020B0503020204020204" charset="-122"/>
                <a:sym typeface="微软雅黑" panose="020B0503020204020204" charset="-122"/>
              </a:defRPr>
            </a:pPr>
            <a:r>
              <a:rPr lang="zh-CN" altLang="en-US" sz="1400" b="1" i="0" u="none" strike="noStrike" baseline="0">
                <a:solidFill>
                  <a:srgbClr val="333333"/>
                </a:solidFill>
                <a:latin typeface="微软雅黑" panose="020B0503020204020204" charset="-122"/>
                <a:ea typeface="微软雅黑" panose="020B0503020204020204" charset="-122"/>
                <a:cs typeface="微软雅黑" panose="020B0503020204020204" charset="-122"/>
              </a:rPr>
              <a:t>电阻屏线性度测量</a:t>
            </a:r>
            <a:r>
              <a:rPr lang="en-US" altLang="zh-CN" sz="1400" b="1" i="0" u="none" strike="noStrike" baseline="0">
                <a:solidFill>
                  <a:srgbClr val="333333"/>
                </a:solidFill>
                <a:latin typeface="微软雅黑" panose="020B0503020204020204" charset="-122"/>
                <a:ea typeface="微软雅黑" panose="020B0503020204020204" charset="-122"/>
                <a:cs typeface="微软雅黑" panose="020B0503020204020204" charset="-122"/>
              </a:rPr>
              <a:t>1</a:t>
            </a:r>
            <a:endParaRPr lang="en-US" altLang="zh-CN" sz="1200" b="0" i="0" u="none" strike="noStrike" baseline="0">
              <a:solidFill>
                <a:srgbClr val="000000"/>
              </a:solidFill>
              <a:latin typeface="宋体" panose="02010600030101010101" charset="-122"/>
              <a:ea typeface="宋体" panose="02010600030101010101" charset="-122"/>
              <a:cs typeface="宋体" panose="02010600030101010101" charset="-122"/>
            </a:endParaRP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[电阻屏线性度测试.xls]Sheet1!$B$1</c:f>
              <c:strCache>
                <c:ptCount val="1"/>
                <c:pt idx="0">
                  <c:v>电压Y</c:v>
                </c:pt>
              </c:strCache>
            </c:strRef>
          </c:tx>
          <c:spPr>
            <a:ln w="28575" cap="rnd" cmpd="sng" algn="ctr">
              <a:solidFill>
                <a:srgbClr val="FAD5E4"/>
              </a:solidFill>
              <a:prstDash val="solid"/>
              <a:round/>
            </a:ln>
            <a:effectLst/>
          </c:spPr>
          <c:marker>
            <c:symbol val="none"/>
          </c:marker>
          <c:dLbls>
            <c:delete val="1"/>
          </c:dLbls>
          <c:val>
            <c:numRef>
              <c:f>[电阻屏线性度测试.xls]Sheet1!$B$2:$B$22</c:f>
              <c:numCache>
                <c:formatCode>0.000_ </c:formatCode>
                <c:ptCount val="21"/>
                <c:pt idx="0">
                  <c:v>0.314</c:v>
                </c:pt>
                <c:pt idx="1">
                  <c:v>0.45</c:v>
                </c:pt>
                <c:pt idx="2">
                  <c:v>0.591</c:v>
                </c:pt>
                <c:pt idx="3">
                  <c:v>0.744</c:v>
                </c:pt>
                <c:pt idx="4">
                  <c:v>0.891</c:v>
                </c:pt>
                <c:pt idx="5">
                  <c:v>1.04</c:v>
                </c:pt>
                <c:pt idx="6">
                  <c:v>1.17</c:v>
                </c:pt>
                <c:pt idx="7">
                  <c:v>1.31</c:v>
                </c:pt>
                <c:pt idx="8">
                  <c:v>1.45</c:v>
                </c:pt>
                <c:pt idx="9">
                  <c:v>1.59</c:v>
                </c:pt>
                <c:pt idx="10">
                  <c:v>1.74</c:v>
                </c:pt>
                <c:pt idx="11">
                  <c:v>1.88</c:v>
                </c:pt>
                <c:pt idx="12">
                  <c:v>2.03</c:v>
                </c:pt>
                <c:pt idx="13">
                  <c:v>2.15</c:v>
                </c:pt>
                <c:pt idx="14">
                  <c:v>2.31</c:v>
                </c:pt>
                <c:pt idx="15">
                  <c:v>2.45</c:v>
                </c:pt>
                <c:pt idx="16">
                  <c:v>2.59</c:v>
                </c:pt>
                <c:pt idx="17">
                  <c:v>2.73</c:v>
                </c:pt>
                <c:pt idx="18">
                  <c:v>2.88</c:v>
                </c:pt>
                <c:pt idx="19">
                  <c:v>3.02</c:v>
                </c:pt>
                <c:pt idx="20">
                  <c:v>3.14</c:v>
                </c:pt>
              </c:numCache>
            </c:numRef>
          </c: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1"/>
        <c:axId val="810616667"/>
        <c:axId val="172401818"/>
      </c:lineChart>
      <c:catAx>
        <c:axId val="810616667"/>
        <c:scaling>
          <c:orientation val="minMax"/>
        </c:scaling>
        <c:delete val="0"/>
        <c:axPos val="b"/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altLang="en-US" sz="1000" b="0" i="0" u="none" strike="noStrike" baseline="0">
                    <a:solidFill>
                      <a:srgbClr val="333333"/>
                    </a:solidFill>
                    <a:latin typeface="宋体" panose="02010600030101010101" charset="-122"/>
                    <a:ea typeface="宋体" panose="02010600030101010101" charset="-122"/>
                    <a:cs typeface="宋体" panose="02010600030101010101" charset="-122"/>
                  </a:rPr>
                  <a:t>位置</a:t>
                </a:r>
                <a:r>
                  <a:rPr lang="en-US" altLang="zh-CN" sz="1000" b="0" i="0" u="none" strike="noStrike" baseline="0">
                    <a:solidFill>
                      <a:srgbClr val="333333"/>
                    </a:solidFill>
                    <a:latin typeface="Calibri" panose="020F0502020204030204" pitchFamily="2" charset="0"/>
                    <a:ea typeface="Calibri" panose="020F0502020204030204" pitchFamily="2" charset="0"/>
                    <a:cs typeface="Calibri" panose="020F0502020204030204" pitchFamily="2" charset="0"/>
                  </a:rPr>
                  <a:t>/</a:t>
                </a:r>
                <a:r>
                  <a:rPr altLang="en-US" sz="1000" b="0" i="0" u="none" strike="noStrike" baseline="0">
                    <a:solidFill>
                      <a:srgbClr val="333333"/>
                    </a:solidFill>
                    <a:latin typeface="宋体" panose="02010600030101010101" charset="-122"/>
                    <a:ea typeface="宋体" panose="02010600030101010101" charset="-122"/>
                    <a:cs typeface="宋体" panose="02010600030101010101" charset="-122"/>
                  </a:rPr>
                  <a:t>厘米</a:t>
                </a:r>
                <a:endParaRPr altLang="en-US" sz="1200" b="0" i="0" u="none" strike="noStrike" baseline="0">
                  <a:solidFill>
                    <a:srgbClr val="000000"/>
                  </a:solidFill>
                  <a:latin typeface="宋体" panose="02010600030101010101" charset="-122"/>
                  <a:ea typeface="宋体" panose="02010600030101010101" charset="-122"/>
                  <a:cs typeface="宋体" panose="02010600030101010101" charset="-122"/>
                </a:endParaRP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prstDash val="solid"/>
            <a:round/>
          </a:ln>
          <a:effectLst/>
        </c:spPr>
        <c:txPr>
          <a:bodyPr rot="-60000000" spcFirstLastPara="0" vertOverflow="ellipsis" vert="horz" wrap="square" anchor="ctr" anchorCtr="1" forceAA="0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微软雅黑" panose="020B0503020204020204" charset="-122"/>
                <a:ea typeface="微软雅黑" panose="020B0503020204020204" charset="-122"/>
                <a:cs typeface="微软雅黑" panose="020B0503020204020204" charset="-122"/>
                <a:sym typeface="微软雅黑" panose="020B0503020204020204" charset="-122"/>
              </a:defRPr>
            </a:pPr>
          </a:p>
        </c:txPr>
        <c:crossAx val="172401818"/>
        <c:crosses val="autoZero"/>
        <c:auto val="1"/>
        <c:lblAlgn val="ctr"/>
        <c:lblOffset val="100"/>
        <c:noMultiLvlLbl val="0"/>
      </c:catAx>
      <c:valAx>
        <c:axId val="17240181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prstDash val="solid"/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000" b="0" i="0" u="none" strike="noStrike" baseline="0">
                    <a:solidFill>
                      <a:srgbClr val="333333"/>
                    </a:solidFill>
                    <a:latin typeface="Calibri" panose="020F0502020204030204" pitchFamily="2" charset="0"/>
                    <a:ea typeface="Calibri" panose="020F0502020204030204" pitchFamily="2" charset="0"/>
                    <a:cs typeface="Calibri" panose="020F0502020204030204" pitchFamily="2" charset="0"/>
                  </a:rPr>
                  <a:t>Y</a:t>
                </a:r>
                <a:r>
                  <a:rPr sz="1000" b="0" i="0" u="none" strike="noStrike" baseline="0">
                    <a:solidFill>
                      <a:srgbClr val="333333"/>
                    </a:solidFill>
                    <a:latin typeface="宋体" panose="02010600030101010101" charset="-122"/>
                    <a:ea typeface="宋体" panose="02010600030101010101" charset="-122"/>
                    <a:cs typeface="宋体" panose="02010600030101010101" charset="-122"/>
                  </a:rPr>
                  <a:t>电压</a:t>
                </a:r>
                <a:r>
                  <a:rPr lang="en-US" altLang="zh-CN" sz="1000" b="0" i="0" u="none" strike="noStrike" baseline="0">
                    <a:solidFill>
                      <a:srgbClr val="333333"/>
                    </a:solidFill>
                    <a:latin typeface="Calibri" panose="020F0502020204030204" pitchFamily="2" charset="0"/>
                    <a:ea typeface="Calibri" panose="020F0502020204030204" pitchFamily="2" charset="0"/>
                    <a:cs typeface="Calibri" panose="020F0502020204030204" pitchFamily="2" charset="0"/>
                  </a:rPr>
                  <a:t>/V</a:t>
                </a:r>
                <a:endParaRPr lang="en-US" altLang="zh-CN" sz="1200" b="0" i="0" u="none" strike="noStrike" baseline="0">
                  <a:solidFill>
                    <a:srgbClr val="000000"/>
                  </a:solidFill>
                  <a:latin typeface="宋体" panose="02010600030101010101" charset="-122"/>
                  <a:ea typeface="宋体" panose="02010600030101010101" charset="-122"/>
                  <a:cs typeface="宋体" panose="02010600030101010101" charset="-122"/>
                </a:endParaRP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0.000_ " sourceLinked="1"/>
        <c:majorTickMark val="none"/>
        <c:minorTickMark val="none"/>
        <c:tickLblPos val="nextTo"/>
        <c:spPr>
          <a:noFill/>
          <a:ln w="6350" cap="flat" cmpd="sng" algn="ctr">
            <a:solidFill>
              <a:schemeClr val="bg1">
                <a:lumMod val="95000"/>
              </a:schemeClr>
            </a:solidFill>
            <a:prstDash val="solid"/>
            <a:round/>
          </a:ln>
          <a:effectLst/>
        </c:spPr>
        <c:txPr>
          <a:bodyPr rot="-60000000" spcFirstLastPara="0" vertOverflow="ellipsis" vert="horz" wrap="square" anchor="ctr" anchorCtr="1" forceAA="0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Arial" panose="020B0604020202020204" pitchFamily="7" charset="0"/>
                <a:ea typeface="Arial" panose="020B0604020202020204" pitchFamily="7" charset="0"/>
                <a:cs typeface="Arial" panose="020B0604020202020204" pitchFamily="7" charset="0"/>
                <a:sym typeface="Arial" panose="020B0604020202020204" pitchFamily="7" charset="0"/>
              </a:defRPr>
            </a:pPr>
          </a:p>
        </c:txPr>
        <c:crossAx val="810616667"/>
        <c:crosses val="autoZero"/>
        <c:crossBetween val="midCat"/>
      </c:valAx>
      <c:spPr>
        <a:noFill/>
        <a:ln w="6350">
          <a:solidFill>
            <a:schemeClr val="bg1">
              <a:lumMod val="95000"/>
            </a:schemeClr>
          </a:solidFill>
        </a:ln>
        <a:effectLst/>
      </c:spPr>
    </c:plotArea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prstDash val="solid"/>
      <a:round/>
    </a:ln>
    <a:effectLst/>
  </c:spPr>
  <c:txPr>
    <a:bodyPr wrap="square"/>
    <a:lstStyle/>
    <a:p>
      <a:pPr>
        <a:defRPr lang="zh-CN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0" vertOverflow="ellipsis" vert="horz" wrap="square" anchor="ctr" anchorCtr="1" forceAA="0"/>
          <a:lstStyle/>
          <a:p>
            <a:pPr>
              <a:defRPr lang="zh-CN"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微软雅黑" panose="020B0503020204020204" charset="-122"/>
                <a:ea typeface="微软雅黑" panose="020B0503020204020204" charset="-122"/>
                <a:cs typeface="微软雅黑" panose="020B0503020204020204" charset="-122"/>
                <a:sym typeface="微软雅黑" panose="020B0503020204020204" charset="-122"/>
              </a:defRPr>
            </a:pPr>
            <a:r>
              <a:rPr sz="1400" b="1" i="0" u="none" strike="noStrike" baseline="0">
                <a:solidFill>
                  <a:srgbClr val="333333"/>
                </a:solidFill>
                <a:latin typeface="微软雅黑" panose="020B0503020204020204" charset="-122"/>
                <a:ea typeface="微软雅黑" panose="020B0503020204020204" charset="-122"/>
                <a:cs typeface="微软雅黑" panose="020B0503020204020204" charset="-122"/>
              </a:rPr>
              <a:t>电阻屏线性度测量</a:t>
            </a:r>
            <a:r>
              <a:rPr lang="en-US" altLang="zh-CN" sz="1400" b="1" i="0" u="none" strike="noStrike" baseline="0">
                <a:solidFill>
                  <a:srgbClr val="333333"/>
                </a:solidFill>
                <a:latin typeface="微软雅黑" panose="020B0503020204020204" charset="-122"/>
                <a:ea typeface="微软雅黑" panose="020B0503020204020204" charset="-122"/>
                <a:cs typeface="微软雅黑" panose="020B0503020204020204" charset="-122"/>
              </a:rPr>
              <a:t>2</a:t>
            </a:r>
            <a:endParaRPr lang="en-US" altLang="zh-CN" sz="1200" b="0" i="0" u="none" strike="noStrike" baseline="0">
              <a:solidFill>
                <a:srgbClr val="000000"/>
              </a:solidFill>
              <a:latin typeface="宋体" panose="02010600030101010101" charset="-122"/>
              <a:ea typeface="宋体" panose="02010600030101010101" charset="-122"/>
              <a:cs typeface="宋体" panose="02010600030101010101" charset="-122"/>
            </a:endParaRP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[电阻屏线性度测试.xls]Sheet1!$C$1</c:f>
              <c:strCache>
                <c:ptCount val="1"/>
                <c:pt idx="0">
                  <c:v>电压X</c:v>
                </c:pt>
              </c:strCache>
            </c:strRef>
          </c:tx>
          <c:spPr>
            <a:ln w="28575" cap="rnd" cmpd="sng" algn="ctr">
              <a:solidFill>
                <a:srgbClr val="FAD5E4"/>
              </a:solidFill>
              <a:prstDash val="solid"/>
              <a:round/>
            </a:ln>
            <a:effectLst/>
          </c:spPr>
          <c:marker>
            <c:symbol val="none"/>
          </c:marker>
          <c:dLbls>
            <c:delete val="1"/>
          </c:dLbls>
          <c:val>
            <c:numRef>
              <c:f>[电阻屏线性度测试.xls]Sheet1!$C$2:$C$34</c:f>
              <c:numCache>
                <c:formatCode>0.000_ </c:formatCode>
                <c:ptCount val="33"/>
                <c:pt idx="0">
                  <c:v>0.15</c:v>
                </c:pt>
                <c:pt idx="1">
                  <c:v>0.254</c:v>
                </c:pt>
                <c:pt idx="2">
                  <c:v>0.346</c:v>
                </c:pt>
                <c:pt idx="3">
                  <c:v>0.43</c:v>
                </c:pt>
                <c:pt idx="4">
                  <c:v>0.535</c:v>
                </c:pt>
                <c:pt idx="5">
                  <c:v>0.625</c:v>
                </c:pt>
                <c:pt idx="6">
                  <c:v>0.71</c:v>
                </c:pt>
                <c:pt idx="7">
                  <c:v>0.81</c:v>
                </c:pt>
                <c:pt idx="8">
                  <c:v>0.9</c:v>
                </c:pt>
                <c:pt idx="9">
                  <c:v>1</c:v>
                </c:pt>
                <c:pt idx="10">
                  <c:v>1.09</c:v>
                </c:pt>
                <c:pt idx="11">
                  <c:v>1.18</c:v>
                </c:pt>
                <c:pt idx="12">
                  <c:v>1.27</c:v>
                </c:pt>
                <c:pt idx="13">
                  <c:v>1.38</c:v>
                </c:pt>
                <c:pt idx="14">
                  <c:v>1.48</c:v>
                </c:pt>
                <c:pt idx="15">
                  <c:v>1.57</c:v>
                </c:pt>
                <c:pt idx="16">
                  <c:v>1.66</c:v>
                </c:pt>
                <c:pt idx="17">
                  <c:v>1.75</c:v>
                </c:pt>
                <c:pt idx="18">
                  <c:v>1.84</c:v>
                </c:pt>
                <c:pt idx="19">
                  <c:v>1.93</c:v>
                </c:pt>
                <c:pt idx="20">
                  <c:v>2.01</c:v>
                </c:pt>
                <c:pt idx="21">
                  <c:v>2.12</c:v>
                </c:pt>
                <c:pt idx="22">
                  <c:v>2.2</c:v>
                </c:pt>
                <c:pt idx="23">
                  <c:v>2.3</c:v>
                </c:pt>
                <c:pt idx="24">
                  <c:v>2.41</c:v>
                </c:pt>
                <c:pt idx="25">
                  <c:v>2.49</c:v>
                </c:pt>
                <c:pt idx="26">
                  <c:v>2.58</c:v>
                </c:pt>
                <c:pt idx="27">
                  <c:v>2.66</c:v>
                </c:pt>
                <c:pt idx="28">
                  <c:v>2.78</c:v>
                </c:pt>
                <c:pt idx="29">
                  <c:v>2.86</c:v>
                </c:pt>
                <c:pt idx="30">
                  <c:v>2.94</c:v>
                </c:pt>
                <c:pt idx="31">
                  <c:v>3.04</c:v>
                </c:pt>
                <c:pt idx="32">
                  <c:v>3.12</c:v>
                </c:pt>
              </c:numCache>
            </c:numRef>
          </c: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1"/>
        <c:axId val="794199953"/>
        <c:axId val="317288412"/>
      </c:lineChart>
      <c:catAx>
        <c:axId val="794199953"/>
        <c:scaling>
          <c:orientation val="minMax"/>
        </c:scaling>
        <c:delete val="0"/>
        <c:axPos val="b"/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sz="1000" b="0" i="0" u="none" strike="noStrike" baseline="0">
                    <a:solidFill>
                      <a:srgbClr val="333333"/>
                    </a:solidFill>
                    <a:latin typeface="宋体" panose="02010600030101010101" charset="-122"/>
                    <a:ea typeface="宋体" panose="02010600030101010101" charset="-122"/>
                    <a:cs typeface="宋体" panose="02010600030101010101" charset="-122"/>
                  </a:rPr>
                  <a:t>位置</a:t>
                </a:r>
                <a:r>
                  <a:rPr lang="en-US" altLang="zh-CN" sz="1000" b="0" i="0" u="none" strike="noStrike" baseline="0">
                    <a:solidFill>
                      <a:srgbClr val="333333"/>
                    </a:solidFill>
                    <a:latin typeface="Calibri" panose="020F0502020204030204" pitchFamily="2" charset="0"/>
                    <a:ea typeface="Calibri" panose="020F0502020204030204" pitchFamily="2" charset="0"/>
                    <a:cs typeface="Calibri" panose="020F0502020204030204" pitchFamily="2" charset="0"/>
                  </a:rPr>
                  <a:t>/</a:t>
                </a:r>
                <a:r>
                  <a:rPr altLang="en-US" sz="1000" b="0" i="0" u="none" strike="noStrike" baseline="0">
                    <a:solidFill>
                      <a:srgbClr val="333333"/>
                    </a:solidFill>
                    <a:latin typeface="宋体" panose="02010600030101010101" charset="-122"/>
                    <a:ea typeface="宋体" panose="02010600030101010101" charset="-122"/>
                    <a:cs typeface="宋体" panose="02010600030101010101" charset="-122"/>
                  </a:rPr>
                  <a:t>厘米</a:t>
                </a:r>
                <a:endParaRPr altLang="en-US" sz="1200" b="0" i="0" u="none" strike="noStrike" baseline="0">
                  <a:solidFill>
                    <a:srgbClr val="000000"/>
                  </a:solidFill>
                  <a:latin typeface="宋体" panose="02010600030101010101" charset="-122"/>
                  <a:ea typeface="宋体" panose="02010600030101010101" charset="-122"/>
                  <a:cs typeface="宋体" panose="02010600030101010101" charset="-122"/>
                </a:endParaRP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prstDash val="solid"/>
            <a:round/>
          </a:ln>
          <a:effectLst/>
        </c:spPr>
        <c:txPr>
          <a:bodyPr rot="-60000000" spcFirstLastPara="0" vertOverflow="ellipsis" vert="horz" wrap="square" anchor="ctr" anchorCtr="1" forceAA="0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微软雅黑" panose="020B0503020204020204" charset="-122"/>
                <a:ea typeface="微软雅黑" panose="020B0503020204020204" charset="-122"/>
                <a:cs typeface="微软雅黑" panose="020B0503020204020204" charset="-122"/>
                <a:sym typeface="微软雅黑" panose="020B0503020204020204" charset="-122"/>
              </a:defRPr>
            </a:pPr>
          </a:p>
        </c:txPr>
        <c:crossAx val="317288412"/>
        <c:crosses val="autoZero"/>
        <c:auto val="1"/>
        <c:lblAlgn val="ctr"/>
        <c:lblOffset val="100"/>
        <c:noMultiLvlLbl val="0"/>
      </c:catAx>
      <c:valAx>
        <c:axId val="3172884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prstDash val="solid"/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000" b="0" i="0" u="none" strike="noStrike" baseline="0">
                    <a:solidFill>
                      <a:srgbClr val="333333"/>
                    </a:solidFill>
                    <a:latin typeface="Calibri" panose="020F0502020204030204" pitchFamily="2" charset="0"/>
                    <a:ea typeface="Calibri" panose="020F0502020204030204" pitchFamily="2" charset="0"/>
                    <a:cs typeface="Calibri" panose="020F0502020204030204" pitchFamily="2" charset="0"/>
                  </a:rPr>
                  <a:t>X</a:t>
                </a:r>
                <a:r>
                  <a:rPr altLang="en-US" sz="1000" b="0" i="0" u="none" strike="noStrike" baseline="0">
                    <a:solidFill>
                      <a:srgbClr val="333333"/>
                    </a:solidFill>
                    <a:latin typeface="宋体" panose="02010600030101010101" charset="-122"/>
                    <a:ea typeface="宋体" panose="02010600030101010101" charset="-122"/>
                    <a:cs typeface="宋体" panose="02010600030101010101" charset="-122"/>
                  </a:rPr>
                  <a:t>电压</a:t>
                </a:r>
                <a:r>
                  <a:rPr lang="en-US" altLang="zh-CN" sz="1000" b="0" i="0" u="none" strike="noStrike" baseline="0">
                    <a:solidFill>
                      <a:srgbClr val="333333"/>
                    </a:solidFill>
                    <a:latin typeface="Calibri" panose="020F0502020204030204" pitchFamily="2" charset="0"/>
                    <a:ea typeface="Calibri" panose="020F0502020204030204" pitchFamily="2" charset="0"/>
                    <a:cs typeface="Calibri" panose="020F0502020204030204" pitchFamily="2" charset="0"/>
                  </a:rPr>
                  <a:t>/V</a:t>
                </a:r>
                <a:endParaRPr lang="en-US" altLang="zh-CN" sz="1200" b="0" i="0" u="none" strike="noStrike" baseline="0">
                  <a:solidFill>
                    <a:srgbClr val="000000"/>
                  </a:solidFill>
                  <a:latin typeface="宋体" panose="02010600030101010101" charset="-122"/>
                  <a:ea typeface="宋体" panose="02010600030101010101" charset="-122"/>
                  <a:cs typeface="宋体" panose="02010600030101010101" charset="-122"/>
                </a:endParaRP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0.000_ " sourceLinked="1"/>
        <c:majorTickMark val="none"/>
        <c:minorTickMark val="none"/>
        <c:tickLblPos val="nextTo"/>
        <c:spPr>
          <a:noFill/>
          <a:ln w="6350" cap="flat" cmpd="sng" algn="ctr">
            <a:solidFill>
              <a:schemeClr val="bg1">
                <a:lumMod val="95000"/>
              </a:schemeClr>
            </a:solidFill>
            <a:prstDash val="solid"/>
            <a:round/>
          </a:ln>
          <a:effectLst/>
        </c:spPr>
        <c:txPr>
          <a:bodyPr rot="-60000000" spcFirstLastPara="0" vertOverflow="ellipsis" vert="horz" wrap="square" anchor="ctr" anchorCtr="1" forceAA="0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Arial" panose="020B0604020202020204" pitchFamily="7" charset="0"/>
                <a:ea typeface="Arial" panose="020B0604020202020204" pitchFamily="7" charset="0"/>
                <a:cs typeface="Arial" panose="020B0604020202020204" pitchFamily="7" charset="0"/>
                <a:sym typeface="Arial" panose="020B0604020202020204" pitchFamily="7" charset="0"/>
              </a:defRPr>
            </a:pPr>
          </a:p>
        </c:txPr>
        <c:crossAx val="794199953"/>
        <c:crosses val="autoZero"/>
        <c:crossBetween val="midCat"/>
      </c:valAx>
      <c:spPr>
        <a:noFill/>
        <a:ln w="6350">
          <a:solidFill>
            <a:schemeClr val="bg1">
              <a:lumMod val="95000"/>
            </a:schemeClr>
          </a:solidFill>
        </a:ln>
        <a:effectLst/>
      </c:spPr>
    </c:plotArea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prstDash val="solid"/>
      <a:round/>
    </a:ln>
    <a:effectLst/>
  </c:spPr>
  <c:txPr>
    <a:bodyPr wrap="square"/>
    <a:lstStyle/>
    <a:p>
      <a:pPr>
        <a:defRPr lang="zh-CN"/>
      </a:pPr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title>
    <c:autoTitleDeleted val="0"/>
    <c:plotArea>
      <c:layout/>
      <c:scatterChart>
        <c:scatterStyle val="marker"/>
        <c:varyColors val="0"/>
        <c:ser>
          <c:idx val="0"/>
          <c:order val="0"/>
          <c:tx>
            <c:strRef>
              <c:f>[电阻屏线性度测试.xls]Sheet1!$B$1</c:f>
              <c:strCache>
                <c:ptCount val="1"/>
                <c:pt idx="0">
                  <c:v>电压Y</c:v>
                </c:pt>
              </c:strCache>
            </c:strRef>
          </c:tx>
          <c:spPr>
            <a:ln w="19050" cap="rnd" cmpd="sng" algn="ctr">
              <a:noFill/>
              <a:prstDash val="solid"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 cap="flat" cmpd="sng" algn="ctr">
                <a:solidFill>
                  <a:schemeClr val="accent1"/>
                </a:solidFill>
                <a:prstDash val="solid"/>
                <a:round/>
              </a:ln>
              <a:effectLst/>
            </c:spPr>
          </c:marker>
          <c:dLbls>
            <c:delete val="1"/>
          </c:dLbls>
          <c:trendline>
            <c:spPr>
              <a:ln w="19050" cap="rnd" cmpd="sng" algn="ctr">
                <a:solidFill>
                  <a:schemeClr val="accent1"/>
                </a:solidFill>
                <a:prstDash val="sysDot"/>
                <a:round/>
              </a:ln>
              <a:effectLst/>
            </c:spPr>
            <c:trendlineType val="linear"/>
            <c:forward val="0"/>
            <c:backward val="0"/>
            <c:dispRSqr val="1"/>
            <c:dispEq val="1"/>
            <c:trendlineLbl>
              <c:layout>
                <c:manualLayout>
                  <c:x val="0.0645318114135205"/>
                  <c:y val="-0.152876865222411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rgbClr val="595959">
                          <a:alpha val="100000"/>
                        </a:srgbClr>
                      </a:solidFill>
                      <a:latin typeface="宋体" panose="02010600030101010101" charset="-122"/>
                      <a:ea typeface="宋体" panose="02010600030101010101" charset="-122"/>
                      <a:cs typeface="宋体" panose="02010600030101010101" charset="-122"/>
                    </a:defRPr>
                  </a:pPr>
                </a:p>
              </c:txPr>
            </c:trendlineLbl>
          </c:trendline>
          <c:xVal>
            <c:numRef>
              <c:f>[电阻屏线性度测试.xls]Sheet1!$A$2:$A$22</c:f>
              <c:numCache>
                <c:formatCode>General</c:formatCode>
                <c:ptCount val="2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</c:numCache>
            </c:numRef>
          </c:xVal>
          <c:yVal>
            <c:numRef>
              <c:f>[电阻屏线性度测试.xls]Sheet1!$B$2:$B$22</c:f>
              <c:numCache>
                <c:formatCode>0.000_ </c:formatCode>
                <c:ptCount val="21"/>
                <c:pt idx="0">
                  <c:v>0.314</c:v>
                </c:pt>
                <c:pt idx="1">
                  <c:v>0.45</c:v>
                </c:pt>
                <c:pt idx="2">
                  <c:v>0.591</c:v>
                </c:pt>
                <c:pt idx="3">
                  <c:v>0.744</c:v>
                </c:pt>
                <c:pt idx="4">
                  <c:v>0.891</c:v>
                </c:pt>
                <c:pt idx="5">
                  <c:v>1.04</c:v>
                </c:pt>
                <c:pt idx="6">
                  <c:v>1.17</c:v>
                </c:pt>
                <c:pt idx="7">
                  <c:v>1.31</c:v>
                </c:pt>
                <c:pt idx="8">
                  <c:v>1.45</c:v>
                </c:pt>
                <c:pt idx="9">
                  <c:v>1.59</c:v>
                </c:pt>
                <c:pt idx="10">
                  <c:v>1.74</c:v>
                </c:pt>
                <c:pt idx="11">
                  <c:v>1.88</c:v>
                </c:pt>
                <c:pt idx="12">
                  <c:v>2.03</c:v>
                </c:pt>
                <c:pt idx="13">
                  <c:v>2.15</c:v>
                </c:pt>
                <c:pt idx="14">
                  <c:v>2.31</c:v>
                </c:pt>
                <c:pt idx="15">
                  <c:v>2.45</c:v>
                </c:pt>
                <c:pt idx="16">
                  <c:v>2.59</c:v>
                </c:pt>
                <c:pt idx="17">
                  <c:v>2.73</c:v>
                </c:pt>
                <c:pt idx="18">
                  <c:v>2.88</c:v>
                </c:pt>
                <c:pt idx="19">
                  <c:v>3.02</c:v>
                </c:pt>
                <c:pt idx="20">
                  <c:v>3.14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92941312"/>
        <c:axId val="668932464"/>
      </c:scatterChart>
      <c:valAx>
        <c:axId val="7929413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prstDash val="solid"/>
              <a:round/>
            </a:ln>
            <a:effectLst/>
          </c:spPr>
        </c:majorGridlines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位置/厘米</a:t>
                </a:r>
                <a:endParaRPr sz="1000" b="0" i="0" u="none" strike="noStrike" baseline="0">
                  <a:solidFill>
                    <a:srgbClr val="595959">
                      <a:alpha val="100000"/>
                    </a:srgbClr>
                  </a:solidFill>
                  <a:latin typeface="宋体" panose="02010600030101010101" charset="-122"/>
                  <a:ea typeface="宋体" panose="02010600030101010101" charset="-122"/>
                  <a:cs typeface="宋体" panose="02010600030101010101" charset="-122"/>
                </a:endParaRP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prstDash val="solid"/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68932464"/>
        <c:crosses val="autoZero"/>
        <c:crossBetween val="midCat"/>
      </c:valAx>
      <c:valAx>
        <c:axId val="6689324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prstDash val="solid"/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Y电压/V</a:t>
                </a:r>
                <a:endParaRPr sz="1000" b="0" i="0" u="none" strike="noStrike" baseline="0">
                  <a:solidFill>
                    <a:srgbClr val="595959">
                      <a:alpha val="100000"/>
                    </a:srgbClr>
                  </a:solidFill>
                  <a:latin typeface="宋体" panose="02010600030101010101" charset="-122"/>
                  <a:ea typeface="宋体" panose="02010600030101010101" charset="-122"/>
                  <a:cs typeface="宋体" panose="02010600030101010101" charset="-122"/>
                </a:endParaRP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0.000_ 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prstDash val="solid"/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929413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prstDash val="solid"/>
      <a:round/>
    </a:ln>
    <a:effectLst/>
  </c:spPr>
  <c:txPr>
    <a:bodyPr wrap="square"/>
    <a:lstStyle/>
    <a:p>
      <a:pPr>
        <a:defRPr lang="zh-CN"/>
      </a:pPr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title>
    <c:autoTitleDeleted val="0"/>
    <c:plotArea>
      <c:layout/>
      <c:scatterChart>
        <c:scatterStyle val="marker"/>
        <c:varyColors val="0"/>
        <c:ser>
          <c:idx val="0"/>
          <c:order val="0"/>
          <c:tx>
            <c:strRef>
              <c:f>[电阻屏线性度测试.xls]Sheet1!$C$1</c:f>
              <c:strCache>
                <c:ptCount val="1"/>
                <c:pt idx="0">
                  <c:v>电压X</c:v>
                </c:pt>
              </c:strCache>
            </c:strRef>
          </c:tx>
          <c:spPr>
            <a:ln w="19050" cap="rnd" cmpd="sng" algn="ctr">
              <a:noFill/>
              <a:prstDash val="solid"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 cap="flat" cmpd="sng" algn="ctr">
                <a:solidFill>
                  <a:schemeClr val="accent1"/>
                </a:solidFill>
                <a:prstDash val="solid"/>
                <a:round/>
              </a:ln>
              <a:effectLst/>
            </c:spPr>
          </c:marker>
          <c:dLbls>
            <c:delete val="1"/>
          </c:dLbls>
          <c:trendline>
            <c:spPr>
              <a:ln w="19050" cap="rnd" cmpd="sng" algn="ctr">
                <a:solidFill>
                  <a:schemeClr val="accent1"/>
                </a:solidFill>
                <a:prstDash val="sysDot"/>
                <a:round/>
              </a:ln>
              <a:effectLst/>
            </c:spPr>
            <c:trendlineType val="linear"/>
            <c:forward val="0"/>
            <c:backward val="0"/>
            <c:dispRSqr val="1"/>
            <c:dispEq val="1"/>
            <c:trendlineLbl>
              <c:layout>
                <c:manualLayout>
                  <c:x val="-0.0147714604236343"/>
                  <c:y val="-0.147270164596386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rgbClr val="595959">
                          <a:alpha val="100000"/>
                        </a:srgbClr>
                      </a:solidFill>
                      <a:latin typeface="宋体" panose="02010600030101010101" charset="-122"/>
                      <a:ea typeface="宋体" panose="02010600030101010101" charset="-122"/>
                      <a:cs typeface="宋体" panose="02010600030101010101" charset="-122"/>
                    </a:defRPr>
                  </a:pPr>
                </a:p>
              </c:txPr>
            </c:trendlineLbl>
          </c:trendline>
          <c:xVal>
            <c:numRef>
              <c:f>[电阻屏线性度测试.xls]Sheet1!$A$2:$A$34</c:f>
              <c:numCache>
                <c:formatCode>General</c:formatCode>
                <c:ptCount val="33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</c:numCache>
            </c:numRef>
          </c:xVal>
          <c:yVal>
            <c:numRef>
              <c:f>[电阻屏线性度测试.xls]Sheet1!$C$2:$C$34</c:f>
              <c:numCache>
                <c:formatCode>0.000_ </c:formatCode>
                <c:ptCount val="33"/>
                <c:pt idx="0">
                  <c:v>0.15</c:v>
                </c:pt>
                <c:pt idx="1">
                  <c:v>0.254</c:v>
                </c:pt>
                <c:pt idx="2">
                  <c:v>0.346</c:v>
                </c:pt>
                <c:pt idx="3">
                  <c:v>0.43</c:v>
                </c:pt>
                <c:pt idx="4">
                  <c:v>0.535</c:v>
                </c:pt>
                <c:pt idx="5">
                  <c:v>0.625</c:v>
                </c:pt>
                <c:pt idx="6">
                  <c:v>0.71</c:v>
                </c:pt>
                <c:pt idx="7">
                  <c:v>0.81</c:v>
                </c:pt>
                <c:pt idx="8">
                  <c:v>0.9</c:v>
                </c:pt>
                <c:pt idx="9">
                  <c:v>1</c:v>
                </c:pt>
                <c:pt idx="10">
                  <c:v>1.09</c:v>
                </c:pt>
                <c:pt idx="11">
                  <c:v>1.18</c:v>
                </c:pt>
                <c:pt idx="12">
                  <c:v>1.27</c:v>
                </c:pt>
                <c:pt idx="13">
                  <c:v>1.38</c:v>
                </c:pt>
                <c:pt idx="14">
                  <c:v>1.48</c:v>
                </c:pt>
                <c:pt idx="15">
                  <c:v>1.57</c:v>
                </c:pt>
                <c:pt idx="16">
                  <c:v>1.66</c:v>
                </c:pt>
                <c:pt idx="17">
                  <c:v>1.75</c:v>
                </c:pt>
                <c:pt idx="18">
                  <c:v>1.84</c:v>
                </c:pt>
                <c:pt idx="19">
                  <c:v>1.93</c:v>
                </c:pt>
                <c:pt idx="20">
                  <c:v>2.01</c:v>
                </c:pt>
                <c:pt idx="21">
                  <c:v>2.12</c:v>
                </c:pt>
                <c:pt idx="22">
                  <c:v>2.2</c:v>
                </c:pt>
                <c:pt idx="23">
                  <c:v>2.3</c:v>
                </c:pt>
                <c:pt idx="24">
                  <c:v>2.41</c:v>
                </c:pt>
                <c:pt idx="25">
                  <c:v>2.49</c:v>
                </c:pt>
                <c:pt idx="26">
                  <c:v>2.58</c:v>
                </c:pt>
                <c:pt idx="27">
                  <c:v>2.66</c:v>
                </c:pt>
                <c:pt idx="28">
                  <c:v>2.78</c:v>
                </c:pt>
                <c:pt idx="29">
                  <c:v>2.86</c:v>
                </c:pt>
                <c:pt idx="30">
                  <c:v>2.94</c:v>
                </c:pt>
                <c:pt idx="31">
                  <c:v>3.04</c:v>
                </c:pt>
                <c:pt idx="32">
                  <c:v>3.12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609832"/>
        <c:axId val="990060513"/>
      </c:scatterChart>
      <c:valAx>
        <c:axId val="526098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prstDash val="solid"/>
              <a:round/>
            </a:ln>
            <a:effectLst/>
          </c:spPr>
        </c:majorGridlines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位置/厘米</a:t>
                </a:r>
                <a:endParaRPr sz="1000" b="0" i="0" u="none" strike="noStrike" baseline="0">
                  <a:solidFill>
                    <a:srgbClr val="595959">
                      <a:alpha val="100000"/>
                    </a:srgbClr>
                  </a:solidFill>
                  <a:latin typeface="宋体" panose="02010600030101010101" charset="-122"/>
                  <a:ea typeface="宋体" panose="02010600030101010101" charset="-122"/>
                  <a:cs typeface="宋体" panose="02010600030101010101" charset="-122"/>
                </a:endParaRP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prstDash val="solid"/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990060513"/>
        <c:crosses val="autoZero"/>
        <c:crossBetween val="midCat"/>
      </c:valAx>
      <c:valAx>
        <c:axId val="99006051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prstDash val="solid"/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X电压/V</a:t>
                </a:r>
                <a:endParaRPr sz="1000" b="0" i="0" u="none" strike="noStrike" baseline="0">
                  <a:solidFill>
                    <a:srgbClr val="595959">
                      <a:alpha val="100000"/>
                    </a:srgbClr>
                  </a:solidFill>
                  <a:latin typeface="宋体" panose="02010600030101010101" charset="-122"/>
                  <a:ea typeface="宋体" panose="02010600030101010101" charset="-122"/>
                  <a:cs typeface="宋体" panose="02010600030101010101" charset="-122"/>
                </a:endParaRP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0.000_ 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prstDash val="solid"/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5260983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prstDash val="solid"/>
      <a:round/>
    </a:ln>
    <a:effectLst/>
  </c:spPr>
  <c:txPr>
    <a:bodyPr wrap="square"/>
    <a:lstStyle/>
    <a:p>
      <a:pPr>
        <a:defRPr lang="zh-CN"/>
      </a:pPr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71</TotalTime>
  <ScaleCrop>false</ScaleCrop>
  <LinksUpToDate>false</LinksUpToDate>
  <Application>WPS Office_11.1.0.8806_F1E327BC-269C-435d-A152-05C5408002CA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2019-07-20T13:43:00Z</dcterms:created>
  <dc:creator>Yangyifan</dc:creator>
  <cp:lastModifiedBy>爿片与鼎</cp:lastModifiedBy>
  <dcterms:modified xsi:type="dcterms:W3CDTF">2019-07-21T08:21:13Z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