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Power BI Best Practices: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visualVocab - withoutMapboxToken (1).pbix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elebaltech-my.sharepoint.com/:u:/r/personal/kunal_agarwal_celebaltech_com/Documents/Power%20BI%20Content/PBI_100%20(Level%200)/Day-20/visualVocab%20-%20withoutMapboxToken%20(1).pbix?csf=1&amp;web=1&amp;e=hnEl6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