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0D6D" w:rsidRDefault="00000000">
      <w:pPr>
        <w:pStyle w:val="Ttulo"/>
      </w:pPr>
      <w:r>
        <w:t>Protocol 005: Dye Infusion</w:t>
      </w:r>
    </w:p>
    <w:p w14:paraId="00000002" w14:textId="77777777" w:rsidR="00CA0D6D" w:rsidRDefault="00CA0D6D">
      <w:pPr>
        <w:jc w:val="center"/>
      </w:pPr>
    </w:p>
    <w:p w14:paraId="00000003" w14:textId="77777777" w:rsidR="00CA0D6D" w:rsidRDefault="00000000">
      <w:pPr>
        <w:pStyle w:val="Subttulo"/>
      </w:pPr>
      <w:r>
        <w:t>HEartLab, 2025</w:t>
      </w:r>
      <w:r>
        <w:br/>
        <w:t>Infusion of the Dye (Di-4-ANBDQPQ) for Langendorff isolated rabbit heart</w:t>
      </w:r>
    </w:p>
    <w:p w14:paraId="00000004" w14:textId="77777777" w:rsidR="00CA0D6D" w:rsidRDefault="00000000">
      <w:pPr>
        <w:pStyle w:val="Ttulo1"/>
      </w:pPr>
      <w:r>
        <w:t>Procedure</w:t>
      </w:r>
    </w:p>
    <w:p w14:paraId="00000005" w14:textId="77777777" w:rsidR="00CA0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Once the heart is </w:t>
      </w:r>
      <w:r>
        <w:rPr>
          <w:sz w:val="22"/>
          <w:szCs w:val="22"/>
        </w:rPr>
        <w:t>appropriately accommodated</w:t>
      </w:r>
      <w:r>
        <w:rPr>
          <w:color w:val="000000"/>
          <w:sz w:val="22"/>
          <w:szCs w:val="22"/>
        </w:rPr>
        <w:t xml:space="preserve"> to the perfusion for about 15 minutes, the dye can be added. </w:t>
      </w:r>
    </w:p>
    <w:p w14:paraId="00000006" w14:textId="77777777" w:rsidR="00CA0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u w:val="single"/>
        </w:rPr>
        <w:t>Dissolve one Eppendorf tube containing 0.25 mg of the dye into the 50 ml of Nutrient Solution heated at 38°C in a Becker.</w:t>
      </w:r>
      <w:r>
        <w:rPr>
          <w:color w:val="000000"/>
          <w:sz w:val="22"/>
          <w:szCs w:val="22"/>
        </w:rPr>
        <w:t xml:space="preserve"> Regarding heating the nutrient solution, it will work equally well if you heat it to 30°C or keep it at room temperature. </w:t>
      </w:r>
    </w:p>
    <w:p w14:paraId="00000007" w14:textId="77777777" w:rsidR="00CA0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sz w:val="22"/>
          <w:szCs w:val="22"/>
        </w:rPr>
      </w:pPr>
      <w:r>
        <w:rPr>
          <w:sz w:val="22"/>
          <w:szCs w:val="22"/>
        </w:rPr>
        <w:t>Turn off the peristaltic pump that fills the upper flask reservoir.</w:t>
      </w:r>
    </w:p>
    <w:p w14:paraId="00000008" w14:textId="77777777" w:rsidR="00CA0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Then, the dye, which has been dissolved, </w:t>
      </w:r>
      <w:r>
        <w:rPr>
          <w:color w:val="000000"/>
          <w:sz w:val="22"/>
          <w:szCs w:val="22"/>
          <w:u w:val="single"/>
        </w:rPr>
        <w:t>is added to the upper flask reservoir</w:t>
      </w:r>
      <w:r>
        <w:rPr>
          <w:color w:val="000000"/>
          <w:sz w:val="22"/>
          <w:szCs w:val="22"/>
        </w:rPr>
        <w:t xml:space="preserve"> from the Langendorff system, which is </w:t>
      </w:r>
      <w:r>
        <w:rPr>
          <w:color w:val="000000"/>
          <w:sz w:val="22"/>
          <w:szCs w:val="22"/>
          <w:u w:val="single"/>
        </w:rPr>
        <w:t xml:space="preserve">filled up to approximately </w:t>
      </w:r>
      <w:r>
        <w:rPr>
          <w:sz w:val="22"/>
          <w:szCs w:val="22"/>
          <w:u w:val="single"/>
        </w:rPr>
        <w:t>100 mL</w:t>
      </w:r>
      <w:r>
        <w:rPr>
          <w:color w:val="000000"/>
          <w:sz w:val="22"/>
          <w:szCs w:val="22"/>
          <w:u w:val="single"/>
        </w:rPr>
        <w:t xml:space="preserve"> or more.</w:t>
      </w:r>
    </w:p>
    <w:p w14:paraId="00000009" w14:textId="77777777" w:rsidR="00CA0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sz w:val="22"/>
          <w:szCs w:val="22"/>
        </w:rPr>
      </w:pPr>
      <w:r>
        <w:rPr>
          <w:sz w:val="22"/>
          <w:szCs w:val="22"/>
        </w:rPr>
        <w:t>Use a beaker to collect the perfusate and reuse it for infusion.</w:t>
      </w:r>
    </w:p>
    <w:p w14:paraId="0000000A" w14:textId="506CCCB8" w:rsidR="00CA0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Reuse until the solution is clear, generally </w:t>
      </w:r>
      <w:r w:rsidR="00B44A28">
        <w:rPr>
          <w:sz w:val="22"/>
          <w:szCs w:val="22"/>
        </w:rPr>
        <w:t>1</w:t>
      </w:r>
      <w:r>
        <w:rPr>
          <w:sz w:val="22"/>
          <w:szCs w:val="22"/>
        </w:rPr>
        <w:t xml:space="preserve"> or </w:t>
      </w:r>
      <w:r w:rsidR="00B44A28">
        <w:rPr>
          <w:sz w:val="22"/>
          <w:szCs w:val="22"/>
        </w:rPr>
        <w:t>2</w:t>
      </w:r>
      <w:r>
        <w:rPr>
          <w:sz w:val="22"/>
          <w:szCs w:val="22"/>
        </w:rPr>
        <w:t xml:space="preserve"> times.</w:t>
      </w:r>
    </w:p>
    <w:p w14:paraId="0000000B" w14:textId="77777777" w:rsidR="00CA0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Remember to filter the solution in the vacuum pump before </w:t>
      </w:r>
      <w:proofErr w:type="spellStart"/>
      <w:r>
        <w:rPr>
          <w:sz w:val="22"/>
          <w:szCs w:val="22"/>
          <w:u w:val="single"/>
        </w:rPr>
        <w:t>reperfusing</w:t>
      </w:r>
      <w:proofErr w:type="spellEnd"/>
      <w:r>
        <w:rPr>
          <w:sz w:val="22"/>
          <w:szCs w:val="22"/>
          <w:u w:val="single"/>
        </w:rPr>
        <w:t xml:space="preserve"> it.</w:t>
      </w:r>
    </w:p>
    <w:p w14:paraId="0000000C" w14:textId="77777777" w:rsidR="00CA0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The perfusion </w:t>
      </w:r>
      <w:r>
        <w:rPr>
          <w:sz w:val="22"/>
          <w:szCs w:val="22"/>
        </w:rPr>
        <w:t>can then</w:t>
      </w:r>
      <w:r>
        <w:rPr>
          <w:color w:val="000000"/>
          <w:sz w:val="22"/>
          <w:szCs w:val="22"/>
        </w:rPr>
        <w:t xml:space="preserve"> continue until the</w:t>
      </w:r>
      <w:r>
        <w:rPr>
          <w:sz w:val="22"/>
          <w:szCs w:val="22"/>
        </w:rPr>
        <w:t xml:space="preserve"> upper </w:t>
      </w:r>
      <w:r>
        <w:rPr>
          <w:color w:val="000000"/>
          <w:sz w:val="22"/>
          <w:szCs w:val="22"/>
        </w:rPr>
        <w:t xml:space="preserve">flask reservoir is empty. </w:t>
      </w:r>
    </w:p>
    <w:p w14:paraId="0000000D" w14:textId="77777777" w:rsidR="00CA0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T</w:t>
      </w:r>
      <w:r>
        <w:rPr>
          <w:color w:val="000000"/>
          <w:sz w:val="22"/>
          <w:szCs w:val="22"/>
        </w:rPr>
        <w:t>urn back the peristaltic pump and continu</w:t>
      </w:r>
      <w:r>
        <w:rPr>
          <w:sz w:val="22"/>
          <w:szCs w:val="22"/>
        </w:rPr>
        <w:t>e to perfuse the regular perfusion solution</w:t>
      </w:r>
      <w:r>
        <w:rPr>
          <w:color w:val="000000"/>
          <w:sz w:val="22"/>
          <w:szCs w:val="22"/>
        </w:rPr>
        <w:t>.</w:t>
      </w:r>
    </w:p>
    <w:p w14:paraId="0000000E" w14:textId="77777777" w:rsidR="00CA0D6D" w:rsidRDefault="00000000">
      <w:pPr>
        <w:pStyle w:val="Ttulo1"/>
      </w:pPr>
      <w:r>
        <w:t>Observations</w:t>
      </w:r>
    </w:p>
    <w:p w14:paraId="0000000F" w14:textId="77777777" w:rsidR="00CA0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 ensure optimal distribution of the dye throughout the heart, it is recommended to maintain a controlled flow rate. It is advised not to exceed a flow rate of 20 ml/min, allowing the dye to slowly reach all regions of the heart. In that manner</w:t>
      </w:r>
      <w:r>
        <w:rPr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it will take 5 to 10 minutes until the 250 ml empties. </w:t>
      </w:r>
    </w:p>
    <w:p w14:paraId="00000010" w14:textId="77777777" w:rsidR="00CA0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For each rabbit heart, an Eppendorf tube containing 0.25mg of the dye is typically used, which is more than enough for the procedure. In a recent experiment, we successfully utilized only 0.75mg of the dye for an entire human heart, whereas the usual dosage is 2mg.</w:t>
      </w:r>
    </w:p>
    <w:p w14:paraId="00000011" w14:textId="77777777" w:rsidR="00CA0D6D" w:rsidRDefault="00CA0D6D"/>
    <w:p w14:paraId="00000012" w14:textId="77777777" w:rsidR="00CA0D6D" w:rsidRDefault="00CA0D6D"/>
    <w:p w14:paraId="00000013" w14:textId="77777777" w:rsidR="00CA0D6D" w:rsidRDefault="00CA0D6D"/>
    <w:p w14:paraId="00000014" w14:textId="77777777" w:rsidR="00CA0D6D" w:rsidRDefault="00CA0D6D"/>
    <w:p w14:paraId="00000015" w14:textId="77777777" w:rsidR="00CA0D6D" w:rsidRDefault="00CA0D6D"/>
    <w:sectPr w:rsidR="00CA0D6D">
      <w:footerReference w:type="default" r:id="rId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EB3B" w14:textId="77777777" w:rsidR="00136C59" w:rsidRDefault="00136C59">
      <w:pPr>
        <w:spacing w:after="0" w:line="240" w:lineRule="auto"/>
      </w:pPr>
      <w:r>
        <w:separator/>
      </w:r>
    </w:p>
  </w:endnote>
  <w:endnote w:type="continuationSeparator" w:id="0">
    <w:p w14:paraId="794B487C" w14:textId="77777777" w:rsidR="00136C59" w:rsidRDefault="00136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6" w14:textId="77777777" w:rsidR="00CA0D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>Dr. Ilija Uzelac; Tainan C. Neves</w:t>
    </w:r>
    <w:r>
      <w:rPr>
        <w:color w:val="000000"/>
      </w:rPr>
      <w:br/>
      <w:t>Version 0</w:t>
    </w:r>
    <w: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99E1F" w14:textId="77777777" w:rsidR="00136C59" w:rsidRDefault="00136C59">
      <w:pPr>
        <w:spacing w:after="0" w:line="240" w:lineRule="auto"/>
      </w:pPr>
      <w:r>
        <w:separator/>
      </w:r>
    </w:p>
  </w:footnote>
  <w:footnote w:type="continuationSeparator" w:id="0">
    <w:p w14:paraId="20E54FCE" w14:textId="77777777" w:rsidR="00136C59" w:rsidRDefault="00136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421DC"/>
    <w:multiLevelType w:val="multilevel"/>
    <w:tmpl w:val="361C3A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AB476E"/>
    <w:multiLevelType w:val="multilevel"/>
    <w:tmpl w:val="16F896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977968">
    <w:abstractNumId w:val="1"/>
  </w:num>
  <w:num w:numId="2" w16cid:durableId="161651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D6D"/>
    <w:rsid w:val="00136C59"/>
    <w:rsid w:val="00B44A28"/>
    <w:rsid w:val="00C94760"/>
    <w:rsid w:val="00CA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18B45"/>
  <w15:docId w15:val="{867D5421-9D29-4487-8E95-4511F5D4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pt-B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FF3"/>
  </w:style>
  <w:style w:type="paragraph" w:styleId="Ttulo1">
    <w:name w:val="heading 1"/>
    <w:basedOn w:val="Normal"/>
    <w:next w:val="Normal"/>
    <w:link w:val="Ttulo1Char"/>
    <w:uiPriority w:val="9"/>
    <w:qFormat/>
    <w:rsid w:val="00791FF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1FF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1FF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1FF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1FF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1FF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1FF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1FF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1FF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791FF3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791FF3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1FF3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1FF3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1FF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1FF3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1FF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1FF3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1FF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1FF3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91FF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tuloChar">
    <w:name w:val="Título Char"/>
    <w:basedOn w:val="Fontepargpadro"/>
    <w:link w:val="Ttulo"/>
    <w:uiPriority w:val="10"/>
    <w:rsid w:val="00791FF3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jc w:val="center"/>
    </w:pPr>
    <w:rPr>
      <w:color w:val="00000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1FF3"/>
    <w:rPr>
      <w:color w:val="000000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791FF3"/>
    <w:rPr>
      <w:b/>
      <w:bCs/>
    </w:rPr>
  </w:style>
  <w:style w:type="character" w:styleId="nfase">
    <w:name w:val="Emphasis"/>
    <w:basedOn w:val="Fontepargpadro"/>
    <w:uiPriority w:val="20"/>
    <w:qFormat/>
    <w:rsid w:val="00791FF3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791FF3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791FF3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791FF3"/>
    <w:rPr>
      <w:i/>
      <w:iCs/>
      <w:color w:val="707070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1FF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1FF3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791FF3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791FF3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791FF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791FF3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791FF3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91FF3"/>
    <w:pPr>
      <w:outlineLvl w:val="9"/>
    </w:pPr>
  </w:style>
  <w:style w:type="paragraph" w:styleId="PargrafodaLista">
    <w:name w:val="List Paragraph"/>
    <w:basedOn w:val="Normal"/>
    <w:uiPriority w:val="34"/>
    <w:qFormat/>
    <w:rsid w:val="00791FF3"/>
    <w:pPr>
      <w:spacing w:line="259" w:lineRule="auto"/>
      <w:ind w:left="720"/>
      <w:contextualSpacing/>
    </w:pPr>
    <w:rPr>
      <w:rFonts w:eastAsiaTheme="minorHAnsi"/>
      <w:kern w:val="2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6138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383C"/>
  </w:style>
  <w:style w:type="paragraph" w:styleId="Rodap">
    <w:name w:val="footer"/>
    <w:basedOn w:val="Normal"/>
    <w:link w:val="RodapChar"/>
    <w:uiPriority w:val="99"/>
    <w:unhideWhenUsed/>
    <w:rsid w:val="006138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3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lkFN8Q/cs/5gIqTdTWHdLBjR4w==">CgMxLjA4AHIhMWVUN2xTam5EdHBGZWpJUlRsS1lVcXVHbF9IVXN1ZE5r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1364</Characters>
  <Application>Microsoft Office Word</Application>
  <DocSecurity>0</DocSecurity>
  <Lines>29</Lines>
  <Paragraphs>17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Tainan Neves</dc:creator>
  <cp:lastModifiedBy>Vinicius Silva</cp:lastModifiedBy>
  <cp:revision>2</cp:revision>
  <dcterms:created xsi:type="dcterms:W3CDTF">2025-06-02T18:29:00Z</dcterms:created>
  <dcterms:modified xsi:type="dcterms:W3CDTF">2026-09-05T19:34:00Z</dcterms:modified>
</cp:coreProperties>
</file>