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CB0D" w14:textId="77777777" w:rsidR="009145AA" w:rsidRDefault="00504369">
      <w:pPr>
        <w:pStyle w:val="Ttulo"/>
      </w:pPr>
      <w:r>
        <w:t>Protocol 006: Heart Movement Blockage</w:t>
      </w:r>
    </w:p>
    <w:p w14:paraId="0D79CB0E" w14:textId="77777777" w:rsidR="009145AA" w:rsidRDefault="00504369">
      <w:pPr>
        <w:pStyle w:val="Subttulo"/>
      </w:pPr>
      <w:r>
        <w:t>HEartLab, 2025</w:t>
      </w:r>
      <w:r>
        <w:br/>
        <w:t>Blockage of the movement of the heart due to its contractility</w:t>
      </w:r>
    </w:p>
    <w:p w14:paraId="0D79CB0F" w14:textId="77777777" w:rsidR="009145AA" w:rsidRDefault="00504369">
      <w:pPr>
        <w:pStyle w:val="Ttulo1"/>
      </w:pPr>
      <w:r>
        <w:t>Procedure</w:t>
      </w:r>
    </w:p>
    <w:p w14:paraId="0D79CB10" w14:textId="62B6D7BA" w:rsidR="009145AA" w:rsidRDefault="005043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Each </w:t>
      </w:r>
      <w:r w:rsidR="00CB41FC">
        <w:rPr>
          <w:color w:val="000000"/>
          <w:sz w:val="22"/>
          <w:szCs w:val="22"/>
          <w:highlight w:val="yellow"/>
        </w:rPr>
        <w:t>Eppendorf</w:t>
      </w:r>
      <w:r>
        <w:rPr>
          <w:color w:val="000000"/>
          <w:sz w:val="22"/>
          <w:szCs w:val="22"/>
          <w:highlight w:val="yellow"/>
        </w:rPr>
        <w:t xml:space="preserve"> tube contains 1mg</w:t>
      </w:r>
      <w:r>
        <w:rPr>
          <w:color w:val="000000"/>
          <w:sz w:val="22"/>
          <w:szCs w:val="22"/>
        </w:rPr>
        <w:t xml:space="preserve"> of (+)-Blebbistatin (MM = 305.38 g/mol). Blebbistatin concentration in </w:t>
      </w:r>
      <w:r>
        <w:rPr>
          <w:sz w:val="22"/>
          <w:szCs w:val="22"/>
        </w:rPr>
        <w:t xml:space="preserve">the </w:t>
      </w:r>
      <w:r>
        <w:rPr>
          <w:color w:val="000000"/>
          <w:sz w:val="22"/>
          <w:szCs w:val="22"/>
        </w:rPr>
        <w:t xml:space="preserve">nutrient solution is recommended at least 1,7 </w:t>
      </w:r>
      <w:proofErr w:type="spellStart"/>
      <w:proofErr w:type="gramStart"/>
      <w:r>
        <w:rPr>
          <w:color w:val="000000"/>
          <w:sz w:val="22"/>
          <w:szCs w:val="22"/>
        </w:rPr>
        <w:t>uM</w:t>
      </w:r>
      <w:proofErr w:type="spellEnd"/>
      <w:proofErr w:type="gramEnd"/>
      <w:r>
        <w:rPr>
          <w:color w:val="000000"/>
          <w:sz w:val="22"/>
          <w:szCs w:val="22"/>
        </w:rPr>
        <w:t xml:space="preserve"> (approximately 1mg of Blebbistatin for 2 </w:t>
      </w:r>
      <w:r>
        <w:rPr>
          <w:sz w:val="22"/>
          <w:szCs w:val="22"/>
        </w:rPr>
        <w:t>litres</w:t>
      </w:r>
      <w:r>
        <w:rPr>
          <w:color w:val="000000"/>
          <w:sz w:val="22"/>
          <w:szCs w:val="22"/>
        </w:rPr>
        <w:t xml:space="preserve"> of the nutrient solution). </w:t>
      </w:r>
    </w:p>
    <w:p w14:paraId="0D79CB11" w14:textId="77777777" w:rsidR="009145AA" w:rsidRDefault="005043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Obs1: In some cases, 1.7uM may not be sufficient, and it may be necessary to increase the concentration.</w:t>
      </w:r>
    </w:p>
    <w:p w14:paraId="0D79CB12" w14:textId="77777777" w:rsidR="009145AA" w:rsidRDefault="005043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Obs2: Avoid dissolving Blebbistatin at room temperature.</w:t>
      </w:r>
    </w:p>
    <w:p w14:paraId="0D79CB13" w14:textId="77777777" w:rsidR="009145AA" w:rsidRDefault="005043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Obs3: The temperature of the tubes containing Blebbistatin, and the small nutrient solution volume should be close to each other. </w:t>
      </w:r>
    </w:p>
    <w:p w14:paraId="0D79CB14" w14:textId="41C2EE96" w:rsidR="009145AA" w:rsidRDefault="005043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Obs4: The best is to have the </w:t>
      </w:r>
      <w:r>
        <w:rPr>
          <w:sz w:val="22"/>
          <w:szCs w:val="22"/>
        </w:rPr>
        <w:t>Eppendorf</w:t>
      </w:r>
      <w:r>
        <w:rPr>
          <w:color w:val="000000"/>
          <w:sz w:val="22"/>
          <w:szCs w:val="22"/>
        </w:rPr>
        <w:t xml:space="preserve"> with (+)-Blebbistatin floating inside a be</w:t>
      </w:r>
      <w:r w:rsidR="00CB41FC">
        <w:rPr>
          <w:color w:val="000000"/>
          <w:sz w:val="22"/>
          <w:szCs w:val="22"/>
        </w:rPr>
        <w:t>a</w:t>
      </w:r>
      <w:r>
        <w:rPr>
          <w:color w:val="000000"/>
          <w:sz w:val="22"/>
          <w:szCs w:val="22"/>
        </w:rPr>
        <w:t xml:space="preserve">ker glass filled with water, heated by a heating plate, and in the same plate the 50 to 100 ml of Tyrode volume is also heated, in the same temperature. </w:t>
      </w:r>
    </w:p>
    <w:p w14:paraId="0D79CB15" w14:textId="77777777" w:rsidR="009145AA" w:rsidRDefault="005043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u w:val="single"/>
        </w:rPr>
        <w:t xml:space="preserve">To prepare the Blebbistatin, pour the content of the tube </w:t>
      </w:r>
      <w:r>
        <w:rPr>
          <w:sz w:val="22"/>
          <w:szCs w:val="22"/>
          <w:u w:val="single"/>
        </w:rPr>
        <w:t>into</w:t>
      </w:r>
      <w:r>
        <w:rPr>
          <w:color w:val="000000"/>
          <w:sz w:val="22"/>
          <w:szCs w:val="22"/>
          <w:u w:val="single"/>
        </w:rPr>
        <w:t xml:space="preserve"> a 30°C heated </w:t>
      </w:r>
      <w:r>
        <w:rPr>
          <w:color w:val="000000"/>
          <w:sz w:val="22"/>
          <w:szCs w:val="22"/>
          <w:highlight w:val="yellow"/>
          <w:u w:val="single"/>
        </w:rPr>
        <w:t>50 ml of nutrient solution</w:t>
      </w:r>
      <w:r>
        <w:rPr>
          <w:color w:val="000000"/>
          <w:sz w:val="22"/>
          <w:szCs w:val="22"/>
          <w:u w:val="single"/>
        </w:rPr>
        <w:t>.</w:t>
      </w:r>
      <w:r>
        <w:rPr>
          <w:color w:val="000000"/>
          <w:sz w:val="22"/>
          <w:szCs w:val="22"/>
        </w:rPr>
        <w:t xml:space="preserve"> It will generate a 6</w:t>
      </w:r>
      <w:r>
        <w:rPr>
          <w:sz w:val="22"/>
          <w:szCs w:val="22"/>
        </w:rPr>
        <w:t>6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μM</w:t>
      </w:r>
      <w:proofErr w:type="spellEnd"/>
      <w:r>
        <w:rPr>
          <w:color w:val="000000"/>
          <w:sz w:val="22"/>
          <w:szCs w:val="22"/>
        </w:rPr>
        <w:t xml:space="preserve"> Solution.</w:t>
      </w:r>
    </w:p>
    <w:p w14:paraId="0D79CB16" w14:textId="77777777" w:rsidR="009145AA" w:rsidRDefault="005043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After dissolving check that </w:t>
      </w:r>
      <w:r>
        <w:rPr>
          <w:sz w:val="22"/>
          <w:szCs w:val="22"/>
        </w:rPr>
        <w:t xml:space="preserve">the </w:t>
      </w:r>
      <w:r>
        <w:rPr>
          <w:color w:val="000000"/>
          <w:sz w:val="22"/>
          <w:szCs w:val="22"/>
        </w:rPr>
        <w:t xml:space="preserve">colour of </w:t>
      </w:r>
      <w:r>
        <w:rPr>
          <w:sz w:val="22"/>
          <w:szCs w:val="22"/>
        </w:rPr>
        <w:t xml:space="preserve">the </w:t>
      </w:r>
      <w:r>
        <w:rPr>
          <w:color w:val="000000"/>
          <w:sz w:val="22"/>
          <w:szCs w:val="22"/>
        </w:rPr>
        <w:t>solution is transparent</w:t>
      </w:r>
      <w:r>
        <w:rPr>
          <w:sz w:val="22"/>
          <w:szCs w:val="22"/>
        </w:rPr>
        <w:t>.</w:t>
      </w:r>
    </w:p>
    <w:p w14:paraId="0D79CB17" w14:textId="77777777" w:rsidR="009145AA" w:rsidRDefault="005043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u w:val="single"/>
        </w:rPr>
        <w:t>Add the Blebbistatin to the perfusate as follows:</w:t>
      </w:r>
    </w:p>
    <w:p w14:paraId="0D79CB18" w14:textId="6B7F53A0" w:rsidR="009145AA" w:rsidRDefault="005043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For initial motion suppression, </w:t>
      </w:r>
      <w:r>
        <w:rPr>
          <w:color w:val="000000"/>
          <w:sz w:val="22"/>
          <w:szCs w:val="22"/>
          <w:u w:val="single"/>
        </w:rPr>
        <w:t xml:space="preserve">add </w:t>
      </w:r>
      <w:r>
        <w:rPr>
          <w:color w:val="000000"/>
          <w:sz w:val="22"/>
          <w:szCs w:val="22"/>
          <w:highlight w:val="yellow"/>
          <w:u w:val="single"/>
        </w:rPr>
        <w:t>25 ml of concentrated solution (6</w:t>
      </w:r>
      <w:r w:rsidR="00CB41FC">
        <w:rPr>
          <w:color w:val="000000"/>
          <w:sz w:val="22"/>
          <w:szCs w:val="22"/>
          <w:highlight w:val="yellow"/>
          <w:u w:val="single"/>
        </w:rPr>
        <w:t>6</w:t>
      </w:r>
      <w:r>
        <w:rPr>
          <w:color w:val="000000"/>
          <w:sz w:val="22"/>
          <w:szCs w:val="22"/>
          <w:highlight w:val="yellow"/>
          <w:u w:val="single"/>
        </w:rPr>
        <w:t xml:space="preserve"> </w:t>
      </w:r>
      <w:proofErr w:type="spellStart"/>
      <w:r>
        <w:rPr>
          <w:color w:val="000000"/>
          <w:sz w:val="22"/>
          <w:szCs w:val="22"/>
          <w:highlight w:val="yellow"/>
          <w:u w:val="single"/>
        </w:rPr>
        <w:t>uM</w:t>
      </w:r>
      <w:proofErr w:type="spellEnd"/>
      <w:r>
        <w:rPr>
          <w:color w:val="000000"/>
          <w:sz w:val="22"/>
          <w:szCs w:val="22"/>
          <w:highlight w:val="yellow"/>
          <w:u w:val="single"/>
        </w:rPr>
        <w:t>) containing dissolved Blebbistatin to the</w:t>
      </w:r>
      <w:r>
        <w:rPr>
          <w:sz w:val="22"/>
          <w:szCs w:val="22"/>
          <w:highlight w:val="yellow"/>
          <w:u w:val="single"/>
        </w:rPr>
        <w:t xml:space="preserve"> upper </w:t>
      </w:r>
      <w:r>
        <w:rPr>
          <w:color w:val="000000"/>
          <w:sz w:val="22"/>
          <w:szCs w:val="22"/>
          <w:highlight w:val="yellow"/>
          <w:u w:val="single"/>
        </w:rPr>
        <w:t>flask reservoir,</w:t>
      </w:r>
      <w:r>
        <w:rPr>
          <w:color w:val="000000"/>
          <w:sz w:val="22"/>
          <w:szCs w:val="22"/>
          <w:u w:val="single"/>
        </w:rPr>
        <w:t xml:space="preserve"> containing 25-75 (50</w:t>
      </w:r>
      <w:r>
        <w:rPr>
          <w:sz w:val="22"/>
          <w:szCs w:val="22"/>
          <w:u w:val="single"/>
        </w:rPr>
        <w:t>)</w:t>
      </w:r>
      <w:r>
        <w:rPr>
          <w:color w:val="000000"/>
          <w:sz w:val="22"/>
          <w:szCs w:val="22"/>
          <w:u w:val="single"/>
        </w:rPr>
        <w:t xml:space="preserve"> ml of nutrient solution</w:t>
      </w:r>
      <w:r>
        <w:rPr>
          <w:color w:val="000000"/>
          <w:sz w:val="22"/>
          <w:szCs w:val="22"/>
        </w:rPr>
        <w:t xml:space="preserve">, in the Langendorff setup. </w:t>
      </w:r>
    </w:p>
    <w:p w14:paraId="0D79CB19" w14:textId="77777777" w:rsidR="009145AA" w:rsidRDefault="0050436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This will result in an initial concentration of approximately </w:t>
      </w:r>
      <w:r>
        <w:rPr>
          <w:sz w:val="22"/>
          <w:szCs w:val="22"/>
        </w:rPr>
        <w:t>22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μM</w:t>
      </w:r>
      <w:proofErr w:type="spellEnd"/>
      <w:r>
        <w:rPr>
          <w:color w:val="000000"/>
          <w:sz w:val="22"/>
          <w:szCs w:val="22"/>
        </w:rPr>
        <w:t xml:space="preserve">. If the flask is filled with </w:t>
      </w:r>
      <w:r>
        <w:rPr>
          <w:sz w:val="22"/>
          <w:szCs w:val="22"/>
        </w:rPr>
        <w:t>50</w:t>
      </w:r>
      <w:r>
        <w:rPr>
          <w:color w:val="000000"/>
          <w:sz w:val="22"/>
          <w:szCs w:val="22"/>
        </w:rPr>
        <w:t xml:space="preserve"> ml of nutrient solution</w:t>
      </w:r>
      <w:r>
        <w:rPr>
          <w:sz w:val="22"/>
          <w:szCs w:val="22"/>
        </w:rPr>
        <w:t>.</w:t>
      </w:r>
    </w:p>
    <w:p w14:paraId="0D79CB1A" w14:textId="45F806E3" w:rsidR="009145AA" w:rsidRDefault="005043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yellow"/>
          <w:u w:val="single"/>
        </w:rPr>
        <w:t xml:space="preserve">Mix the </w:t>
      </w:r>
      <w:r>
        <w:rPr>
          <w:sz w:val="22"/>
          <w:szCs w:val="22"/>
          <w:highlight w:val="yellow"/>
          <w:u w:val="single"/>
        </w:rPr>
        <w:t>remaining</w:t>
      </w:r>
      <w:r>
        <w:rPr>
          <w:color w:val="000000"/>
          <w:sz w:val="22"/>
          <w:szCs w:val="22"/>
          <w:highlight w:val="yellow"/>
          <w:u w:val="single"/>
        </w:rPr>
        <w:t xml:space="preserve"> solution containing 25 ml of Concentrated Blebbistatin (6</w:t>
      </w:r>
      <w:r w:rsidR="00CB41FC">
        <w:rPr>
          <w:color w:val="000000"/>
          <w:sz w:val="22"/>
          <w:szCs w:val="22"/>
          <w:highlight w:val="yellow"/>
          <w:u w:val="single"/>
        </w:rPr>
        <w:t>6</w:t>
      </w:r>
      <w:r>
        <w:rPr>
          <w:color w:val="000000"/>
          <w:sz w:val="22"/>
          <w:szCs w:val="22"/>
          <w:highlight w:val="yellow"/>
          <w:u w:val="single"/>
        </w:rPr>
        <w:t xml:space="preserve"> </w:t>
      </w:r>
      <w:proofErr w:type="spellStart"/>
      <w:r>
        <w:rPr>
          <w:color w:val="000000"/>
          <w:sz w:val="22"/>
          <w:szCs w:val="22"/>
          <w:highlight w:val="yellow"/>
          <w:u w:val="single"/>
        </w:rPr>
        <w:t>uM</w:t>
      </w:r>
      <w:proofErr w:type="spellEnd"/>
      <w:r>
        <w:rPr>
          <w:color w:val="000000"/>
          <w:sz w:val="22"/>
          <w:szCs w:val="22"/>
          <w:highlight w:val="yellow"/>
          <w:u w:val="single"/>
        </w:rPr>
        <w:t>) to the main nutrient solution 1L reservoir.</w:t>
      </w:r>
      <w:r>
        <w:rPr>
          <w:color w:val="000000"/>
          <w:sz w:val="22"/>
          <w:szCs w:val="22"/>
        </w:rPr>
        <w:t xml:space="preserve"> This way the final Blebbistatin concentration is 1.7 </w:t>
      </w:r>
      <w:proofErr w:type="spellStart"/>
      <w:r>
        <w:rPr>
          <w:color w:val="000000"/>
          <w:sz w:val="22"/>
          <w:szCs w:val="22"/>
        </w:rPr>
        <w:t>uM</w:t>
      </w:r>
      <w:proofErr w:type="spellEnd"/>
      <w:r>
        <w:rPr>
          <w:color w:val="000000"/>
          <w:sz w:val="22"/>
          <w:szCs w:val="22"/>
        </w:rPr>
        <w:t>.</w:t>
      </w:r>
    </w:p>
    <w:p w14:paraId="0D79CB1B" w14:textId="77777777" w:rsidR="009145AA" w:rsidRDefault="00504369">
      <w:pPr>
        <w:pStyle w:val="Ttulo1"/>
      </w:pPr>
      <w:r>
        <w:t>Observations</w:t>
      </w:r>
    </w:p>
    <w:p w14:paraId="0D79CB1C" w14:textId="41658DAE" w:rsidR="009145AA" w:rsidRDefault="005043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A higher</w:t>
      </w:r>
      <w:r>
        <w:rPr>
          <w:color w:val="000000"/>
          <w:sz w:val="22"/>
          <w:szCs w:val="22"/>
        </w:rPr>
        <w:t xml:space="preserve"> temperature </w:t>
      </w:r>
      <w:r>
        <w:rPr>
          <w:sz w:val="22"/>
          <w:szCs w:val="22"/>
        </w:rPr>
        <w:t xml:space="preserve">of </w:t>
      </w:r>
      <w:r>
        <w:rPr>
          <w:color w:val="000000"/>
          <w:sz w:val="22"/>
          <w:szCs w:val="22"/>
        </w:rPr>
        <w:t xml:space="preserve">around 40°C works better </w:t>
      </w:r>
      <w:r>
        <w:rPr>
          <w:sz w:val="22"/>
          <w:szCs w:val="22"/>
        </w:rPr>
        <w:t xml:space="preserve">but </w:t>
      </w:r>
      <w:r>
        <w:rPr>
          <w:color w:val="000000"/>
          <w:sz w:val="22"/>
          <w:szCs w:val="22"/>
        </w:rPr>
        <w:t xml:space="preserve">can be more challenging and result in precipitates from </w:t>
      </w:r>
      <w:r>
        <w:rPr>
          <w:sz w:val="22"/>
          <w:szCs w:val="22"/>
        </w:rPr>
        <w:t xml:space="preserve">the </w:t>
      </w:r>
      <w:r w:rsidR="00CB41FC">
        <w:rPr>
          <w:color w:val="000000"/>
          <w:sz w:val="22"/>
          <w:szCs w:val="22"/>
        </w:rPr>
        <w:t>nutrient</w:t>
      </w:r>
      <w:r>
        <w:rPr>
          <w:color w:val="000000"/>
          <w:sz w:val="22"/>
          <w:szCs w:val="22"/>
        </w:rPr>
        <w:t xml:space="preserve"> solution. If the temperature is too low, Blebbistatin may precipitate.</w:t>
      </w:r>
    </w:p>
    <w:p w14:paraId="0D79CB1D" w14:textId="77777777" w:rsidR="009145AA" w:rsidRDefault="005043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Please check the heart, </w:t>
      </w:r>
      <w:proofErr w:type="gramStart"/>
      <w:r>
        <w:rPr>
          <w:color w:val="000000"/>
          <w:sz w:val="22"/>
          <w:szCs w:val="22"/>
        </w:rPr>
        <w:t>and also</w:t>
      </w:r>
      <w:proofErr w:type="gramEnd"/>
      <w:r>
        <w:rPr>
          <w:color w:val="000000"/>
          <w:sz w:val="22"/>
          <w:szCs w:val="22"/>
        </w:rPr>
        <w:t xml:space="preserve"> throughout the cameras, if there is any mechanical movement. If everything goes well, the high concentration will cease heart concentration as soon as the Blebbistatin reaches the heart, and </w:t>
      </w:r>
      <w:r>
        <w:rPr>
          <w:sz w:val="22"/>
          <w:szCs w:val="22"/>
        </w:rPr>
        <w:t xml:space="preserve">the </w:t>
      </w:r>
      <w:r>
        <w:rPr>
          <w:color w:val="000000"/>
          <w:sz w:val="22"/>
          <w:szCs w:val="22"/>
        </w:rPr>
        <w:t>low concentration nutrient solution will maintain the steady state. Usually, high concentration works well, and the effect is fast. During the experiment</w:t>
      </w:r>
      <w:r>
        <w:rPr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if </w:t>
      </w:r>
      <w:r>
        <w:rPr>
          <w:sz w:val="22"/>
          <w:szCs w:val="22"/>
        </w:rPr>
        <w:t xml:space="preserve">the </w:t>
      </w:r>
      <w:r>
        <w:rPr>
          <w:color w:val="000000"/>
          <w:sz w:val="22"/>
          <w:szCs w:val="22"/>
        </w:rPr>
        <w:t xml:space="preserve">heart </w:t>
      </w:r>
      <w:r>
        <w:rPr>
          <w:sz w:val="22"/>
          <w:szCs w:val="22"/>
        </w:rPr>
        <w:t>starts</w:t>
      </w:r>
      <w:r>
        <w:rPr>
          <w:color w:val="000000"/>
          <w:sz w:val="22"/>
          <w:szCs w:val="22"/>
        </w:rPr>
        <w:t xml:space="preserve"> to contract it is an indicator that </w:t>
      </w:r>
      <w:r>
        <w:rPr>
          <w:sz w:val="22"/>
          <w:szCs w:val="22"/>
        </w:rPr>
        <w:t xml:space="preserve">a </w:t>
      </w:r>
      <w:r>
        <w:rPr>
          <w:color w:val="000000"/>
          <w:sz w:val="22"/>
          <w:szCs w:val="22"/>
        </w:rPr>
        <w:t xml:space="preserve">higher than 1.7 </w:t>
      </w:r>
      <w:proofErr w:type="spellStart"/>
      <w:r>
        <w:rPr>
          <w:color w:val="000000"/>
          <w:sz w:val="22"/>
          <w:szCs w:val="22"/>
        </w:rPr>
        <w:t>uM</w:t>
      </w:r>
      <w:proofErr w:type="spellEnd"/>
      <w:r>
        <w:rPr>
          <w:color w:val="000000"/>
          <w:sz w:val="22"/>
          <w:szCs w:val="22"/>
        </w:rPr>
        <w:t xml:space="preserve"> Blebbistatin concentration is needed and usually another high concentration infusion of Blebbistatin is needed.</w:t>
      </w:r>
    </w:p>
    <w:p w14:paraId="0D79CB1E" w14:textId="77777777" w:rsidR="009145AA" w:rsidRDefault="005043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u w:val="single"/>
        </w:rPr>
        <w:t xml:space="preserve">PS: If you use (±)-Blebbistatin, it will be necessary to double the concentration. </w:t>
      </w:r>
    </w:p>
    <w:sectPr w:rsidR="009145AA">
      <w:footerReference w:type="default" r:id="rId8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DD66" w14:textId="77777777" w:rsidR="00504369" w:rsidRDefault="00504369">
      <w:pPr>
        <w:spacing w:after="0" w:line="240" w:lineRule="auto"/>
      </w:pPr>
      <w:r>
        <w:separator/>
      </w:r>
    </w:p>
  </w:endnote>
  <w:endnote w:type="continuationSeparator" w:id="0">
    <w:p w14:paraId="3B50B514" w14:textId="77777777" w:rsidR="00504369" w:rsidRDefault="00504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9CB1F" w14:textId="77777777" w:rsidR="009145AA" w:rsidRDefault="0050436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>Dr. Ilija Uzelac; Tainan C. Neves</w:t>
    </w:r>
    <w:r>
      <w:rPr>
        <w:color w:val="000000"/>
      </w:rPr>
      <w:br/>
      <w:t>Version 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88485" w14:textId="77777777" w:rsidR="00504369" w:rsidRDefault="00504369">
      <w:pPr>
        <w:spacing w:after="0" w:line="240" w:lineRule="auto"/>
      </w:pPr>
      <w:r>
        <w:separator/>
      </w:r>
    </w:p>
  </w:footnote>
  <w:footnote w:type="continuationSeparator" w:id="0">
    <w:p w14:paraId="4173501A" w14:textId="77777777" w:rsidR="00504369" w:rsidRDefault="00504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110B"/>
    <w:multiLevelType w:val="multilevel"/>
    <w:tmpl w:val="1196F9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23550"/>
    <w:multiLevelType w:val="multilevel"/>
    <w:tmpl w:val="FA8A1C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702987">
    <w:abstractNumId w:val="0"/>
  </w:num>
  <w:num w:numId="2" w16cid:durableId="208155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5AA"/>
    <w:rsid w:val="00504369"/>
    <w:rsid w:val="00721369"/>
    <w:rsid w:val="009145AA"/>
    <w:rsid w:val="00CB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9CB0D"/>
  <w15:docId w15:val="{8CA5BFAF-C5B7-480E-9E33-3E082F56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pt-B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218"/>
  </w:style>
  <w:style w:type="paragraph" w:styleId="Ttulo1">
    <w:name w:val="heading 1"/>
    <w:basedOn w:val="Normal"/>
    <w:next w:val="Normal"/>
    <w:link w:val="Ttulo1Char"/>
    <w:uiPriority w:val="9"/>
    <w:qFormat/>
    <w:rsid w:val="0024421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421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421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421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42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42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42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42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421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244218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rsid w:val="00244218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4218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4218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421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4218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421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4218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421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4218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4421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tuloChar">
    <w:name w:val="Título Char"/>
    <w:basedOn w:val="Fontepargpadro"/>
    <w:link w:val="Ttulo"/>
    <w:uiPriority w:val="10"/>
    <w:rsid w:val="00244218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jc w:val="center"/>
    </w:pPr>
    <w:rPr>
      <w:color w:val="00000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4218"/>
    <w:rPr>
      <w:color w:val="000000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244218"/>
    <w:rPr>
      <w:b/>
      <w:bCs/>
    </w:rPr>
  </w:style>
  <w:style w:type="character" w:styleId="nfase">
    <w:name w:val="Emphasis"/>
    <w:basedOn w:val="Fontepargpadro"/>
    <w:uiPriority w:val="20"/>
    <w:qFormat/>
    <w:rsid w:val="00244218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244218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244218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244218"/>
    <w:rPr>
      <w:i/>
      <w:iCs/>
      <w:color w:val="707070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421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4218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244218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244218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24421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244218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244218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44218"/>
    <w:pPr>
      <w:outlineLvl w:val="9"/>
    </w:pPr>
  </w:style>
  <w:style w:type="paragraph" w:styleId="PargrafodaLista">
    <w:name w:val="List Paragraph"/>
    <w:basedOn w:val="Normal"/>
    <w:uiPriority w:val="34"/>
    <w:qFormat/>
    <w:rsid w:val="00244218"/>
    <w:pPr>
      <w:spacing w:line="259" w:lineRule="auto"/>
      <w:ind w:left="720"/>
      <w:contextualSpacing/>
    </w:pPr>
    <w:rPr>
      <w:rFonts w:eastAsiaTheme="minorHAnsi"/>
      <w:kern w:val="2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2442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4218"/>
  </w:style>
  <w:style w:type="paragraph" w:styleId="Rodap">
    <w:name w:val="footer"/>
    <w:basedOn w:val="Normal"/>
    <w:link w:val="RodapChar"/>
    <w:uiPriority w:val="99"/>
    <w:unhideWhenUsed/>
    <w:rsid w:val="002442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4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UKm0vOhx8gYEfAVcr+/dpTESA==">CgMxLjA4AHIhMUY3d3g3U3lrdGJ3TzhONEh4VmduUEZ0LU82dlhnSzJ4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407</Words>
  <Characters>2125</Characters>
  <Application>Microsoft Office Word</Application>
  <DocSecurity>0</DocSecurity>
  <Lines>36</Lines>
  <Paragraphs>21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Tainan Neves</dc:creator>
  <cp:lastModifiedBy>Vinicius Silva</cp:lastModifiedBy>
  <cp:revision>2</cp:revision>
  <dcterms:created xsi:type="dcterms:W3CDTF">2023-05-19T13:06:00Z</dcterms:created>
  <dcterms:modified xsi:type="dcterms:W3CDTF">2026-09-05T20:34:00Z</dcterms:modified>
</cp:coreProperties>
</file>