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73F4" w14:textId="77777777" w:rsidR="00385101" w:rsidRPr="00195F4E" w:rsidRDefault="00195F4E" w:rsidP="008B36C9">
      <w:pPr>
        <w:pStyle w:val="BodyTHF"/>
        <w:rPr>
          <w:rFonts w:asciiTheme="majorHAnsi" w:hAnsiTheme="majorHAnsi"/>
          <w:sz w:val="52"/>
          <w:szCs w:val="52"/>
        </w:rPr>
      </w:pPr>
      <w:bookmarkStart w:id="0" w:name="_GoBack"/>
      <w:bookmarkEnd w:id="0"/>
      <w:r w:rsidRPr="00195F4E">
        <w:rPr>
          <w:rFonts w:asciiTheme="majorHAnsi" w:hAnsiTheme="majorHAnsi"/>
          <w:sz w:val="52"/>
          <w:szCs w:val="52"/>
        </w:rPr>
        <w:t xml:space="preserve">The </w:t>
      </w:r>
      <w:r w:rsidRPr="00195F4E">
        <w:rPr>
          <w:rFonts w:asciiTheme="majorHAnsi" w:hAnsiTheme="majorHAnsi"/>
          <w:color w:val="C00000"/>
          <w:sz w:val="52"/>
          <w:szCs w:val="52"/>
        </w:rPr>
        <w:t>Networked Data Lab</w:t>
      </w:r>
      <w:r w:rsidRPr="00195F4E">
        <w:rPr>
          <w:rFonts w:asciiTheme="majorHAnsi" w:hAnsiTheme="majorHAnsi"/>
          <w:sz w:val="52"/>
          <w:szCs w:val="52"/>
        </w:rPr>
        <w:t xml:space="preserve">: </w:t>
      </w:r>
      <w:r w:rsidR="00E5562F">
        <w:rPr>
          <w:rFonts w:asciiTheme="majorHAnsi" w:hAnsiTheme="majorHAnsi"/>
          <w:sz w:val="52"/>
          <w:szCs w:val="52"/>
        </w:rPr>
        <w:t>A</w:t>
      </w:r>
      <w:r w:rsidRPr="00195F4E">
        <w:rPr>
          <w:rFonts w:asciiTheme="majorHAnsi" w:hAnsiTheme="majorHAnsi"/>
          <w:sz w:val="52"/>
          <w:szCs w:val="52"/>
        </w:rPr>
        <w:t>nalysis plan for Topic 1 on shielding patients during COVID-19</w:t>
      </w:r>
    </w:p>
    <w:p w14:paraId="233844AA" w14:textId="77777777" w:rsidR="00195F4E" w:rsidRPr="00195F4E" w:rsidRDefault="00195F4E" w:rsidP="008B36C9">
      <w:pPr>
        <w:pStyle w:val="BodyTHF"/>
        <w:rPr>
          <w:rFonts w:asciiTheme="majorHAnsi" w:hAnsiTheme="majorHAnsi"/>
          <w:sz w:val="52"/>
          <w:szCs w:val="52"/>
        </w:rPr>
      </w:pPr>
    </w:p>
    <w:p w14:paraId="40AEEC53" w14:textId="7195FF61" w:rsidR="00195F4E" w:rsidRDefault="00195F4E" w:rsidP="008B36C9">
      <w:pPr>
        <w:pStyle w:val="BodyTHF"/>
        <w:rPr>
          <w:rFonts w:asciiTheme="majorHAnsi" w:hAnsiTheme="majorHAnsi"/>
          <w:sz w:val="52"/>
          <w:szCs w:val="52"/>
          <w:highlight w:val="yellow"/>
        </w:rPr>
        <w:sectPr w:rsidR="00195F4E" w:rsidSect="008B36C9">
          <w:footerReference w:type="even" r:id="rId11"/>
          <w:footerReference w:type="default" r:id="rId12"/>
          <w:pgSz w:w="11900" w:h="16840"/>
          <w:pgMar w:top="1440" w:right="1440" w:bottom="1440" w:left="1440" w:header="709" w:footer="709" w:gutter="0"/>
          <w:cols w:space="708"/>
          <w:docGrid w:linePitch="360"/>
        </w:sectPr>
      </w:pPr>
      <w:r w:rsidRPr="00195F4E">
        <w:rPr>
          <w:rFonts w:asciiTheme="majorHAnsi" w:hAnsiTheme="majorHAnsi"/>
          <w:sz w:val="52"/>
          <w:szCs w:val="52"/>
        </w:rPr>
        <w:t xml:space="preserve">Satellite analysis for </w:t>
      </w:r>
      <w:r w:rsidR="005912CF">
        <w:rPr>
          <w:rFonts w:asciiTheme="majorHAnsi" w:hAnsiTheme="majorHAnsi"/>
          <w:sz w:val="52"/>
          <w:szCs w:val="52"/>
        </w:rPr>
        <w:t>Aberdeen Centre for Health Data Science</w:t>
      </w:r>
    </w:p>
    <w:sdt>
      <w:sdtPr>
        <w:rPr>
          <w:rFonts w:ascii="Georgia" w:eastAsiaTheme="minorHAnsi" w:hAnsi="Georgia" w:cs="Arial"/>
          <w:b w:val="0"/>
          <w:color w:val="000000" w:themeColor="text1"/>
          <w:sz w:val="24"/>
          <w:szCs w:val="24"/>
        </w:rPr>
        <w:id w:val="-1539272848"/>
        <w:docPartObj>
          <w:docPartGallery w:val="Table of Contents"/>
          <w:docPartUnique/>
        </w:docPartObj>
      </w:sdtPr>
      <w:sdtEndPr>
        <w:rPr>
          <w:bCs/>
          <w:noProof/>
        </w:rPr>
      </w:sdtEndPr>
      <w:sdtContent>
        <w:p w14:paraId="11ACF955" w14:textId="77777777" w:rsidR="00195F4E" w:rsidRDefault="00195F4E">
          <w:pPr>
            <w:pStyle w:val="TOCHeading"/>
          </w:pPr>
          <w:r>
            <w:t>Contents</w:t>
          </w:r>
        </w:p>
        <w:p w14:paraId="33E5E8CD" w14:textId="77777777" w:rsidR="00E5562F" w:rsidRDefault="00195F4E">
          <w:pPr>
            <w:pStyle w:val="TOC2"/>
            <w:tabs>
              <w:tab w:val="right" w:leader="dot" w:pos="901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54946932" w:history="1">
            <w:r w:rsidR="00E5562F" w:rsidRPr="003347E2">
              <w:rPr>
                <w:rStyle w:val="Hyperlink"/>
                <w:noProof/>
              </w:rPr>
              <w:t>Research questions</w:t>
            </w:r>
            <w:r w:rsidR="00E5562F">
              <w:rPr>
                <w:noProof/>
                <w:webHidden/>
              </w:rPr>
              <w:tab/>
            </w:r>
            <w:r w:rsidR="00E5562F">
              <w:rPr>
                <w:noProof/>
                <w:webHidden/>
              </w:rPr>
              <w:fldChar w:fldCharType="begin"/>
            </w:r>
            <w:r w:rsidR="00E5562F">
              <w:rPr>
                <w:noProof/>
                <w:webHidden/>
              </w:rPr>
              <w:instrText xml:space="preserve"> PAGEREF _Toc54946932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1620DFC9" w14:textId="77777777" w:rsidR="00E5562F" w:rsidRDefault="004F345F">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4946933" w:history="1">
            <w:r w:rsidR="00E5562F" w:rsidRPr="003347E2">
              <w:rPr>
                <w:rStyle w:val="Hyperlink"/>
                <w:noProof/>
              </w:rPr>
              <w:t>Aims</w:t>
            </w:r>
            <w:r w:rsidR="00E5562F">
              <w:rPr>
                <w:noProof/>
                <w:webHidden/>
              </w:rPr>
              <w:tab/>
            </w:r>
            <w:r w:rsidR="00E5562F">
              <w:rPr>
                <w:noProof/>
                <w:webHidden/>
              </w:rPr>
              <w:fldChar w:fldCharType="begin"/>
            </w:r>
            <w:r w:rsidR="00E5562F">
              <w:rPr>
                <w:noProof/>
                <w:webHidden/>
              </w:rPr>
              <w:instrText xml:space="preserve"> PAGEREF _Toc54946933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0635D74C" w14:textId="77777777" w:rsidR="00E5562F" w:rsidRDefault="004F345F">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4946934" w:history="1">
            <w:r w:rsidR="00E5562F" w:rsidRPr="003347E2">
              <w:rPr>
                <w:rStyle w:val="Hyperlink"/>
                <w:noProof/>
              </w:rPr>
              <w:t>Data and data linkages</w:t>
            </w:r>
            <w:r w:rsidR="00E5562F">
              <w:rPr>
                <w:noProof/>
                <w:webHidden/>
              </w:rPr>
              <w:tab/>
            </w:r>
            <w:r w:rsidR="00E5562F">
              <w:rPr>
                <w:noProof/>
                <w:webHidden/>
              </w:rPr>
              <w:fldChar w:fldCharType="begin"/>
            </w:r>
            <w:r w:rsidR="00E5562F">
              <w:rPr>
                <w:noProof/>
                <w:webHidden/>
              </w:rPr>
              <w:instrText xml:space="preserve"> PAGEREF _Toc54946934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5A9137B4" w14:textId="77777777" w:rsidR="00E5562F" w:rsidRDefault="004F345F">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4946935" w:history="1">
            <w:r w:rsidR="00E5562F" w:rsidRPr="003347E2">
              <w:rPr>
                <w:rStyle w:val="Hyperlink"/>
                <w:noProof/>
              </w:rPr>
              <w:t>Methods</w:t>
            </w:r>
            <w:r w:rsidR="00E5562F">
              <w:rPr>
                <w:noProof/>
                <w:webHidden/>
              </w:rPr>
              <w:tab/>
            </w:r>
            <w:r w:rsidR="00E5562F">
              <w:rPr>
                <w:noProof/>
                <w:webHidden/>
              </w:rPr>
              <w:fldChar w:fldCharType="begin"/>
            </w:r>
            <w:r w:rsidR="00E5562F">
              <w:rPr>
                <w:noProof/>
                <w:webHidden/>
              </w:rPr>
              <w:instrText xml:space="preserve"> PAGEREF _Toc54946935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1012DDF8" w14:textId="77777777" w:rsidR="00E5562F" w:rsidRDefault="004F345F">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4946936" w:history="1">
            <w:r w:rsidR="00E5562F" w:rsidRPr="003347E2">
              <w:rPr>
                <w:rStyle w:val="Hyperlink"/>
                <w:noProof/>
              </w:rPr>
              <w:t>Local audience</w:t>
            </w:r>
            <w:r w:rsidR="00E5562F">
              <w:rPr>
                <w:noProof/>
                <w:webHidden/>
              </w:rPr>
              <w:tab/>
            </w:r>
            <w:r w:rsidR="00E5562F">
              <w:rPr>
                <w:noProof/>
                <w:webHidden/>
              </w:rPr>
              <w:fldChar w:fldCharType="begin"/>
            </w:r>
            <w:r w:rsidR="00E5562F">
              <w:rPr>
                <w:noProof/>
                <w:webHidden/>
              </w:rPr>
              <w:instrText xml:space="preserve"> PAGEREF _Toc54946936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3EDA23F3" w14:textId="77777777" w:rsidR="00E5562F" w:rsidRDefault="004F345F">
          <w:pPr>
            <w:pStyle w:val="TOC2"/>
            <w:tabs>
              <w:tab w:val="right" w:leader="dot" w:pos="9010"/>
            </w:tabs>
            <w:rPr>
              <w:rFonts w:asciiTheme="minorHAnsi" w:eastAsiaTheme="minorEastAsia" w:hAnsiTheme="minorHAnsi" w:cstheme="minorBidi"/>
              <w:noProof/>
              <w:color w:val="auto"/>
              <w:sz w:val="22"/>
              <w:szCs w:val="22"/>
              <w:lang w:val="en-GB" w:eastAsia="en-GB"/>
            </w:rPr>
          </w:pPr>
          <w:hyperlink w:anchor="_Toc54946937" w:history="1">
            <w:r w:rsidR="00E5562F" w:rsidRPr="003347E2">
              <w:rPr>
                <w:rStyle w:val="Hyperlink"/>
                <w:noProof/>
              </w:rPr>
              <w:t>Dissemination plan</w:t>
            </w:r>
            <w:r w:rsidR="00E5562F">
              <w:rPr>
                <w:noProof/>
                <w:webHidden/>
              </w:rPr>
              <w:tab/>
            </w:r>
            <w:r w:rsidR="00E5562F">
              <w:rPr>
                <w:noProof/>
                <w:webHidden/>
              </w:rPr>
              <w:fldChar w:fldCharType="begin"/>
            </w:r>
            <w:r w:rsidR="00E5562F">
              <w:rPr>
                <w:noProof/>
                <w:webHidden/>
              </w:rPr>
              <w:instrText xml:space="preserve"> PAGEREF _Toc54946937 \h </w:instrText>
            </w:r>
            <w:r w:rsidR="00E5562F">
              <w:rPr>
                <w:noProof/>
                <w:webHidden/>
              </w:rPr>
            </w:r>
            <w:r w:rsidR="00E5562F">
              <w:rPr>
                <w:noProof/>
                <w:webHidden/>
              </w:rPr>
              <w:fldChar w:fldCharType="separate"/>
            </w:r>
            <w:r w:rsidR="00E5562F">
              <w:rPr>
                <w:noProof/>
                <w:webHidden/>
              </w:rPr>
              <w:t>3</w:t>
            </w:r>
            <w:r w:rsidR="00E5562F">
              <w:rPr>
                <w:noProof/>
                <w:webHidden/>
              </w:rPr>
              <w:fldChar w:fldCharType="end"/>
            </w:r>
          </w:hyperlink>
        </w:p>
        <w:p w14:paraId="51A1E53D" w14:textId="77777777" w:rsidR="00195F4E" w:rsidRDefault="00195F4E">
          <w:r>
            <w:rPr>
              <w:b/>
              <w:bCs/>
              <w:noProof/>
            </w:rPr>
            <w:fldChar w:fldCharType="end"/>
          </w:r>
        </w:p>
      </w:sdtContent>
    </w:sdt>
    <w:p w14:paraId="4AE42555" w14:textId="77777777" w:rsidR="00195F4E" w:rsidRDefault="00195F4E" w:rsidP="008B36C9">
      <w:pPr>
        <w:pStyle w:val="BodyTHF"/>
        <w:rPr>
          <w:sz w:val="52"/>
          <w:szCs w:val="52"/>
        </w:rPr>
        <w:sectPr w:rsidR="00195F4E" w:rsidSect="008B36C9">
          <w:pgSz w:w="11900" w:h="16840"/>
          <w:pgMar w:top="1440" w:right="1440" w:bottom="1440" w:left="1440" w:header="709" w:footer="709" w:gutter="0"/>
          <w:cols w:space="708"/>
          <w:docGrid w:linePitch="360"/>
        </w:sectPr>
      </w:pPr>
    </w:p>
    <w:p w14:paraId="2D79155B" w14:textId="4ADCD950" w:rsidR="00195F4E" w:rsidRDefault="006E1AAA" w:rsidP="00195F4E">
      <w:pPr>
        <w:pStyle w:val="Heading2"/>
      </w:pPr>
      <w:bookmarkStart w:id="1" w:name="_Toc54946932"/>
      <w:r>
        <w:lastRenderedPageBreak/>
        <w:t>Background and r</w:t>
      </w:r>
      <w:r w:rsidR="00195F4E" w:rsidRPr="00195F4E">
        <w:t>esearch question</w:t>
      </w:r>
      <w:bookmarkEnd w:id="1"/>
    </w:p>
    <w:p w14:paraId="193517FB" w14:textId="77777777" w:rsidR="00E5562F" w:rsidRDefault="00E5562F" w:rsidP="00E5562F">
      <w:pPr>
        <w:rPr>
          <w:lang w:val="en-GB"/>
        </w:rPr>
      </w:pPr>
    </w:p>
    <w:p w14:paraId="343ECAB3" w14:textId="09182A9D" w:rsidR="006E1AAA" w:rsidRDefault="005912CF" w:rsidP="004E6724">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This work builds on the research done with the Networked Data Lab on the Grampian Shielding Population</w:t>
      </w:r>
      <w:r w:rsidR="00D212D9">
        <w:rPr>
          <w:rFonts w:ascii="Arial" w:hAnsi="Arial"/>
          <w:color w:val="000000"/>
          <w:sz w:val="21"/>
          <w:szCs w:val="21"/>
          <w:shd w:val="clear" w:color="auto" w:fill="FFFFFF"/>
        </w:rPr>
        <w:t>.</w:t>
      </w:r>
    </w:p>
    <w:p w14:paraId="1C7B271A" w14:textId="7B793B3A" w:rsidR="00E5562F" w:rsidRPr="005912CF" w:rsidRDefault="005912CF" w:rsidP="005912CF">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 xml:space="preserve">This work aims to answer the following research questions: 1) did healthcare use change in NHS Grampian during the COVID lockdown?, 2) was there a difference in healthcare use in people who were directed to shield from COVID compared to Grampian as a whole? And 3) were there any differences in healthcare use by </w:t>
      </w:r>
      <w:r w:rsidR="00495898">
        <w:rPr>
          <w:rFonts w:ascii="Arial" w:hAnsi="Arial"/>
          <w:color w:val="000000"/>
          <w:sz w:val="21"/>
          <w:szCs w:val="21"/>
          <w:shd w:val="clear" w:color="auto" w:fill="FFFFFF"/>
        </w:rPr>
        <w:t xml:space="preserve">illness, </w:t>
      </w:r>
      <w:r>
        <w:rPr>
          <w:rFonts w:ascii="Arial" w:hAnsi="Arial"/>
          <w:color w:val="000000"/>
          <w:sz w:val="21"/>
          <w:szCs w:val="21"/>
          <w:shd w:val="clear" w:color="auto" w:fill="FFFFFF"/>
        </w:rPr>
        <w:t>age, gender or deprivation?</w:t>
      </w:r>
    </w:p>
    <w:p w14:paraId="3B97C113" w14:textId="77777777" w:rsidR="00E5562F" w:rsidRDefault="00E5562F" w:rsidP="00E5562F">
      <w:pPr>
        <w:pStyle w:val="Heading2"/>
      </w:pPr>
      <w:bookmarkStart w:id="2" w:name="_Toc54946933"/>
      <w:r>
        <w:t>Aims</w:t>
      </w:r>
      <w:bookmarkEnd w:id="2"/>
    </w:p>
    <w:p w14:paraId="47D6CB52" w14:textId="77777777" w:rsidR="00E5562F" w:rsidRDefault="00E5562F" w:rsidP="00E5562F">
      <w:pPr>
        <w:rPr>
          <w:lang w:val="en-GB"/>
        </w:rPr>
      </w:pPr>
    </w:p>
    <w:p w14:paraId="5F2FFD82" w14:textId="28C575EA" w:rsidR="001763A7" w:rsidRPr="001763A7" w:rsidRDefault="005912CF" w:rsidP="001763A7">
      <w:pPr>
        <w:pStyle w:val="ListParagraph"/>
        <w:numPr>
          <w:ilvl w:val="0"/>
          <w:numId w:val="17"/>
        </w:numPr>
        <w:rPr>
          <w:rFonts w:ascii="Arial" w:hAnsi="Arial"/>
          <w:color w:val="000000"/>
          <w:sz w:val="21"/>
          <w:szCs w:val="21"/>
          <w:shd w:val="clear" w:color="auto" w:fill="FFFFFF"/>
        </w:rPr>
      </w:pPr>
      <w:r w:rsidRPr="0075682E">
        <w:rPr>
          <w:rFonts w:ascii="Arial" w:hAnsi="Arial"/>
          <w:color w:val="000000"/>
          <w:sz w:val="21"/>
          <w:szCs w:val="21"/>
          <w:shd w:val="clear" w:color="auto" w:fill="FFFFFF"/>
        </w:rPr>
        <w:t xml:space="preserve">COVID has disrupted many aspects of people’s healthcare. In the initial phase of the COVID response, clinics, treatment and monitoring were modified and rescheduled and more clinics were delivered remotely. Proactive planning to ensure ongoing access to healthcare is critical to support the management of underlying health conditions. People who are shielding continue to have healthcare needs for conditions that may be complex and require close monitoring.  </w:t>
      </w:r>
      <w:r w:rsidR="001763A7">
        <w:rPr>
          <w:rFonts w:ascii="Arial" w:hAnsi="Arial"/>
          <w:color w:val="000000"/>
          <w:sz w:val="21"/>
          <w:szCs w:val="21"/>
          <w:shd w:val="clear" w:color="auto" w:fill="FFFFFF"/>
        </w:rPr>
        <w:br/>
      </w:r>
    </w:p>
    <w:p w14:paraId="1F648782" w14:textId="0EC5C34E" w:rsidR="00E5562F" w:rsidRPr="009E563D" w:rsidRDefault="005912CF" w:rsidP="00E5562F">
      <w:pPr>
        <w:pStyle w:val="ListParagraph"/>
        <w:numPr>
          <w:ilvl w:val="0"/>
          <w:numId w:val="17"/>
        </w:numPr>
        <w:rPr>
          <w:lang w:val="en-GB"/>
        </w:rPr>
      </w:pPr>
      <w:r w:rsidRPr="009E563D">
        <w:rPr>
          <w:rFonts w:ascii="Arial" w:hAnsi="Arial"/>
          <w:color w:val="000000"/>
          <w:sz w:val="21"/>
          <w:szCs w:val="21"/>
          <w:shd w:val="clear" w:color="auto" w:fill="FFFFFF"/>
        </w:rPr>
        <w:t xml:space="preserve">This analysis builds on the central analysis by placing it in the context of overall changes in care in Grampian. It explores if there </w:t>
      </w:r>
      <w:r w:rsidR="008E37B0">
        <w:rPr>
          <w:rFonts w:ascii="Arial" w:hAnsi="Arial"/>
          <w:color w:val="000000"/>
          <w:sz w:val="21"/>
          <w:szCs w:val="21"/>
          <w:shd w:val="clear" w:color="auto" w:fill="FFFFFF"/>
        </w:rPr>
        <w:t>were</w:t>
      </w:r>
      <w:r w:rsidRPr="009E563D">
        <w:rPr>
          <w:rFonts w:ascii="Arial" w:hAnsi="Arial"/>
          <w:color w:val="000000"/>
          <w:sz w:val="21"/>
          <w:szCs w:val="21"/>
          <w:shd w:val="clear" w:color="auto" w:fill="FFFFFF"/>
        </w:rPr>
        <w:t xml:space="preserve"> significant differences in </w:t>
      </w:r>
      <w:r w:rsidR="00495898" w:rsidRPr="009E563D">
        <w:rPr>
          <w:rFonts w:ascii="Arial" w:hAnsi="Arial"/>
          <w:color w:val="000000"/>
          <w:sz w:val="21"/>
          <w:szCs w:val="21"/>
          <w:shd w:val="clear" w:color="auto" w:fill="FFFFFF"/>
        </w:rPr>
        <w:t xml:space="preserve">between the two populations and explores </w:t>
      </w:r>
      <w:r w:rsidR="008E37B0">
        <w:rPr>
          <w:rFonts w:ascii="Arial" w:hAnsi="Arial"/>
          <w:color w:val="000000"/>
          <w:sz w:val="21"/>
          <w:szCs w:val="21"/>
          <w:shd w:val="clear" w:color="auto" w:fill="FFFFFF"/>
        </w:rPr>
        <w:t xml:space="preserve">if there were </w:t>
      </w:r>
      <w:r w:rsidR="00495898" w:rsidRPr="009E563D">
        <w:rPr>
          <w:rFonts w:ascii="Arial" w:hAnsi="Arial"/>
          <w:color w:val="000000"/>
          <w:sz w:val="21"/>
          <w:szCs w:val="21"/>
          <w:shd w:val="clear" w:color="auto" w:fill="FFFFFF"/>
        </w:rPr>
        <w:t>changes specific</w:t>
      </w:r>
      <w:r w:rsidR="00DE20DB" w:rsidRPr="009E563D">
        <w:rPr>
          <w:rFonts w:ascii="Arial" w:hAnsi="Arial"/>
          <w:color w:val="000000"/>
          <w:sz w:val="21"/>
          <w:szCs w:val="21"/>
          <w:shd w:val="clear" w:color="auto" w:fill="FFFFFF"/>
        </w:rPr>
        <w:t xml:space="preserve"> </w:t>
      </w:r>
      <w:r w:rsidR="00495898" w:rsidRPr="009E563D">
        <w:rPr>
          <w:rFonts w:ascii="Arial" w:hAnsi="Arial"/>
          <w:color w:val="000000"/>
          <w:sz w:val="21"/>
          <w:szCs w:val="21"/>
          <w:shd w:val="clear" w:color="auto" w:fill="FFFFFF"/>
        </w:rPr>
        <w:t xml:space="preserve">to illness type, age, gender and deprivation of patient. New data include: all-Grampian </w:t>
      </w:r>
      <w:r w:rsidR="008E37B0">
        <w:rPr>
          <w:rFonts w:ascii="Arial" w:hAnsi="Arial"/>
          <w:color w:val="000000"/>
          <w:sz w:val="21"/>
          <w:szCs w:val="21"/>
          <w:shd w:val="clear" w:color="auto" w:fill="FFFFFF"/>
        </w:rPr>
        <w:t xml:space="preserve">data on </w:t>
      </w:r>
      <w:r w:rsidR="00495898" w:rsidRPr="009E563D">
        <w:rPr>
          <w:rFonts w:ascii="Arial" w:hAnsi="Arial"/>
          <w:color w:val="000000"/>
          <w:sz w:val="21"/>
          <w:szCs w:val="21"/>
          <w:shd w:val="clear" w:color="auto" w:fill="FFFFFF"/>
        </w:rPr>
        <w:t>care</w:t>
      </w:r>
      <w:r w:rsidR="008E37B0">
        <w:rPr>
          <w:rFonts w:ascii="Arial" w:hAnsi="Arial"/>
          <w:color w:val="000000"/>
          <w:sz w:val="21"/>
          <w:szCs w:val="21"/>
          <w:shd w:val="clear" w:color="auto" w:fill="FFFFFF"/>
        </w:rPr>
        <w:t xml:space="preserve"> usage</w:t>
      </w:r>
      <w:r w:rsidR="00495898" w:rsidRPr="009E563D">
        <w:rPr>
          <w:rFonts w:ascii="Arial" w:hAnsi="Arial"/>
          <w:color w:val="000000"/>
          <w:sz w:val="21"/>
          <w:szCs w:val="21"/>
          <w:shd w:val="clear" w:color="auto" w:fill="FFFFFF"/>
        </w:rPr>
        <w:t xml:space="preserve"> for in-patient, out-patient, emergency, </w:t>
      </w:r>
      <w:r w:rsidR="008E37B0">
        <w:rPr>
          <w:rFonts w:ascii="Arial" w:hAnsi="Arial"/>
          <w:color w:val="000000"/>
          <w:sz w:val="21"/>
          <w:szCs w:val="21"/>
          <w:shd w:val="clear" w:color="auto" w:fill="FFFFFF"/>
        </w:rPr>
        <w:t xml:space="preserve">as well as </w:t>
      </w:r>
      <w:r w:rsidR="009E563D" w:rsidRPr="009E563D">
        <w:rPr>
          <w:rFonts w:ascii="Arial" w:hAnsi="Arial"/>
          <w:color w:val="000000"/>
          <w:sz w:val="21"/>
          <w:szCs w:val="21"/>
          <w:shd w:val="clear" w:color="auto" w:fill="FFFFFF"/>
        </w:rPr>
        <w:t xml:space="preserve">specific out-patient clinic attendances, </w:t>
      </w:r>
      <w:r w:rsidR="003B73EF">
        <w:rPr>
          <w:rFonts w:ascii="Arial" w:hAnsi="Arial"/>
          <w:color w:val="000000"/>
          <w:sz w:val="21"/>
          <w:szCs w:val="21"/>
          <w:shd w:val="clear" w:color="auto" w:fill="FFFFFF"/>
        </w:rPr>
        <w:t xml:space="preserve">prescriptions and labs, </w:t>
      </w:r>
      <w:r w:rsidR="00495898" w:rsidRPr="009E563D">
        <w:rPr>
          <w:rFonts w:ascii="Arial" w:hAnsi="Arial"/>
          <w:color w:val="000000"/>
          <w:sz w:val="21"/>
          <w:szCs w:val="21"/>
          <w:shd w:val="clear" w:color="auto" w:fill="FFFFFF"/>
        </w:rPr>
        <w:t>virtual vs face-to-face care,</w:t>
      </w:r>
      <w:r w:rsidR="009E563D">
        <w:rPr>
          <w:rFonts w:ascii="Arial" w:hAnsi="Arial"/>
          <w:color w:val="000000"/>
          <w:sz w:val="21"/>
          <w:szCs w:val="21"/>
          <w:shd w:val="clear" w:color="auto" w:fill="FFFFFF"/>
        </w:rPr>
        <w:t xml:space="preserve"> </w:t>
      </w:r>
      <w:r w:rsidR="003B73EF">
        <w:rPr>
          <w:rFonts w:ascii="Arial" w:hAnsi="Arial"/>
          <w:color w:val="000000"/>
          <w:sz w:val="21"/>
          <w:szCs w:val="21"/>
          <w:shd w:val="clear" w:color="auto" w:fill="FFFFFF"/>
        </w:rPr>
        <w:t xml:space="preserve">and </w:t>
      </w:r>
      <w:r w:rsidR="00495898" w:rsidRPr="009E563D">
        <w:rPr>
          <w:rFonts w:ascii="Arial" w:hAnsi="Arial"/>
          <w:color w:val="000000"/>
          <w:sz w:val="21"/>
          <w:szCs w:val="21"/>
          <w:shd w:val="clear" w:color="auto" w:fill="FFFFFF"/>
        </w:rPr>
        <w:t>ad-hoc care</w:t>
      </w:r>
      <w:r w:rsidR="008E37B0">
        <w:rPr>
          <w:rFonts w:ascii="Arial" w:hAnsi="Arial"/>
          <w:color w:val="000000"/>
          <w:sz w:val="21"/>
          <w:szCs w:val="21"/>
          <w:shd w:val="clear" w:color="auto" w:fill="FFFFFF"/>
        </w:rPr>
        <w:t>.</w:t>
      </w:r>
    </w:p>
    <w:p w14:paraId="6EAF3E58" w14:textId="77777777" w:rsidR="00E5562F" w:rsidRDefault="00E5562F" w:rsidP="00E5562F">
      <w:pPr>
        <w:pStyle w:val="Heading2"/>
      </w:pPr>
      <w:bookmarkStart w:id="3" w:name="_Toc54946934"/>
      <w:r>
        <w:t>Data and data linkages</w:t>
      </w:r>
      <w:bookmarkEnd w:id="3"/>
    </w:p>
    <w:p w14:paraId="53F7B80B" w14:textId="77777777" w:rsidR="00E5562F" w:rsidRDefault="00E5562F" w:rsidP="00E5562F">
      <w:pPr>
        <w:rPr>
          <w:lang w:val="en-GB"/>
        </w:rPr>
      </w:pPr>
    </w:p>
    <w:p w14:paraId="615C646C" w14:textId="610A9788" w:rsidR="00E5562F" w:rsidRPr="0011351D" w:rsidRDefault="0075682E" w:rsidP="0011351D">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 xml:space="preserve">The data for all of Grampian include </w:t>
      </w:r>
      <w:r w:rsidR="004B51C1">
        <w:rPr>
          <w:rFonts w:ascii="Arial" w:hAnsi="Arial"/>
          <w:color w:val="000000"/>
          <w:sz w:val="21"/>
          <w:szCs w:val="21"/>
          <w:shd w:val="clear" w:color="auto" w:fill="FFFFFF"/>
        </w:rPr>
        <w:t xml:space="preserve">daily counts and types of </w:t>
      </w:r>
      <w:r>
        <w:rPr>
          <w:rFonts w:ascii="Arial" w:hAnsi="Arial"/>
          <w:color w:val="000000"/>
          <w:sz w:val="21"/>
          <w:szCs w:val="21"/>
          <w:shd w:val="clear" w:color="auto" w:fill="FFFFFF"/>
        </w:rPr>
        <w:t xml:space="preserve">all attendances in 2020 for in-patient, out-patient, and emergency. Linkages for the shielding patients will build off those done for the central analysis including in-patient, out-patient, emergency, and demographics including Scottish Government measures of urban/rural and deprivation for home address area. We will also </w:t>
      </w:r>
      <w:proofErr w:type="spellStart"/>
      <w:r>
        <w:rPr>
          <w:rFonts w:ascii="Arial" w:hAnsi="Arial"/>
          <w:color w:val="000000"/>
          <w:sz w:val="21"/>
          <w:szCs w:val="21"/>
          <w:shd w:val="clear" w:color="auto" w:fill="FFFFFF"/>
        </w:rPr>
        <w:t>analyse</w:t>
      </w:r>
      <w:proofErr w:type="spellEnd"/>
      <w:r>
        <w:rPr>
          <w:rFonts w:ascii="Arial" w:hAnsi="Arial"/>
          <w:color w:val="000000"/>
          <w:sz w:val="21"/>
          <w:szCs w:val="21"/>
          <w:shd w:val="clear" w:color="auto" w:fill="FFFFFF"/>
        </w:rPr>
        <w:t xml:space="preserve"> prescribing, laboratory</w:t>
      </w:r>
      <w:r w:rsidR="004B51C1">
        <w:rPr>
          <w:rFonts w:ascii="Arial" w:hAnsi="Arial"/>
          <w:color w:val="000000"/>
          <w:sz w:val="21"/>
          <w:szCs w:val="21"/>
          <w:shd w:val="clear" w:color="auto" w:fill="FFFFFF"/>
        </w:rPr>
        <w:t xml:space="preserve"> results</w:t>
      </w:r>
      <w:r>
        <w:rPr>
          <w:rFonts w:ascii="Arial" w:hAnsi="Arial"/>
          <w:color w:val="000000"/>
          <w:sz w:val="21"/>
          <w:szCs w:val="21"/>
          <w:shd w:val="clear" w:color="auto" w:fill="FFFFFF"/>
        </w:rPr>
        <w:t xml:space="preserve"> and deaths data for the shielding population. Sample size will be ca 585,000 for Grampian and ca 16,000 for the shielding list.</w:t>
      </w:r>
    </w:p>
    <w:p w14:paraId="308568B0" w14:textId="77777777" w:rsidR="00E5562F" w:rsidRPr="00E5562F" w:rsidRDefault="00E5562F" w:rsidP="00E5562F">
      <w:pPr>
        <w:rPr>
          <w:lang w:val="en-GB"/>
        </w:rPr>
      </w:pPr>
    </w:p>
    <w:p w14:paraId="108E632E" w14:textId="27E7A422" w:rsidR="00D55DEF" w:rsidRPr="00D55DEF" w:rsidRDefault="00E5562F" w:rsidP="00D55DEF">
      <w:pPr>
        <w:pStyle w:val="Heading2"/>
      </w:pPr>
      <w:bookmarkStart w:id="4" w:name="_Toc54946935"/>
      <w:r>
        <w:t>Methods</w:t>
      </w:r>
      <w:bookmarkEnd w:id="4"/>
      <w:r w:rsidR="0075682E" w:rsidRPr="00D55DEF">
        <w:rPr>
          <w:rFonts w:ascii="Arial" w:hAnsi="Arial"/>
          <w:color w:val="000000"/>
          <w:sz w:val="21"/>
          <w:szCs w:val="21"/>
          <w:shd w:val="clear" w:color="auto" w:fill="FFFFFF"/>
        </w:rPr>
        <w:t xml:space="preserve"> </w:t>
      </w:r>
    </w:p>
    <w:p w14:paraId="214574B3" w14:textId="6250BB28" w:rsidR="00F24999" w:rsidRDefault="009B1483" w:rsidP="00D55DEF">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On a weekly basis for 2019 and 2020, w</w:t>
      </w:r>
      <w:r w:rsidR="00F24999">
        <w:rPr>
          <w:rFonts w:ascii="Arial" w:eastAsiaTheme="minorHAnsi" w:hAnsi="Arial" w:cs="Arial"/>
          <w:color w:val="000000"/>
          <w:sz w:val="21"/>
          <w:szCs w:val="21"/>
          <w:shd w:val="clear" w:color="auto" w:fill="FFFFFF"/>
          <w:lang w:val="en-US" w:eastAsia="en-US"/>
        </w:rPr>
        <w:t xml:space="preserve">e will </w:t>
      </w:r>
      <w:r w:rsidR="0031512C">
        <w:rPr>
          <w:rFonts w:ascii="Arial" w:eastAsiaTheme="minorHAnsi" w:hAnsi="Arial" w:cs="Arial"/>
          <w:color w:val="000000"/>
          <w:sz w:val="21"/>
          <w:szCs w:val="21"/>
          <w:shd w:val="clear" w:color="auto" w:fill="FFFFFF"/>
          <w:lang w:val="en-US" w:eastAsia="en-US"/>
        </w:rPr>
        <w:t>describe</w:t>
      </w:r>
      <w:r w:rsidR="00F24999">
        <w:rPr>
          <w:rFonts w:ascii="Arial" w:eastAsiaTheme="minorHAnsi" w:hAnsi="Arial" w:cs="Arial"/>
          <w:color w:val="000000"/>
          <w:sz w:val="21"/>
          <w:szCs w:val="21"/>
          <w:shd w:val="clear" w:color="auto" w:fill="FFFFFF"/>
          <w:lang w:val="en-US" w:eastAsia="en-US"/>
        </w:rPr>
        <w:t xml:space="preserve"> the types of </w:t>
      </w:r>
      <w:r w:rsidR="00120516">
        <w:rPr>
          <w:rFonts w:ascii="Arial" w:eastAsiaTheme="minorHAnsi" w:hAnsi="Arial" w:cs="Arial"/>
          <w:color w:val="000000"/>
          <w:sz w:val="21"/>
          <w:szCs w:val="21"/>
          <w:shd w:val="clear" w:color="auto" w:fill="FFFFFF"/>
          <w:lang w:val="en-US" w:eastAsia="en-US"/>
        </w:rPr>
        <w:t xml:space="preserve">care the shielding group had, with the addition from the central analysis of: </w:t>
      </w:r>
      <w:r w:rsidR="00F24999">
        <w:rPr>
          <w:rFonts w:ascii="Arial" w:eastAsiaTheme="minorHAnsi" w:hAnsi="Arial" w:cs="Arial"/>
          <w:color w:val="000000"/>
          <w:sz w:val="21"/>
          <w:szCs w:val="21"/>
          <w:shd w:val="clear" w:color="auto" w:fill="FFFFFF"/>
          <w:lang w:val="en-US" w:eastAsia="en-US"/>
        </w:rPr>
        <w:t>emergency</w:t>
      </w:r>
      <w:r w:rsidR="00120516">
        <w:rPr>
          <w:rFonts w:ascii="Arial" w:eastAsiaTheme="minorHAnsi" w:hAnsi="Arial" w:cs="Arial"/>
          <w:color w:val="000000"/>
          <w:sz w:val="21"/>
          <w:szCs w:val="21"/>
          <w:shd w:val="clear" w:color="auto" w:fill="FFFFFF"/>
          <w:lang w:val="en-US" w:eastAsia="en-US"/>
        </w:rPr>
        <w:t xml:space="preserve"> type,</w:t>
      </w:r>
      <w:r w:rsidR="00F24999">
        <w:rPr>
          <w:rFonts w:ascii="Arial" w:eastAsiaTheme="minorHAnsi" w:hAnsi="Arial" w:cs="Arial"/>
          <w:color w:val="000000"/>
          <w:sz w:val="21"/>
          <w:szCs w:val="21"/>
          <w:shd w:val="clear" w:color="auto" w:fill="FFFFFF"/>
          <w:lang w:val="en-US" w:eastAsia="en-US"/>
        </w:rPr>
        <w:t xml:space="preserve"> and in-patient admission</w:t>
      </w:r>
      <w:r w:rsidR="00120516">
        <w:rPr>
          <w:rFonts w:ascii="Arial" w:eastAsiaTheme="minorHAnsi" w:hAnsi="Arial" w:cs="Arial"/>
          <w:color w:val="000000"/>
          <w:sz w:val="21"/>
          <w:szCs w:val="21"/>
          <w:shd w:val="clear" w:color="auto" w:fill="FFFFFF"/>
          <w:lang w:val="en-US" w:eastAsia="en-US"/>
        </w:rPr>
        <w:t xml:space="preserve"> type, </w:t>
      </w:r>
      <w:r>
        <w:rPr>
          <w:rFonts w:ascii="Arial" w:eastAsiaTheme="minorHAnsi" w:hAnsi="Arial" w:cs="Arial"/>
          <w:color w:val="000000"/>
          <w:sz w:val="21"/>
          <w:szCs w:val="21"/>
          <w:shd w:val="clear" w:color="auto" w:fill="FFFFFF"/>
          <w:lang w:val="en-US" w:eastAsia="en-US"/>
        </w:rPr>
        <w:t xml:space="preserve"> discharge destination</w:t>
      </w:r>
      <w:r w:rsidR="00120516">
        <w:rPr>
          <w:rFonts w:ascii="Arial" w:eastAsiaTheme="minorHAnsi" w:hAnsi="Arial" w:cs="Arial"/>
          <w:color w:val="000000"/>
          <w:sz w:val="21"/>
          <w:szCs w:val="21"/>
          <w:shd w:val="clear" w:color="auto" w:fill="FFFFFF"/>
          <w:lang w:val="en-US" w:eastAsia="en-US"/>
        </w:rPr>
        <w:t>, and length of stay</w:t>
      </w:r>
      <w:r w:rsidR="00F24999">
        <w:rPr>
          <w:rFonts w:ascii="Arial" w:eastAsiaTheme="minorHAnsi" w:hAnsi="Arial" w:cs="Arial"/>
          <w:color w:val="000000"/>
          <w:sz w:val="21"/>
          <w:szCs w:val="21"/>
          <w:shd w:val="clear" w:color="auto" w:fill="FFFFFF"/>
          <w:lang w:val="en-US" w:eastAsia="en-US"/>
        </w:rPr>
        <w:t xml:space="preserve">. We will also </w:t>
      </w:r>
      <w:r>
        <w:rPr>
          <w:rFonts w:ascii="Arial" w:eastAsiaTheme="minorHAnsi" w:hAnsi="Arial" w:cs="Arial"/>
          <w:color w:val="000000"/>
          <w:sz w:val="21"/>
          <w:szCs w:val="21"/>
          <w:shd w:val="clear" w:color="auto" w:fill="FFFFFF"/>
          <w:lang w:val="en-US" w:eastAsia="en-US"/>
        </w:rPr>
        <w:t>describe</w:t>
      </w:r>
      <w:r w:rsidR="00F24999">
        <w:rPr>
          <w:rFonts w:ascii="Arial" w:eastAsiaTheme="minorHAnsi" w:hAnsi="Arial" w:cs="Arial"/>
          <w:color w:val="000000"/>
          <w:sz w:val="21"/>
          <w:szCs w:val="21"/>
          <w:shd w:val="clear" w:color="auto" w:fill="FFFFFF"/>
          <w:lang w:val="en-US" w:eastAsia="en-US"/>
        </w:rPr>
        <w:t xml:space="preserve"> the types of clinic admissions the shielding group had</w:t>
      </w:r>
      <w:r w:rsidR="00120516">
        <w:rPr>
          <w:rFonts w:ascii="Arial" w:eastAsiaTheme="minorHAnsi" w:hAnsi="Arial" w:cs="Arial"/>
          <w:color w:val="000000"/>
          <w:sz w:val="21"/>
          <w:szCs w:val="21"/>
          <w:shd w:val="clear" w:color="auto" w:fill="FFFFFF"/>
          <w:lang w:val="en-US" w:eastAsia="en-US"/>
        </w:rPr>
        <w:t xml:space="preserve"> and how the attendances were conducted.</w:t>
      </w:r>
      <w:r w:rsidR="00B311F2">
        <w:rPr>
          <w:rFonts w:ascii="Arial" w:eastAsiaTheme="minorHAnsi" w:hAnsi="Arial" w:cs="Arial"/>
          <w:color w:val="000000"/>
          <w:sz w:val="21"/>
          <w:szCs w:val="21"/>
          <w:shd w:val="clear" w:color="auto" w:fill="FFFFFF"/>
          <w:lang w:val="en-US" w:eastAsia="en-US"/>
        </w:rPr>
        <w:t xml:space="preserve"> Shielding period will be 26</w:t>
      </w:r>
      <w:r w:rsidR="00B311F2" w:rsidRPr="00B311F2">
        <w:rPr>
          <w:rFonts w:ascii="Arial" w:eastAsiaTheme="minorHAnsi" w:hAnsi="Arial" w:cs="Arial"/>
          <w:color w:val="000000"/>
          <w:sz w:val="21"/>
          <w:szCs w:val="21"/>
          <w:shd w:val="clear" w:color="auto" w:fill="FFFFFF"/>
          <w:vertAlign w:val="superscript"/>
          <w:lang w:val="en-US" w:eastAsia="en-US"/>
        </w:rPr>
        <w:t>th</w:t>
      </w:r>
      <w:r w:rsidR="00B311F2">
        <w:rPr>
          <w:rFonts w:ascii="Arial" w:eastAsiaTheme="minorHAnsi" w:hAnsi="Arial" w:cs="Arial"/>
          <w:color w:val="000000"/>
          <w:sz w:val="21"/>
          <w:szCs w:val="21"/>
          <w:shd w:val="clear" w:color="auto" w:fill="FFFFFF"/>
          <w:lang w:val="en-US" w:eastAsia="en-US"/>
        </w:rPr>
        <w:t xml:space="preserve"> March to 18</w:t>
      </w:r>
      <w:r w:rsidR="00B311F2" w:rsidRPr="00B311F2">
        <w:rPr>
          <w:rFonts w:ascii="Arial" w:eastAsiaTheme="minorHAnsi" w:hAnsi="Arial" w:cs="Arial"/>
          <w:color w:val="000000"/>
          <w:sz w:val="21"/>
          <w:szCs w:val="21"/>
          <w:shd w:val="clear" w:color="auto" w:fill="FFFFFF"/>
          <w:vertAlign w:val="superscript"/>
          <w:lang w:val="en-US" w:eastAsia="en-US"/>
        </w:rPr>
        <w:t>th</w:t>
      </w:r>
      <w:r w:rsidR="00B311F2">
        <w:rPr>
          <w:rFonts w:ascii="Arial" w:eastAsiaTheme="minorHAnsi" w:hAnsi="Arial" w:cs="Arial"/>
          <w:color w:val="000000"/>
          <w:sz w:val="21"/>
          <w:szCs w:val="21"/>
          <w:shd w:val="clear" w:color="auto" w:fill="FFFFFF"/>
          <w:lang w:val="en-US" w:eastAsia="en-US"/>
        </w:rPr>
        <w:t xml:space="preserve"> June.</w:t>
      </w:r>
    </w:p>
    <w:p w14:paraId="1BDF821F" w14:textId="7890A406" w:rsidR="00D55DEF" w:rsidRPr="00D55DEF" w:rsidRDefault="00D55DEF" w:rsidP="00D55DEF">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We will</w:t>
      </w:r>
      <w:r w:rsidRPr="00D55DEF">
        <w:rPr>
          <w:rFonts w:ascii="Arial" w:eastAsiaTheme="minorHAnsi" w:hAnsi="Arial" w:cs="Arial"/>
          <w:color w:val="000000"/>
          <w:sz w:val="21"/>
          <w:szCs w:val="21"/>
          <w:shd w:val="clear" w:color="auto" w:fill="FFFFFF"/>
          <w:lang w:val="en-US" w:eastAsia="en-US"/>
        </w:rPr>
        <w:t xml:space="preserve"> evaluate</w:t>
      </w:r>
      <w:r w:rsidR="00F24999">
        <w:rPr>
          <w:rFonts w:ascii="Arial" w:eastAsiaTheme="minorHAnsi" w:hAnsi="Arial" w:cs="Arial"/>
          <w:color w:val="000000"/>
          <w:sz w:val="21"/>
          <w:szCs w:val="21"/>
          <w:shd w:val="clear" w:color="auto" w:fill="FFFFFF"/>
          <w:lang w:val="en-US" w:eastAsia="en-US"/>
        </w:rPr>
        <w:t xml:space="preserve"> statistical differences in</w:t>
      </w:r>
      <w:r w:rsidR="0001488E">
        <w:rPr>
          <w:rFonts w:ascii="Arial" w:eastAsiaTheme="minorHAnsi" w:hAnsi="Arial" w:cs="Arial"/>
          <w:color w:val="000000"/>
          <w:sz w:val="21"/>
          <w:szCs w:val="21"/>
          <w:shd w:val="clear" w:color="auto" w:fill="FFFFFF"/>
          <w:lang w:val="en-US" w:eastAsia="en-US"/>
        </w:rPr>
        <w:t xml:space="preserve"> 2020</w:t>
      </w:r>
      <w:r w:rsidR="0072417F">
        <w:rPr>
          <w:rFonts w:ascii="Arial" w:eastAsiaTheme="minorHAnsi" w:hAnsi="Arial" w:cs="Arial"/>
          <w:color w:val="000000"/>
          <w:sz w:val="21"/>
          <w:szCs w:val="21"/>
          <w:shd w:val="clear" w:color="auto" w:fill="FFFFFF"/>
          <w:lang w:val="en-US" w:eastAsia="en-US"/>
        </w:rPr>
        <w:t xml:space="preserve"> for</w:t>
      </w:r>
      <w:r w:rsidRPr="00D55DEF">
        <w:rPr>
          <w:rFonts w:ascii="Arial" w:eastAsiaTheme="minorHAnsi" w:hAnsi="Arial" w:cs="Arial"/>
          <w:color w:val="000000"/>
          <w:sz w:val="21"/>
          <w:szCs w:val="21"/>
          <w:shd w:val="clear" w:color="auto" w:fill="FFFFFF"/>
          <w:lang w:val="en-US" w:eastAsia="en-US"/>
        </w:rPr>
        <w:t>:</w:t>
      </w:r>
    </w:p>
    <w:p w14:paraId="688F97AE" w14:textId="6994FEB3" w:rsidR="00D55DEF" w:rsidRPr="00D55DEF" w:rsidRDefault="00D55DEF" w:rsidP="00D55DEF">
      <w:pPr>
        <w:pStyle w:val="NormalWeb"/>
        <w:numPr>
          <w:ilvl w:val="0"/>
          <w:numId w:val="17"/>
        </w:numPr>
        <w:rPr>
          <w:rFonts w:ascii="Arial" w:eastAsiaTheme="minorHAnsi" w:hAnsi="Arial" w:cs="Arial"/>
          <w:color w:val="000000"/>
          <w:sz w:val="21"/>
          <w:szCs w:val="21"/>
          <w:shd w:val="clear" w:color="auto" w:fill="FFFFFF"/>
          <w:lang w:val="en-US" w:eastAsia="en-US"/>
        </w:rPr>
      </w:pPr>
      <w:r w:rsidRPr="00D55DEF">
        <w:rPr>
          <w:rFonts w:ascii="Arial" w:eastAsiaTheme="minorHAnsi" w:hAnsi="Arial" w:cs="Arial"/>
          <w:color w:val="000000"/>
          <w:sz w:val="21"/>
          <w:szCs w:val="21"/>
          <w:shd w:val="clear" w:color="auto" w:fill="FFFFFF"/>
          <w:lang w:val="en-US" w:eastAsia="en-US"/>
        </w:rPr>
        <w:t>(1) if the mean</w:t>
      </w:r>
      <w:r>
        <w:rPr>
          <w:rFonts w:ascii="Arial" w:eastAsiaTheme="minorHAnsi" w:hAnsi="Arial" w:cs="Arial"/>
          <w:color w:val="000000"/>
          <w:sz w:val="21"/>
          <w:szCs w:val="21"/>
          <w:shd w:val="clear" w:color="auto" w:fill="FFFFFF"/>
          <w:lang w:val="en-US" w:eastAsia="en-US"/>
        </w:rPr>
        <w:t xml:space="preserve"> health care resource usage</w:t>
      </w:r>
      <w:r w:rsidRPr="00D55DEF">
        <w:rPr>
          <w:rFonts w:ascii="Arial" w:eastAsiaTheme="minorHAnsi" w:hAnsi="Arial" w:cs="Arial"/>
          <w:color w:val="000000"/>
          <w:sz w:val="21"/>
          <w:szCs w:val="21"/>
          <w:shd w:val="clear" w:color="auto" w:fill="FFFFFF"/>
          <w:lang w:val="en-US" w:eastAsia="en-US"/>
        </w:rPr>
        <w:t xml:space="preserve"> </w:t>
      </w:r>
      <w:r>
        <w:rPr>
          <w:rFonts w:ascii="Arial" w:eastAsiaTheme="minorHAnsi" w:hAnsi="Arial" w:cs="Arial"/>
          <w:color w:val="000000"/>
          <w:sz w:val="21"/>
          <w:szCs w:val="21"/>
          <w:shd w:val="clear" w:color="auto" w:fill="FFFFFF"/>
          <w:lang w:val="en-US" w:eastAsia="en-US"/>
        </w:rPr>
        <w:t>(</w:t>
      </w:r>
      <w:r w:rsidRPr="00D55DEF">
        <w:rPr>
          <w:rFonts w:ascii="Arial" w:eastAsiaTheme="minorHAnsi" w:hAnsi="Arial" w:cs="Arial"/>
          <w:color w:val="000000"/>
          <w:sz w:val="21"/>
          <w:szCs w:val="21"/>
          <w:shd w:val="clear" w:color="auto" w:fill="FFFFFF"/>
          <w:lang w:val="en-US" w:eastAsia="en-US"/>
        </w:rPr>
        <w:t>HCRU</w:t>
      </w:r>
      <w:r>
        <w:rPr>
          <w:rFonts w:ascii="Arial" w:eastAsiaTheme="minorHAnsi" w:hAnsi="Arial" w:cs="Arial"/>
          <w:color w:val="000000"/>
          <w:sz w:val="21"/>
          <w:szCs w:val="21"/>
          <w:shd w:val="clear" w:color="auto" w:fill="FFFFFF"/>
          <w:lang w:val="en-US" w:eastAsia="en-US"/>
        </w:rPr>
        <w:t>)</w:t>
      </w:r>
      <w:r w:rsidRPr="00D55DEF">
        <w:rPr>
          <w:rFonts w:ascii="Arial" w:eastAsiaTheme="minorHAnsi" w:hAnsi="Arial" w:cs="Arial"/>
          <w:color w:val="000000"/>
          <w:sz w:val="21"/>
          <w:szCs w:val="21"/>
          <w:shd w:val="clear" w:color="auto" w:fill="FFFFFF"/>
          <w:lang w:val="en-US" w:eastAsia="en-US"/>
        </w:rPr>
        <w:t xml:space="preserve"> counts changed between Pre- and Post-lockdown phases within the Grampian population</w:t>
      </w:r>
    </w:p>
    <w:p w14:paraId="67BAE5CB" w14:textId="77777777" w:rsidR="00D55DEF" w:rsidRPr="00D55DEF" w:rsidRDefault="00D55DEF" w:rsidP="00D55DEF">
      <w:pPr>
        <w:pStyle w:val="NormalWeb"/>
        <w:numPr>
          <w:ilvl w:val="0"/>
          <w:numId w:val="17"/>
        </w:numPr>
        <w:rPr>
          <w:rFonts w:ascii="Arial" w:eastAsiaTheme="minorHAnsi" w:hAnsi="Arial" w:cs="Arial"/>
          <w:color w:val="000000"/>
          <w:sz w:val="21"/>
          <w:szCs w:val="21"/>
          <w:shd w:val="clear" w:color="auto" w:fill="FFFFFF"/>
          <w:lang w:val="en-US" w:eastAsia="en-US"/>
        </w:rPr>
      </w:pPr>
      <w:r w:rsidRPr="00D55DEF">
        <w:rPr>
          <w:rFonts w:ascii="Arial" w:eastAsiaTheme="minorHAnsi" w:hAnsi="Arial" w:cs="Arial"/>
          <w:color w:val="000000"/>
          <w:sz w:val="21"/>
          <w:szCs w:val="21"/>
          <w:shd w:val="clear" w:color="auto" w:fill="FFFFFF"/>
          <w:lang w:val="en-US" w:eastAsia="en-US"/>
        </w:rPr>
        <w:t>(2) if the mean HCRU counts changed between Pre- and Post-lockdown phase within the Shielding population</w:t>
      </w:r>
    </w:p>
    <w:p w14:paraId="080E990E" w14:textId="70C62CDC" w:rsidR="00D55DEF" w:rsidRDefault="00D55DEF" w:rsidP="00D55DEF">
      <w:pPr>
        <w:pStyle w:val="NormalWeb"/>
        <w:numPr>
          <w:ilvl w:val="0"/>
          <w:numId w:val="17"/>
        </w:numPr>
        <w:rPr>
          <w:rFonts w:ascii="Arial" w:eastAsiaTheme="minorHAnsi" w:hAnsi="Arial" w:cs="Arial"/>
          <w:color w:val="000000"/>
          <w:sz w:val="21"/>
          <w:szCs w:val="21"/>
          <w:shd w:val="clear" w:color="auto" w:fill="FFFFFF"/>
          <w:lang w:val="en-US" w:eastAsia="en-US"/>
        </w:rPr>
      </w:pPr>
      <w:r w:rsidRPr="00D55DEF">
        <w:rPr>
          <w:rFonts w:ascii="Arial" w:eastAsiaTheme="minorHAnsi" w:hAnsi="Arial" w:cs="Arial"/>
          <w:color w:val="000000"/>
          <w:sz w:val="21"/>
          <w:szCs w:val="21"/>
          <w:shd w:val="clear" w:color="auto" w:fill="FFFFFF"/>
          <w:lang w:val="en-US" w:eastAsia="en-US"/>
        </w:rPr>
        <w:t>(3) if the</w:t>
      </w:r>
      <w:r>
        <w:rPr>
          <w:rFonts w:ascii="Arial" w:eastAsiaTheme="minorHAnsi" w:hAnsi="Arial" w:cs="Arial"/>
          <w:color w:val="000000"/>
          <w:sz w:val="21"/>
          <w:szCs w:val="21"/>
          <w:shd w:val="clear" w:color="auto" w:fill="FFFFFF"/>
          <w:lang w:val="en-US" w:eastAsia="en-US"/>
        </w:rPr>
        <w:t xml:space="preserve">re is a </w:t>
      </w:r>
      <w:r w:rsidRPr="00D55DEF">
        <w:rPr>
          <w:rFonts w:ascii="Arial" w:eastAsiaTheme="minorHAnsi" w:hAnsi="Arial" w:cs="Arial"/>
          <w:color w:val="000000"/>
          <w:sz w:val="21"/>
          <w:szCs w:val="21"/>
          <w:shd w:val="clear" w:color="auto" w:fill="FFFFFF"/>
          <w:lang w:val="en-US" w:eastAsia="en-US"/>
        </w:rPr>
        <w:t xml:space="preserve">difference </w:t>
      </w:r>
      <w:r>
        <w:rPr>
          <w:rFonts w:ascii="Arial" w:eastAsiaTheme="minorHAnsi" w:hAnsi="Arial" w:cs="Arial"/>
          <w:color w:val="000000"/>
          <w:sz w:val="21"/>
          <w:szCs w:val="21"/>
          <w:shd w:val="clear" w:color="auto" w:fill="FFFFFF"/>
          <w:lang w:val="en-US" w:eastAsia="en-US"/>
        </w:rPr>
        <w:t>in the</w:t>
      </w:r>
      <w:r w:rsidRPr="00D55DEF">
        <w:rPr>
          <w:rFonts w:ascii="Arial" w:eastAsiaTheme="minorHAnsi" w:hAnsi="Arial" w:cs="Arial"/>
          <w:color w:val="000000"/>
          <w:sz w:val="21"/>
          <w:szCs w:val="21"/>
          <w:shd w:val="clear" w:color="auto" w:fill="FFFFFF"/>
          <w:lang w:val="en-US" w:eastAsia="en-US"/>
        </w:rPr>
        <w:t xml:space="preserve"> HCRU </w:t>
      </w:r>
      <w:r>
        <w:rPr>
          <w:rFonts w:ascii="Arial" w:eastAsiaTheme="minorHAnsi" w:hAnsi="Arial" w:cs="Arial"/>
          <w:color w:val="000000"/>
          <w:sz w:val="21"/>
          <w:szCs w:val="21"/>
          <w:shd w:val="clear" w:color="auto" w:fill="FFFFFF"/>
          <w:lang w:val="en-US" w:eastAsia="en-US"/>
        </w:rPr>
        <w:t>change</w:t>
      </w:r>
      <w:r w:rsidRPr="00D55DEF">
        <w:rPr>
          <w:rFonts w:ascii="Arial" w:eastAsiaTheme="minorHAnsi" w:hAnsi="Arial" w:cs="Arial"/>
          <w:color w:val="000000"/>
          <w:sz w:val="21"/>
          <w:szCs w:val="21"/>
          <w:shd w:val="clear" w:color="auto" w:fill="FFFFFF"/>
          <w:lang w:val="en-US" w:eastAsia="en-US"/>
        </w:rPr>
        <w:t xml:space="preserve"> between the Grampian and Shielding populations </w:t>
      </w:r>
      <w:r>
        <w:rPr>
          <w:rFonts w:ascii="Arial" w:eastAsiaTheme="minorHAnsi" w:hAnsi="Arial" w:cs="Arial"/>
          <w:color w:val="000000"/>
          <w:sz w:val="21"/>
          <w:szCs w:val="21"/>
          <w:shd w:val="clear" w:color="auto" w:fill="FFFFFF"/>
          <w:lang w:val="en-US" w:eastAsia="en-US"/>
        </w:rPr>
        <w:t xml:space="preserve">in </w:t>
      </w:r>
      <w:r w:rsidRPr="00D55DEF">
        <w:rPr>
          <w:rFonts w:ascii="Arial" w:eastAsiaTheme="minorHAnsi" w:hAnsi="Arial" w:cs="Arial"/>
          <w:color w:val="000000"/>
          <w:sz w:val="21"/>
          <w:szCs w:val="21"/>
          <w:shd w:val="clear" w:color="auto" w:fill="FFFFFF"/>
          <w:lang w:val="en-US" w:eastAsia="en-US"/>
        </w:rPr>
        <w:t xml:space="preserve">lockdown </w:t>
      </w:r>
      <w:r>
        <w:rPr>
          <w:rFonts w:ascii="Arial" w:eastAsiaTheme="minorHAnsi" w:hAnsi="Arial" w:cs="Arial"/>
          <w:color w:val="000000"/>
          <w:sz w:val="21"/>
          <w:szCs w:val="21"/>
          <w:shd w:val="clear" w:color="auto" w:fill="FFFFFF"/>
          <w:lang w:val="en-US" w:eastAsia="en-US"/>
        </w:rPr>
        <w:t>change</w:t>
      </w:r>
    </w:p>
    <w:p w14:paraId="01E3A297" w14:textId="2F18CD4F" w:rsidR="006822D6" w:rsidRPr="00D55DEF" w:rsidRDefault="006822D6" w:rsidP="00D55DEF">
      <w:pPr>
        <w:pStyle w:val="NormalWeb"/>
        <w:numPr>
          <w:ilvl w:val="0"/>
          <w:numId w:val="17"/>
        </w:numPr>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(4) if there is a difference in </w:t>
      </w:r>
      <w:r w:rsidR="003C162C">
        <w:rPr>
          <w:rFonts w:ascii="Arial" w:eastAsiaTheme="minorHAnsi" w:hAnsi="Arial" w:cs="Arial"/>
          <w:color w:val="000000"/>
          <w:sz w:val="21"/>
          <w:szCs w:val="21"/>
          <w:shd w:val="clear" w:color="auto" w:fill="FFFFFF"/>
          <w:lang w:val="en-US" w:eastAsia="en-US"/>
        </w:rPr>
        <w:t>attendance type</w:t>
      </w:r>
      <w:r>
        <w:rPr>
          <w:rFonts w:ascii="Arial" w:eastAsiaTheme="minorHAnsi" w:hAnsi="Arial" w:cs="Arial"/>
          <w:color w:val="000000"/>
          <w:sz w:val="21"/>
          <w:szCs w:val="21"/>
          <w:shd w:val="clear" w:color="auto" w:fill="FFFFFF"/>
          <w:lang w:val="en-US" w:eastAsia="en-US"/>
        </w:rPr>
        <w:t xml:space="preserve"> between Grampian and Shielding populations</w:t>
      </w:r>
    </w:p>
    <w:p w14:paraId="33126EAD" w14:textId="189296F9" w:rsidR="00D55DEF" w:rsidRPr="00D55DEF" w:rsidRDefault="00D55DEF" w:rsidP="00D55DEF">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 xml:space="preserve">For </w:t>
      </w:r>
      <w:r w:rsidRPr="00D55DEF">
        <w:rPr>
          <w:rFonts w:ascii="Arial" w:eastAsiaTheme="minorHAnsi" w:hAnsi="Arial" w:cs="Arial"/>
          <w:color w:val="000000"/>
          <w:sz w:val="21"/>
          <w:szCs w:val="21"/>
          <w:shd w:val="clear" w:color="auto" w:fill="FFFFFF"/>
          <w:lang w:val="en-US" w:eastAsia="en-US"/>
        </w:rPr>
        <w:t>Shielding patients:</w:t>
      </w:r>
    </w:p>
    <w:p w14:paraId="652CAC5A" w14:textId="4271DD02" w:rsidR="00D55DEF" w:rsidRPr="00D55DEF" w:rsidRDefault="00D55DEF" w:rsidP="0072417F">
      <w:pPr>
        <w:pStyle w:val="NormalWeb"/>
        <w:rPr>
          <w:rFonts w:ascii="Arial" w:eastAsiaTheme="minorHAnsi" w:hAnsi="Arial" w:cs="Arial"/>
          <w:color w:val="000000"/>
          <w:sz w:val="21"/>
          <w:szCs w:val="21"/>
          <w:shd w:val="clear" w:color="auto" w:fill="FFFFFF"/>
          <w:lang w:val="en-US" w:eastAsia="en-US"/>
        </w:rPr>
      </w:pPr>
      <w:r>
        <w:rPr>
          <w:rFonts w:ascii="Arial" w:eastAsiaTheme="minorHAnsi" w:hAnsi="Arial" w:cs="Arial"/>
          <w:color w:val="000000"/>
          <w:sz w:val="21"/>
          <w:szCs w:val="21"/>
          <w:shd w:val="clear" w:color="auto" w:fill="FFFFFF"/>
          <w:lang w:val="en-US" w:eastAsia="en-US"/>
        </w:rPr>
        <w:t>We will</w:t>
      </w:r>
      <w:r w:rsidRPr="00D55DEF">
        <w:rPr>
          <w:rFonts w:ascii="Arial" w:eastAsiaTheme="minorHAnsi" w:hAnsi="Arial" w:cs="Arial"/>
          <w:color w:val="000000"/>
          <w:sz w:val="21"/>
          <w:szCs w:val="21"/>
          <w:shd w:val="clear" w:color="auto" w:fill="FFFFFF"/>
          <w:lang w:val="en-US" w:eastAsia="en-US"/>
        </w:rPr>
        <w:t xml:space="preserve"> evaluate</w:t>
      </w:r>
      <w:r w:rsidR="00F24999">
        <w:rPr>
          <w:rFonts w:ascii="Arial" w:eastAsiaTheme="minorHAnsi" w:hAnsi="Arial" w:cs="Arial"/>
          <w:color w:val="000000"/>
          <w:sz w:val="21"/>
          <w:szCs w:val="21"/>
          <w:shd w:val="clear" w:color="auto" w:fill="FFFFFF"/>
          <w:lang w:val="en-US" w:eastAsia="en-US"/>
        </w:rPr>
        <w:t xml:space="preserve"> statistical differences in</w:t>
      </w:r>
      <w:r w:rsidRPr="00D55DEF">
        <w:rPr>
          <w:rFonts w:ascii="Arial" w:eastAsiaTheme="minorHAnsi" w:hAnsi="Arial" w:cs="Arial"/>
          <w:color w:val="000000"/>
          <w:sz w:val="21"/>
          <w:szCs w:val="21"/>
          <w:shd w:val="clear" w:color="auto" w:fill="FFFFFF"/>
          <w:lang w:val="en-US" w:eastAsia="en-US"/>
        </w:rPr>
        <w:t>:</w:t>
      </w:r>
    </w:p>
    <w:p w14:paraId="7DDCD9CD" w14:textId="4C4A92B2" w:rsidR="00D55DEF" w:rsidRPr="00D55DEF" w:rsidRDefault="00D55DEF" w:rsidP="00D55DEF">
      <w:pPr>
        <w:pStyle w:val="NormalWeb"/>
        <w:numPr>
          <w:ilvl w:val="0"/>
          <w:numId w:val="17"/>
        </w:numPr>
        <w:rPr>
          <w:rFonts w:ascii="Arial" w:eastAsiaTheme="minorHAnsi" w:hAnsi="Arial" w:cs="Arial"/>
          <w:color w:val="000000"/>
          <w:sz w:val="21"/>
          <w:szCs w:val="21"/>
          <w:shd w:val="clear" w:color="auto" w:fill="FFFFFF"/>
          <w:lang w:val="en-US" w:eastAsia="en-US"/>
        </w:rPr>
      </w:pPr>
      <w:r w:rsidRPr="00D55DEF">
        <w:rPr>
          <w:rFonts w:ascii="Arial" w:eastAsiaTheme="minorHAnsi" w:hAnsi="Arial" w:cs="Arial"/>
          <w:color w:val="000000"/>
          <w:sz w:val="21"/>
          <w:szCs w:val="21"/>
          <w:shd w:val="clear" w:color="auto" w:fill="FFFFFF"/>
          <w:lang w:val="en-US" w:eastAsia="en-US"/>
        </w:rPr>
        <w:t>(1) the association of age, sex</w:t>
      </w:r>
      <w:r>
        <w:rPr>
          <w:rFonts w:ascii="Arial" w:eastAsiaTheme="minorHAnsi" w:hAnsi="Arial" w:cs="Arial"/>
          <w:color w:val="000000"/>
          <w:sz w:val="21"/>
          <w:szCs w:val="21"/>
          <w:shd w:val="clear" w:color="auto" w:fill="FFFFFF"/>
          <w:lang w:val="en-US" w:eastAsia="en-US"/>
        </w:rPr>
        <w:t>, illness</w:t>
      </w:r>
      <w:r w:rsidRPr="00D55DEF">
        <w:rPr>
          <w:rFonts w:ascii="Arial" w:eastAsiaTheme="minorHAnsi" w:hAnsi="Arial" w:cs="Arial"/>
          <w:color w:val="000000"/>
          <w:sz w:val="21"/>
          <w:szCs w:val="21"/>
          <w:shd w:val="clear" w:color="auto" w:fill="FFFFFF"/>
          <w:lang w:val="en-US" w:eastAsia="en-US"/>
        </w:rPr>
        <w:t xml:space="preserve"> and SIMD on mean HCRU counts</w:t>
      </w:r>
      <w:r w:rsidR="0072417F">
        <w:rPr>
          <w:rFonts w:ascii="Arial" w:eastAsiaTheme="minorHAnsi" w:hAnsi="Arial" w:cs="Arial"/>
          <w:color w:val="000000"/>
          <w:sz w:val="21"/>
          <w:szCs w:val="21"/>
          <w:shd w:val="clear" w:color="auto" w:fill="FFFFFF"/>
          <w:lang w:val="en-US" w:eastAsia="en-US"/>
        </w:rPr>
        <w:t xml:space="preserve"> </w:t>
      </w:r>
    </w:p>
    <w:p w14:paraId="1C9C76E6" w14:textId="77777777" w:rsidR="00D55DEF" w:rsidRPr="00D55DEF" w:rsidRDefault="00D55DEF" w:rsidP="00D55DEF">
      <w:pPr>
        <w:pStyle w:val="ListParagraph"/>
        <w:numPr>
          <w:ilvl w:val="0"/>
          <w:numId w:val="17"/>
        </w:numPr>
        <w:rPr>
          <w:rFonts w:ascii="Arial" w:hAnsi="Arial"/>
          <w:color w:val="000000"/>
          <w:sz w:val="21"/>
          <w:szCs w:val="21"/>
          <w:shd w:val="clear" w:color="auto" w:fill="FFFFFF"/>
        </w:rPr>
      </w:pPr>
      <w:r w:rsidRPr="00D55DEF">
        <w:rPr>
          <w:rFonts w:ascii="Arial" w:hAnsi="Arial"/>
          <w:color w:val="000000"/>
          <w:sz w:val="21"/>
          <w:szCs w:val="21"/>
          <w:shd w:val="clear" w:color="auto" w:fill="FFFFFF"/>
        </w:rPr>
        <w:t>(2) if the mean HCRU counts changed between Pre- and Post-lockdown phase within the Shielding population (this is similar to (2) above but we will estimate from the individual level data)</w:t>
      </w:r>
    </w:p>
    <w:p w14:paraId="29B8F099" w14:textId="38688F11" w:rsidR="003234A1" w:rsidRPr="003234A1" w:rsidRDefault="003234A1" w:rsidP="00D55DEF">
      <w:pPr>
        <w:pStyle w:val="ListParagraph"/>
        <w:rPr>
          <w:rFonts w:ascii="Arial" w:hAnsi="Arial"/>
          <w:color w:val="000000"/>
          <w:sz w:val="21"/>
          <w:szCs w:val="21"/>
          <w:shd w:val="clear" w:color="auto" w:fill="FFFFFF"/>
        </w:rPr>
      </w:pPr>
    </w:p>
    <w:p w14:paraId="5CEA567A" w14:textId="509959F9" w:rsidR="00E5562F" w:rsidRPr="00716E88" w:rsidRDefault="00716E88" w:rsidP="00E5562F">
      <w:pPr>
        <w:rPr>
          <w:rFonts w:ascii="Arial" w:hAnsi="Arial"/>
          <w:color w:val="000000"/>
          <w:sz w:val="21"/>
          <w:szCs w:val="21"/>
          <w:shd w:val="clear" w:color="auto" w:fill="FFFFFF"/>
        </w:rPr>
      </w:pPr>
      <w:r w:rsidRPr="00716E88">
        <w:rPr>
          <w:rFonts w:ascii="Arial" w:hAnsi="Arial"/>
          <w:color w:val="000000"/>
          <w:sz w:val="21"/>
          <w:szCs w:val="21"/>
          <w:shd w:val="clear" w:color="auto" w:fill="FFFFFF"/>
        </w:rPr>
        <w:t>Statistical methods</w:t>
      </w:r>
    </w:p>
    <w:p w14:paraId="26A15967" w14:textId="414BC605" w:rsidR="00716E88" w:rsidRPr="00716E88" w:rsidRDefault="00716E88" w:rsidP="00716E88">
      <w:pPr>
        <w:pStyle w:val="NormalWeb"/>
        <w:rPr>
          <w:rFonts w:ascii="Arial" w:eastAsiaTheme="minorHAnsi" w:hAnsi="Arial" w:cs="Arial"/>
          <w:color w:val="000000"/>
          <w:sz w:val="21"/>
          <w:szCs w:val="21"/>
          <w:shd w:val="clear" w:color="auto" w:fill="FFFFFF"/>
          <w:lang w:val="en-US" w:eastAsia="en-US"/>
        </w:rPr>
      </w:pPr>
      <w:r w:rsidRPr="00716E88">
        <w:rPr>
          <w:rFonts w:ascii="Arial" w:eastAsiaTheme="minorHAnsi" w:hAnsi="Arial" w:cs="Arial"/>
          <w:color w:val="000000"/>
          <w:sz w:val="21"/>
          <w:szCs w:val="21"/>
          <w:shd w:val="clear" w:color="auto" w:fill="FFFFFF"/>
          <w:lang w:val="en-US" w:eastAsia="en-US"/>
        </w:rPr>
        <w:t xml:space="preserve">We will test the null hypothesis of a no difference pre-COVID and COVID phases for a specific HCRU event using a </w:t>
      </w:r>
      <w:proofErr w:type="spellStart"/>
      <w:r w:rsidRPr="00716E88">
        <w:rPr>
          <w:rFonts w:ascii="Arial" w:eastAsiaTheme="minorHAnsi" w:hAnsi="Arial" w:cs="Arial"/>
          <w:color w:val="000000"/>
          <w:sz w:val="21"/>
          <w:szCs w:val="21"/>
          <w:shd w:val="clear" w:color="auto" w:fill="FFFFFF"/>
          <w:lang w:val="en-US" w:eastAsia="en-US"/>
        </w:rPr>
        <w:t>generalised</w:t>
      </w:r>
      <w:proofErr w:type="spellEnd"/>
      <w:r w:rsidRPr="00716E88">
        <w:rPr>
          <w:rFonts w:ascii="Arial" w:eastAsiaTheme="minorHAnsi" w:hAnsi="Arial" w:cs="Arial"/>
          <w:color w:val="000000"/>
          <w:sz w:val="21"/>
          <w:szCs w:val="21"/>
          <w:shd w:val="clear" w:color="auto" w:fill="FFFFFF"/>
          <w:lang w:val="en-US" w:eastAsia="en-US"/>
        </w:rPr>
        <w:t xml:space="preserve"> linear mixed model (GLMM). The model will consider a range of statistical distributions to identify the distribution of the HCRU event. The model will incorporate phase (pre-COVID and COVID), the time points and the interaction of phase and time as fixed effects. The model will also include age and sex as other covariates. The individual patient will be considered as a random effect. We will present the estimated means with standard errors and 95% confidence intervals as well as statistical significance (p-values) based on the hypotheses investigated.</w:t>
      </w:r>
    </w:p>
    <w:p w14:paraId="16EF9B0A" w14:textId="77777777" w:rsidR="00716E88" w:rsidRPr="00716E88" w:rsidRDefault="00716E88" w:rsidP="00716E88">
      <w:pPr>
        <w:pStyle w:val="NormalWeb"/>
        <w:rPr>
          <w:rFonts w:ascii="Arial" w:eastAsiaTheme="minorHAnsi" w:hAnsi="Arial" w:cs="Arial"/>
          <w:color w:val="000000"/>
          <w:sz w:val="21"/>
          <w:szCs w:val="21"/>
          <w:shd w:val="clear" w:color="auto" w:fill="FFFFFF"/>
          <w:lang w:val="en-US" w:eastAsia="en-US"/>
        </w:rPr>
      </w:pPr>
      <w:r w:rsidRPr="00716E88">
        <w:rPr>
          <w:rFonts w:ascii="Arial" w:eastAsiaTheme="minorHAnsi" w:hAnsi="Arial" w:cs="Arial"/>
          <w:color w:val="000000"/>
          <w:sz w:val="21"/>
          <w:szCs w:val="21"/>
          <w:shd w:val="clear" w:color="auto" w:fill="FFFFFF"/>
          <w:lang w:val="en-US" w:eastAsia="en-US"/>
        </w:rPr>
        <w:t xml:space="preserve">We will compare the difference of in the healthcare resource utilisation (HCRU) by the shielding group with overall Grampian patient at pre-COVID and COVID phases. To achieve this, we will </w:t>
      </w:r>
      <w:proofErr w:type="spellStart"/>
      <w:r w:rsidRPr="00716E88">
        <w:rPr>
          <w:rFonts w:ascii="Arial" w:eastAsiaTheme="minorHAnsi" w:hAnsi="Arial" w:cs="Arial"/>
          <w:color w:val="000000"/>
          <w:sz w:val="21"/>
          <w:szCs w:val="21"/>
          <w:shd w:val="clear" w:color="auto" w:fill="FFFFFF"/>
          <w:lang w:val="en-US" w:eastAsia="en-US"/>
        </w:rPr>
        <w:t>analyse</w:t>
      </w:r>
      <w:proofErr w:type="spellEnd"/>
      <w:r w:rsidRPr="00716E88">
        <w:rPr>
          <w:rFonts w:ascii="Arial" w:eastAsiaTheme="minorHAnsi" w:hAnsi="Arial" w:cs="Arial"/>
          <w:color w:val="000000"/>
          <w:sz w:val="21"/>
          <w:szCs w:val="21"/>
          <w:shd w:val="clear" w:color="auto" w:fill="FFFFFF"/>
          <w:lang w:val="en-US" w:eastAsia="en-US"/>
        </w:rPr>
        <w:t xml:space="preserve"> the weekly data on the HCRU events and fit a </w:t>
      </w:r>
      <w:proofErr w:type="spellStart"/>
      <w:r w:rsidRPr="00716E88">
        <w:rPr>
          <w:rFonts w:ascii="Arial" w:eastAsiaTheme="minorHAnsi" w:hAnsi="Arial" w:cs="Arial"/>
          <w:color w:val="000000"/>
          <w:sz w:val="21"/>
          <w:szCs w:val="21"/>
          <w:shd w:val="clear" w:color="auto" w:fill="FFFFFF"/>
          <w:lang w:val="en-US" w:eastAsia="en-US"/>
        </w:rPr>
        <w:t>generalised</w:t>
      </w:r>
      <w:proofErr w:type="spellEnd"/>
      <w:r w:rsidRPr="00716E88">
        <w:rPr>
          <w:rFonts w:ascii="Arial" w:eastAsiaTheme="minorHAnsi" w:hAnsi="Arial" w:cs="Arial"/>
          <w:color w:val="000000"/>
          <w:sz w:val="21"/>
          <w:szCs w:val="21"/>
          <w:shd w:val="clear" w:color="auto" w:fill="FFFFFF"/>
          <w:lang w:val="en-US" w:eastAsia="en-US"/>
        </w:rPr>
        <w:t xml:space="preserve"> linear model with an appropriate distribution. The model will incorporate group (Shielding and Grampian), phase (pre-COVID and COVID), the time points (week) and the interaction of group and phase as predictors. We will present the estimated means with standard errors and 95% confidence intervals as well as statistical significance (p-values) based on the specific hypotheses investigated.</w:t>
      </w:r>
    </w:p>
    <w:p w14:paraId="261D8777" w14:textId="77777777" w:rsidR="00716E88" w:rsidRDefault="00716E88" w:rsidP="00E5562F">
      <w:pPr>
        <w:rPr>
          <w:lang w:val="en-GB"/>
        </w:rPr>
      </w:pPr>
    </w:p>
    <w:p w14:paraId="250475F7" w14:textId="77777777" w:rsidR="00E5562F" w:rsidRDefault="00E5562F" w:rsidP="00E5562F">
      <w:pPr>
        <w:pStyle w:val="Heading2"/>
      </w:pPr>
      <w:bookmarkStart w:id="5" w:name="_Toc54946936"/>
      <w:r>
        <w:t>Local audience</w:t>
      </w:r>
      <w:bookmarkEnd w:id="5"/>
    </w:p>
    <w:p w14:paraId="372E50EF" w14:textId="77777777" w:rsidR="00E5562F" w:rsidRDefault="00E5562F" w:rsidP="00E5562F">
      <w:pPr>
        <w:rPr>
          <w:lang w:val="en-GB"/>
        </w:rPr>
      </w:pPr>
    </w:p>
    <w:p w14:paraId="67ED4F67" w14:textId="7B92F0BA" w:rsidR="00E5562F" w:rsidRPr="00DA203A" w:rsidRDefault="0075682E" w:rsidP="00E5562F">
      <w:pPr>
        <w:pStyle w:val="ListParagraph"/>
        <w:numPr>
          <w:ilvl w:val="0"/>
          <w:numId w:val="17"/>
        </w:numPr>
        <w:rPr>
          <w:rFonts w:ascii="Arial" w:hAnsi="Arial"/>
          <w:color w:val="000000"/>
          <w:sz w:val="21"/>
          <w:szCs w:val="21"/>
          <w:shd w:val="clear" w:color="auto" w:fill="FFFFFF"/>
        </w:rPr>
      </w:pPr>
      <w:r>
        <w:rPr>
          <w:rFonts w:ascii="Arial" w:hAnsi="Arial"/>
          <w:color w:val="000000"/>
          <w:sz w:val="21"/>
          <w:szCs w:val="21"/>
          <w:shd w:val="clear" w:color="auto" w:fill="FFFFFF"/>
        </w:rPr>
        <w:t>Our</w:t>
      </w:r>
      <w:r w:rsidR="00DA203A">
        <w:rPr>
          <w:rFonts w:ascii="Arial" w:hAnsi="Arial"/>
          <w:color w:val="000000"/>
          <w:sz w:val="21"/>
          <w:szCs w:val="21"/>
          <w:shd w:val="clear" w:color="auto" w:fill="FFFFFF"/>
        </w:rPr>
        <w:t xml:space="preserve"> intended audience </w:t>
      </w:r>
      <w:r>
        <w:rPr>
          <w:rFonts w:ascii="Arial" w:hAnsi="Arial"/>
          <w:color w:val="000000"/>
          <w:sz w:val="21"/>
          <w:szCs w:val="21"/>
          <w:shd w:val="clear" w:color="auto" w:fill="FFFFFF"/>
        </w:rPr>
        <w:t>is NHS and local authority</w:t>
      </w:r>
      <w:r w:rsidR="00367827">
        <w:rPr>
          <w:rFonts w:ascii="Arial" w:hAnsi="Arial"/>
          <w:color w:val="000000"/>
          <w:sz w:val="21"/>
          <w:szCs w:val="21"/>
          <w:shd w:val="clear" w:color="auto" w:fill="FFFFFF"/>
        </w:rPr>
        <w:t xml:space="preserve"> </w:t>
      </w:r>
      <w:r w:rsidR="003A0C60">
        <w:rPr>
          <w:rFonts w:ascii="Arial" w:hAnsi="Arial"/>
          <w:color w:val="000000"/>
          <w:sz w:val="21"/>
          <w:szCs w:val="21"/>
          <w:shd w:val="clear" w:color="auto" w:fill="FFFFFF"/>
        </w:rPr>
        <w:t>policymakers,</w:t>
      </w:r>
      <w:r w:rsidR="0098715A">
        <w:rPr>
          <w:rFonts w:ascii="Arial" w:hAnsi="Arial"/>
          <w:color w:val="000000"/>
          <w:sz w:val="21"/>
          <w:szCs w:val="21"/>
          <w:shd w:val="clear" w:color="auto" w:fill="FFFFFF"/>
        </w:rPr>
        <w:t xml:space="preserve"> clinician groups, </w:t>
      </w:r>
      <w:r>
        <w:rPr>
          <w:rFonts w:ascii="Arial" w:hAnsi="Arial"/>
          <w:color w:val="000000"/>
          <w:sz w:val="21"/>
          <w:szCs w:val="21"/>
          <w:shd w:val="clear" w:color="auto" w:fill="FFFFFF"/>
        </w:rPr>
        <w:t xml:space="preserve">and </w:t>
      </w:r>
      <w:r w:rsidR="0098715A">
        <w:rPr>
          <w:rFonts w:ascii="Arial" w:hAnsi="Arial"/>
          <w:color w:val="000000"/>
          <w:sz w:val="21"/>
          <w:szCs w:val="21"/>
          <w:shd w:val="clear" w:color="auto" w:fill="FFFFFF"/>
        </w:rPr>
        <w:t>patient groups</w:t>
      </w:r>
      <w:r>
        <w:rPr>
          <w:rFonts w:ascii="Arial" w:hAnsi="Arial"/>
          <w:color w:val="000000"/>
          <w:sz w:val="21"/>
          <w:szCs w:val="21"/>
          <w:shd w:val="clear" w:color="auto" w:fill="FFFFFF"/>
        </w:rPr>
        <w:t xml:space="preserve"> in the short-term</w:t>
      </w:r>
      <w:r w:rsidR="003A0C60">
        <w:rPr>
          <w:rFonts w:ascii="Arial" w:hAnsi="Arial"/>
          <w:color w:val="000000"/>
          <w:sz w:val="21"/>
          <w:szCs w:val="21"/>
          <w:shd w:val="clear" w:color="auto" w:fill="FFFFFF"/>
        </w:rPr>
        <w:t xml:space="preserve"> </w:t>
      </w:r>
      <w:r>
        <w:rPr>
          <w:rFonts w:ascii="Arial" w:hAnsi="Arial"/>
          <w:color w:val="000000"/>
          <w:sz w:val="21"/>
          <w:szCs w:val="21"/>
          <w:shd w:val="clear" w:color="auto" w:fill="FFFFFF"/>
        </w:rPr>
        <w:t>as well as the wider academic community in the long-term</w:t>
      </w:r>
      <w:r w:rsidR="00367827">
        <w:rPr>
          <w:rFonts w:ascii="Arial" w:hAnsi="Arial"/>
          <w:color w:val="000000"/>
          <w:sz w:val="21"/>
          <w:szCs w:val="21"/>
          <w:shd w:val="clear" w:color="auto" w:fill="FFFFFF"/>
        </w:rPr>
        <w:t>.</w:t>
      </w:r>
    </w:p>
    <w:p w14:paraId="160C1F8D" w14:textId="77777777" w:rsidR="00E5562F" w:rsidRDefault="00E5562F" w:rsidP="00E5562F">
      <w:pPr>
        <w:pStyle w:val="Heading2"/>
      </w:pPr>
      <w:bookmarkStart w:id="6" w:name="_Toc54946937"/>
      <w:r>
        <w:t>Dissemination plan</w:t>
      </w:r>
      <w:bookmarkEnd w:id="6"/>
    </w:p>
    <w:p w14:paraId="1178B997" w14:textId="228570A0" w:rsidR="00367827" w:rsidRPr="00367827" w:rsidRDefault="0075682E" w:rsidP="0075682E">
      <w:pPr>
        <w:rPr>
          <w:rFonts w:ascii="Arial" w:hAnsi="Arial"/>
          <w:color w:val="000000"/>
          <w:sz w:val="21"/>
          <w:szCs w:val="21"/>
          <w:shd w:val="clear" w:color="auto" w:fill="FFFFFF"/>
        </w:rPr>
      </w:pPr>
      <w:r>
        <w:rPr>
          <w:rFonts w:ascii="Arial" w:hAnsi="Arial"/>
          <w:color w:val="000000"/>
          <w:sz w:val="21"/>
          <w:szCs w:val="21"/>
          <w:shd w:val="clear" w:color="auto" w:fill="FFFFFF"/>
        </w:rPr>
        <w:t xml:space="preserve">We will publish this analysis in an academic journal. We will also provide high-level summaries for NHS and local authority policy-makers, patient groups, as well as the Grampian public. We will submit the manuscript </w:t>
      </w:r>
      <w:r w:rsidR="0015553F">
        <w:rPr>
          <w:rFonts w:ascii="Arial" w:hAnsi="Arial"/>
          <w:color w:val="000000"/>
          <w:sz w:val="21"/>
          <w:szCs w:val="21"/>
          <w:shd w:val="clear" w:color="auto" w:fill="FFFFFF"/>
        </w:rPr>
        <w:t xml:space="preserve">and all analysis code </w:t>
      </w:r>
      <w:r>
        <w:rPr>
          <w:rFonts w:ascii="Arial" w:hAnsi="Arial"/>
          <w:color w:val="000000"/>
          <w:sz w:val="21"/>
          <w:szCs w:val="21"/>
          <w:shd w:val="clear" w:color="auto" w:fill="FFFFFF"/>
        </w:rPr>
        <w:t xml:space="preserve">to a pre-print server, present findings at our public </w:t>
      </w:r>
      <w:r w:rsidR="0015553F">
        <w:rPr>
          <w:rFonts w:ascii="Arial" w:hAnsi="Arial"/>
          <w:color w:val="000000"/>
          <w:sz w:val="21"/>
          <w:szCs w:val="21"/>
          <w:shd w:val="clear" w:color="auto" w:fill="FFFFFF"/>
        </w:rPr>
        <w:t>ACHDS seminar series</w:t>
      </w:r>
      <w:r>
        <w:rPr>
          <w:rFonts w:ascii="Arial" w:hAnsi="Arial"/>
          <w:color w:val="000000"/>
          <w:sz w:val="21"/>
          <w:szCs w:val="21"/>
          <w:shd w:val="clear" w:color="auto" w:fill="FFFFFF"/>
        </w:rPr>
        <w:t>, write a blog on the ACHDS website, and send a digest to the local press.</w:t>
      </w:r>
    </w:p>
    <w:sectPr w:rsidR="00367827" w:rsidRPr="00367827" w:rsidSect="008B36C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96719" w14:textId="77777777" w:rsidR="004F345F" w:rsidRDefault="004F345F" w:rsidP="003C6E18">
      <w:r>
        <w:separator/>
      </w:r>
    </w:p>
    <w:p w14:paraId="4F94D95C" w14:textId="77777777" w:rsidR="004F345F" w:rsidRDefault="004F345F"/>
    <w:p w14:paraId="1C638FDE" w14:textId="77777777" w:rsidR="004F345F" w:rsidRDefault="004F345F"/>
    <w:p w14:paraId="3292EB46" w14:textId="77777777" w:rsidR="004F345F" w:rsidRDefault="004F345F"/>
  </w:endnote>
  <w:endnote w:type="continuationSeparator" w:id="0">
    <w:p w14:paraId="6C329CC7" w14:textId="77777777" w:rsidR="004F345F" w:rsidRDefault="004F345F" w:rsidP="003C6E18">
      <w:r>
        <w:continuationSeparator/>
      </w:r>
    </w:p>
    <w:p w14:paraId="6CB573A1" w14:textId="77777777" w:rsidR="004F345F" w:rsidRDefault="004F345F"/>
    <w:p w14:paraId="0821D2B7" w14:textId="77777777" w:rsidR="004F345F" w:rsidRDefault="004F345F"/>
    <w:p w14:paraId="149D6743" w14:textId="77777777" w:rsidR="004F345F" w:rsidRDefault="004F345F"/>
  </w:endnote>
  <w:endnote w:type="continuationNotice" w:id="1">
    <w:p w14:paraId="118ABB2D" w14:textId="77777777" w:rsidR="004F345F" w:rsidRDefault="004F34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CE853" w14:textId="77777777" w:rsidR="00A60804" w:rsidRDefault="00A60804" w:rsidP="00F55A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98D0B" w14:textId="77777777" w:rsidR="00A60804" w:rsidRDefault="00A60804" w:rsidP="00A60804">
    <w:pPr>
      <w:pStyle w:val="Footer"/>
      <w:ind w:right="360"/>
    </w:pPr>
  </w:p>
  <w:p w14:paraId="76E4D77A" w14:textId="77777777" w:rsidR="00CC3733" w:rsidRDefault="00CC3733"/>
  <w:p w14:paraId="442B6685" w14:textId="77777777" w:rsidR="00CC3733" w:rsidRDefault="00CC3733"/>
  <w:p w14:paraId="5008D841" w14:textId="77777777" w:rsidR="002251A6" w:rsidRDefault="002251A6"/>
  <w:p w14:paraId="7E5D0A94" w14:textId="77777777" w:rsidR="002251A6" w:rsidRDefault="002251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97023" w14:textId="77777777" w:rsidR="00773E9F" w:rsidRDefault="00773E9F" w:rsidP="008B36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EFC58" w14:textId="77777777" w:rsidR="004F345F" w:rsidRDefault="004F345F" w:rsidP="003C6E18">
      <w:r>
        <w:separator/>
      </w:r>
    </w:p>
    <w:p w14:paraId="2133A5D8" w14:textId="77777777" w:rsidR="004F345F" w:rsidRDefault="004F345F"/>
    <w:p w14:paraId="556E1C45" w14:textId="77777777" w:rsidR="004F345F" w:rsidRDefault="004F345F"/>
    <w:p w14:paraId="7C3F63DF" w14:textId="77777777" w:rsidR="004F345F" w:rsidRDefault="004F345F"/>
  </w:footnote>
  <w:footnote w:type="continuationSeparator" w:id="0">
    <w:p w14:paraId="13D83EF1" w14:textId="77777777" w:rsidR="004F345F" w:rsidRDefault="004F345F" w:rsidP="003C6E18">
      <w:r>
        <w:continuationSeparator/>
      </w:r>
    </w:p>
    <w:p w14:paraId="69F34EDB" w14:textId="77777777" w:rsidR="004F345F" w:rsidRDefault="004F345F"/>
    <w:p w14:paraId="36252750" w14:textId="77777777" w:rsidR="004F345F" w:rsidRDefault="004F345F"/>
    <w:p w14:paraId="4A61F64A" w14:textId="77777777" w:rsidR="004F345F" w:rsidRDefault="004F345F"/>
  </w:footnote>
  <w:footnote w:type="continuationNotice" w:id="1">
    <w:p w14:paraId="41E67931" w14:textId="77777777" w:rsidR="004F345F" w:rsidRDefault="004F345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2A4B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809B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25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B6BE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A643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3EA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B61A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4EBB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BC2006"/>
    <w:lvl w:ilvl="0">
      <w:start w:val="1"/>
      <w:numFmt w:val="decimal"/>
      <w:lvlText w:val="%1."/>
      <w:lvlJc w:val="left"/>
      <w:pPr>
        <w:tabs>
          <w:tab w:val="num" w:pos="360"/>
        </w:tabs>
        <w:ind w:left="360" w:hanging="360"/>
      </w:pPr>
    </w:lvl>
  </w:abstractNum>
  <w:abstractNum w:abstractNumId="9" w15:restartNumberingAfterBreak="0">
    <w:nsid w:val="0AEF27EF"/>
    <w:multiLevelType w:val="multilevel"/>
    <w:tmpl w:val="35D6D774"/>
    <w:numStyleLink w:val="THFListNos"/>
  </w:abstractNum>
  <w:abstractNum w:abstractNumId="10" w15:restartNumberingAfterBreak="0">
    <w:nsid w:val="10FE08B0"/>
    <w:multiLevelType w:val="hybridMultilevel"/>
    <w:tmpl w:val="972019C8"/>
    <w:lvl w:ilvl="0" w:tplc="FA38ED92">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187E60"/>
    <w:multiLevelType w:val="multilevel"/>
    <w:tmpl w:val="577CA582"/>
    <w:lvl w:ilvl="0">
      <w:start w:val="1"/>
      <w:numFmt w:val="decimal"/>
      <w:lvlText w:val="%1.0"/>
      <w:lvlJc w:val="left"/>
      <w:pPr>
        <w:tabs>
          <w:tab w:val="num" w:pos="680"/>
        </w:tabs>
        <w:ind w:left="680" w:hanging="680"/>
      </w:pPr>
      <w:rPr>
        <w:rFonts w:hint="default"/>
      </w:rPr>
    </w:lvl>
    <w:lvl w:ilvl="1">
      <w:start w:val="1"/>
      <w:numFmt w:val="decimal"/>
      <w:lvlText w:val="%1.%2"/>
      <w:lvlJc w:val="left"/>
      <w:pPr>
        <w:tabs>
          <w:tab w:val="num" w:pos="680"/>
        </w:tabs>
        <w:ind w:left="1361" w:hanging="681"/>
      </w:pPr>
      <w:rPr>
        <w:rFonts w:hint="default"/>
      </w:rPr>
    </w:lvl>
    <w:lvl w:ilvl="2">
      <w:start w:val="1"/>
      <w:numFmt w:val="decimal"/>
      <w:lvlText w:val="3.1.%3"/>
      <w:lvlJc w:val="left"/>
      <w:pPr>
        <w:tabs>
          <w:tab w:val="num" w:pos="1361"/>
        </w:tabs>
        <w:ind w:left="1361" w:hanging="681"/>
      </w:pPr>
      <w:rPr>
        <w:rFonts w:hint="default"/>
        <w:color w:val="auto"/>
      </w:rPr>
    </w:lvl>
    <w:lvl w:ilvl="3">
      <w:start w:val="1"/>
      <w:numFmt w:val="decimal"/>
      <w:lvlText w:val="%1.%2%3.%4"/>
      <w:lvlJc w:val="left"/>
      <w:pPr>
        <w:ind w:left="1728" w:hanging="3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3B1ACD"/>
    <w:multiLevelType w:val="multilevel"/>
    <w:tmpl w:val="35D6D774"/>
    <w:styleLink w:val="THFListNos"/>
    <w:lvl w:ilvl="0">
      <w:start w:val="1"/>
      <w:numFmt w:val="decimal"/>
      <w:pStyle w:val="ListNos1THF"/>
      <w:lvlText w:val="%1.0"/>
      <w:lvlJc w:val="left"/>
      <w:pPr>
        <w:ind w:left="737" w:hanging="737"/>
      </w:pPr>
      <w:rPr>
        <w:rFonts w:hint="default"/>
      </w:rPr>
    </w:lvl>
    <w:lvl w:ilvl="1">
      <w:start w:val="1"/>
      <w:numFmt w:val="decimal"/>
      <w:pStyle w:val="ListNos2THF"/>
      <w:lvlText w:val="%1.%2"/>
      <w:lvlJc w:val="left"/>
      <w:pPr>
        <w:ind w:left="737" w:hanging="737"/>
      </w:pPr>
      <w:rPr>
        <w:rFonts w:hint="default"/>
      </w:rPr>
    </w:lvl>
    <w:lvl w:ilvl="2">
      <w:start w:val="1"/>
      <w:numFmt w:val="decimal"/>
      <w:pStyle w:val="ListNos3THF"/>
      <w:lvlText w:val="%1.%2.%3"/>
      <w:lvlJc w:val="left"/>
      <w:pPr>
        <w:ind w:left="1928" w:hanging="1191"/>
      </w:pPr>
      <w:rPr>
        <w:rFonts w:hint="default"/>
      </w:rPr>
    </w:lvl>
    <w:lvl w:ilvl="3">
      <w:start w:val="1"/>
      <w:numFmt w:val="decimal"/>
      <w:pStyle w:val="ListNos4THF"/>
      <w:lvlText w:val="%1.%2.%3.%4"/>
      <w:lvlJc w:val="left"/>
      <w:pPr>
        <w:ind w:left="1928" w:hanging="1191"/>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2F6E45A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4F558B8"/>
    <w:multiLevelType w:val="hybridMultilevel"/>
    <w:tmpl w:val="91B8AA48"/>
    <w:lvl w:ilvl="0" w:tplc="BE4045BA">
      <w:start w:val="1"/>
      <w:numFmt w:val="bullet"/>
      <w:pStyle w:val="ListBullet3THF"/>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5" w15:restartNumberingAfterBreak="0">
    <w:nsid w:val="39FB1A0B"/>
    <w:multiLevelType w:val="hybridMultilevel"/>
    <w:tmpl w:val="8B5E0EEA"/>
    <w:lvl w:ilvl="0" w:tplc="F566F2AC">
      <w:start w:val="1"/>
      <w:numFmt w:val="bullet"/>
      <w:pStyle w:val="BulletTHF"/>
      <w:lvlText w:val=""/>
      <w:lvlJc w:val="left"/>
      <w:pPr>
        <w:ind w:left="720" w:hanging="436"/>
      </w:pPr>
      <w:rPr>
        <w:rFonts w:ascii="Symbol" w:hAnsi="Symbol" w:hint="default"/>
        <w:b/>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E"/>
    <w:rsid w:val="0001488E"/>
    <w:rsid w:val="00027DD6"/>
    <w:rsid w:val="00032566"/>
    <w:rsid w:val="00034BD1"/>
    <w:rsid w:val="00046670"/>
    <w:rsid w:val="00057AA7"/>
    <w:rsid w:val="00080CF5"/>
    <w:rsid w:val="00087465"/>
    <w:rsid w:val="00087787"/>
    <w:rsid w:val="000A601B"/>
    <w:rsid w:val="000B6C73"/>
    <w:rsid w:val="000E6AD1"/>
    <w:rsid w:val="00102B11"/>
    <w:rsid w:val="00111FEA"/>
    <w:rsid w:val="0011351D"/>
    <w:rsid w:val="00120516"/>
    <w:rsid w:val="00123351"/>
    <w:rsid w:val="00132A71"/>
    <w:rsid w:val="00136557"/>
    <w:rsid w:val="001462EF"/>
    <w:rsid w:val="0015553F"/>
    <w:rsid w:val="001763A7"/>
    <w:rsid w:val="00195F4E"/>
    <w:rsid w:val="00197759"/>
    <w:rsid w:val="001B0B1E"/>
    <w:rsid w:val="001C71DC"/>
    <w:rsid w:val="001E62C3"/>
    <w:rsid w:val="00201DE7"/>
    <w:rsid w:val="00202095"/>
    <w:rsid w:val="002251A6"/>
    <w:rsid w:val="00242625"/>
    <w:rsid w:val="00242A37"/>
    <w:rsid w:val="00276B89"/>
    <w:rsid w:val="00294159"/>
    <w:rsid w:val="002A1D2F"/>
    <w:rsid w:val="002F0DDB"/>
    <w:rsid w:val="002F387A"/>
    <w:rsid w:val="00301BC9"/>
    <w:rsid w:val="0031512C"/>
    <w:rsid w:val="003234A1"/>
    <w:rsid w:val="003374D5"/>
    <w:rsid w:val="003417E0"/>
    <w:rsid w:val="00367827"/>
    <w:rsid w:val="00385101"/>
    <w:rsid w:val="003905A4"/>
    <w:rsid w:val="003A0C60"/>
    <w:rsid w:val="003B73EF"/>
    <w:rsid w:val="003B77BA"/>
    <w:rsid w:val="003C162C"/>
    <w:rsid w:val="003C6E18"/>
    <w:rsid w:val="003F2E4E"/>
    <w:rsid w:val="00410D5C"/>
    <w:rsid w:val="00434AE1"/>
    <w:rsid w:val="00444E69"/>
    <w:rsid w:val="00480DB1"/>
    <w:rsid w:val="00487784"/>
    <w:rsid w:val="00495898"/>
    <w:rsid w:val="004B51C1"/>
    <w:rsid w:val="004B5EB2"/>
    <w:rsid w:val="004C4741"/>
    <w:rsid w:val="004D1490"/>
    <w:rsid w:val="004D3114"/>
    <w:rsid w:val="004E6724"/>
    <w:rsid w:val="004F345F"/>
    <w:rsid w:val="00510FE0"/>
    <w:rsid w:val="00511DD8"/>
    <w:rsid w:val="00536E38"/>
    <w:rsid w:val="00546FE4"/>
    <w:rsid w:val="005641EB"/>
    <w:rsid w:val="0057218F"/>
    <w:rsid w:val="0057395B"/>
    <w:rsid w:val="00576182"/>
    <w:rsid w:val="005912CF"/>
    <w:rsid w:val="00591D22"/>
    <w:rsid w:val="00592FDB"/>
    <w:rsid w:val="005C47CF"/>
    <w:rsid w:val="005D08B2"/>
    <w:rsid w:val="005D45FC"/>
    <w:rsid w:val="005F0AE3"/>
    <w:rsid w:val="005F7B49"/>
    <w:rsid w:val="00604690"/>
    <w:rsid w:val="0065285C"/>
    <w:rsid w:val="00652C9D"/>
    <w:rsid w:val="0068087F"/>
    <w:rsid w:val="006822D6"/>
    <w:rsid w:val="006C708B"/>
    <w:rsid w:val="006E1AAA"/>
    <w:rsid w:val="006E1C5B"/>
    <w:rsid w:val="00716E88"/>
    <w:rsid w:val="0072417F"/>
    <w:rsid w:val="0072759B"/>
    <w:rsid w:val="007447B2"/>
    <w:rsid w:val="007505FC"/>
    <w:rsid w:val="007552FD"/>
    <w:rsid w:val="0075682E"/>
    <w:rsid w:val="00773E9F"/>
    <w:rsid w:val="00797095"/>
    <w:rsid w:val="007A4FE9"/>
    <w:rsid w:val="007A588E"/>
    <w:rsid w:val="007B7BA2"/>
    <w:rsid w:val="007F0E19"/>
    <w:rsid w:val="00814D1D"/>
    <w:rsid w:val="00827DAB"/>
    <w:rsid w:val="00877F96"/>
    <w:rsid w:val="00883FFA"/>
    <w:rsid w:val="008930AC"/>
    <w:rsid w:val="008A3030"/>
    <w:rsid w:val="008B36C9"/>
    <w:rsid w:val="008E37B0"/>
    <w:rsid w:val="008F07FE"/>
    <w:rsid w:val="008F7190"/>
    <w:rsid w:val="00915DF6"/>
    <w:rsid w:val="00960585"/>
    <w:rsid w:val="00974167"/>
    <w:rsid w:val="00977629"/>
    <w:rsid w:val="0098715A"/>
    <w:rsid w:val="00995F1E"/>
    <w:rsid w:val="009B1483"/>
    <w:rsid w:val="009B7EBB"/>
    <w:rsid w:val="009D388B"/>
    <w:rsid w:val="009E563D"/>
    <w:rsid w:val="009F255C"/>
    <w:rsid w:val="00A026C0"/>
    <w:rsid w:val="00A10FB8"/>
    <w:rsid w:val="00A2481B"/>
    <w:rsid w:val="00A26C12"/>
    <w:rsid w:val="00A322DB"/>
    <w:rsid w:val="00A52FED"/>
    <w:rsid w:val="00A60804"/>
    <w:rsid w:val="00A7725E"/>
    <w:rsid w:val="00A86457"/>
    <w:rsid w:val="00AA21D2"/>
    <w:rsid w:val="00AA71E6"/>
    <w:rsid w:val="00AB6554"/>
    <w:rsid w:val="00B022D3"/>
    <w:rsid w:val="00B02D96"/>
    <w:rsid w:val="00B10BB3"/>
    <w:rsid w:val="00B12410"/>
    <w:rsid w:val="00B16818"/>
    <w:rsid w:val="00B311F2"/>
    <w:rsid w:val="00B356D7"/>
    <w:rsid w:val="00B35AC7"/>
    <w:rsid w:val="00BB7C3F"/>
    <w:rsid w:val="00BC7A19"/>
    <w:rsid w:val="00BD6511"/>
    <w:rsid w:val="00BD6F1D"/>
    <w:rsid w:val="00BD733C"/>
    <w:rsid w:val="00BF641A"/>
    <w:rsid w:val="00C05805"/>
    <w:rsid w:val="00C27BB3"/>
    <w:rsid w:val="00C328DF"/>
    <w:rsid w:val="00C72997"/>
    <w:rsid w:val="00C76FE2"/>
    <w:rsid w:val="00C96D48"/>
    <w:rsid w:val="00CA4D45"/>
    <w:rsid w:val="00CB1591"/>
    <w:rsid w:val="00CC2EDF"/>
    <w:rsid w:val="00CC3733"/>
    <w:rsid w:val="00CD08B7"/>
    <w:rsid w:val="00CF4B08"/>
    <w:rsid w:val="00CF4FFE"/>
    <w:rsid w:val="00CF6D55"/>
    <w:rsid w:val="00D212D9"/>
    <w:rsid w:val="00D35B47"/>
    <w:rsid w:val="00D47512"/>
    <w:rsid w:val="00D528AB"/>
    <w:rsid w:val="00D55DEF"/>
    <w:rsid w:val="00D63FA5"/>
    <w:rsid w:val="00D8047B"/>
    <w:rsid w:val="00D830C0"/>
    <w:rsid w:val="00D830D1"/>
    <w:rsid w:val="00D85E90"/>
    <w:rsid w:val="00DA203A"/>
    <w:rsid w:val="00DA771E"/>
    <w:rsid w:val="00DE20DB"/>
    <w:rsid w:val="00E009DD"/>
    <w:rsid w:val="00E36289"/>
    <w:rsid w:val="00E41007"/>
    <w:rsid w:val="00E54256"/>
    <w:rsid w:val="00E5562F"/>
    <w:rsid w:val="00E63BB8"/>
    <w:rsid w:val="00E74BA9"/>
    <w:rsid w:val="00E80EE2"/>
    <w:rsid w:val="00E95DA4"/>
    <w:rsid w:val="00EA3F87"/>
    <w:rsid w:val="00EA6B12"/>
    <w:rsid w:val="00EC14CE"/>
    <w:rsid w:val="00EF5394"/>
    <w:rsid w:val="00F02DAD"/>
    <w:rsid w:val="00F109CE"/>
    <w:rsid w:val="00F24999"/>
    <w:rsid w:val="00F73EC6"/>
    <w:rsid w:val="00F76EE2"/>
    <w:rsid w:val="00F92591"/>
    <w:rsid w:val="00F96583"/>
    <w:rsid w:val="00FA12EB"/>
    <w:rsid w:val="00FA1E24"/>
    <w:rsid w:val="00FA245D"/>
    <w:rsid w:val="00FB76D2"/>
    <w:rsid w:val="00FD016C"/>
    <w:rsid w:val="00FF7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B48CD5"/>
  <w14:defaultImageDpi w14:val="330"/>
  <w15:chartTrackingRefBased/>
  <w15:docId w15:val="{08902EE9-3F70-4625-B947-E5AF1300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4"/>
        <w:szCs w:val="24"/>
        <w:lang w:val="en-US"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BD6F1D"/>
  </w:style>
  <w:style w:type="paragraph" w:styleId="Heading1">
    <w:name w:val="heading 1"/>
    <w:basedOn w:val="Head1THF"/>
    <w:next w:val="Normal"/>
    <w:link w:val="Heading1Char"/>
    <w:qFormat/>
    <w:rsid w:val="00242625"/>
    <w:pPr>
      <w:keepNext/>
      <w:outlineLvl w:val="0"/>
    </w:pPr>
    <w:rPr>
      <w:rFonts w:ascii="Georgia" w:hAnsi="Georgia"/>
      <w:b w:val="0"/>
      <w:sz w:val="32"/>
      <w:szCs w:val="26"/>
    </w:rPr>
  </w:style>
  <w:style w:type="paragraph" w:styleId="Heading2">
    <w:name w:val="heading 2"/>
    <w:basedOn w:val="Head2THF"/>
    <w:next w:val="Normal"/>
    <w:link w:val="Heading2Char"/>
    <w:qFormat/>
    <w:rsid w:val="00536E38"/>
    <w:pPr>
      <w:keepNext/>
      <w:outlineLvl w:val="1"/>
    </w:pPr>
    <w:rPr>
      <w:rFonts w:ascii="Georgia" w:hAnsi="Georgia"/>
      <w:b w:val="0"/>
      <w:color w:val="DD0031" w:themeColor="accent1"/>
      <w:sz w:val="28"/>
    </w:rPr>
  </w:style>
  <w:style w:type="paragraph" w:styleId="Heading3">
    <w:name w:val="heading 3"/>
    <w:basedOn w:val="Head3THF"/>
    <w:next w:val="Normal"/>
    <w:link w:val="Heading3Char"/>
    <w:qFormat/>
    <w:rsid w:val="00536E38"/>
    <w:pPr>
      <w:keepNext/>
      <w:outlineLvl w:val="2"/>
    </w:pPr>
    <w:rPr>
      <w:b w:val="0"/>
      <w:i w:val="0"/>
      <w:color w:val="DD0031" w:themeColor="accent1"/>
      <w:sz w:val="24"/>
    </w:rPr>
  </w:style>
  <w:style w:type="paragraph" w:styleId="Heading4">
    <w:name w:val="heading 4"/>
    <w:basedOn w:val="Head4THF"/>
    <w:next w:val="Normal"/>
    <w:link w:val="Heading4Char"/>
    <w:qFormat/>
    <w:rsid w:val="00536E38"/>
    <w:pPr>
      <w:keepNext/>
      <w:outlineLvl w:val="3"/>
    </w:pPr>
    <w:rPr>
      <w:b/>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C6E18"/>
    <w:pPr>
      <w:tabs>
        <w:tab w:val="center" w:pos="4320"/>
        <w:tab w:val="right" w:pos="8640"/>
      </w:tabs>
    </w:pPr>
  </w:style>
  <w:style w:type="character" w:customStyle="1" w:styleId="HeaderChar">
    <w:name w:val="Header Char"/>
    <w:basedOn w:val="DefaultParagraphFont"/>
    <w:link w:val="Header"/>
    <w:uiPriority w:val="99"/>
    <w:semiHidden/>
    <w:rsid w:val="007F0E19"/>
  </w:style>
  <w:style w:type="paragraph" w:styleId="Footer">
    <w:name w:val="footer"/>
    <w:basedOn w:val="Normal"/>
    <w:link w:val="FooterChar"/>
    <w:uiPriority w:val="99"/>
    <w:semiHidden/>
    <w:rsid w:val="00123351"/>
    <w:pPr>
      <w:tabs>
        <w:tab w:val="center" w:pos="4320"/>
        <w:tab w:val="right" w:pos="8640"/>
      </w:tabs>
      <w:spacing w:line="200" w:lineRule="exact"/>
    </w:pPr>
    <w:rPr>
      <w:rFonts w:ascii="Arial" w:hAnsi="Arial"/>
      <w:sz w:val="16"/>
    </w:rPr>
  </w:style>
  <w:style w:type="character" w:customStyle="1" w:styleId="FooterChar">
    <w:name w:val="Footer Char"/>
    <w:basedOn w:val="DefaultParagraphFont"/>
    <w:link w:val="Footer"/>
    <w:uiPriority w:val="99"/>
    <w:semiHidden/>
    <w:rsid w:val="007F0E19"/>
    <w:rPr>
      <w:rFonts w:ascii="Arial" w:hAnsi="Arial"/>
      <w:sz w:val="16"/>
    </w:rPr>
  </w:style>
  <w:style w:type="paragraph" w:styleId="BalloonText">
    <w:name w:val="Balloon Text"/>
    <w:basedOn w:val="Normal"/>
    <w:link w:val="BalloonTextChar"/>
    <w:uiPriority w:val="99"/>
    <w:semiHidden/>
    <w:rsid w:val="003C6E18"/>
    <w:rPr>
      <w:rFonts w:ascii="Lucida Grande" w:hAnsi="Lucida Grande" w:cs="Lucida Grande"/>
    </w:rPr>
  </w:style>
  <w:style w:type="character" w:customStyle="1" w:styleId="BalloonTextChar">
    <w:name w:val="Balloon Text Char"/>
    <w:basedOn w:val="DefaultParagraphFont"/>
    <w:link w:val="BalloonText"/>
    <w:uiPriority w:val="99"/>
    <w:semiHidden/>
    <w:rsid w:val="007F0E19"/>
    <w:rPr>
      <w:rFonts w:ascii="Lucida Grande" w:hAnsi="Lucida Grande" w:cs="Lucida Grande"/>
    </w:rPr>
  </w:style>
  <w:style w:type="table" w:styleId="TableGrid">
    <w:name w:val="Table Grid"/>
    <w:basedOn w:val="TableNormal"/>
    <w:uiPriority w:val="59"/>
    <w:rsid w:val="00797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HF">
    <w:name w:val="Body THF"/>
    <w:qFormat/>
    <w:rsid w:val="006C708B"/>
    <w:pPr>
      <w:tabs>
        <w:tab w:val="left" w:pos="6521"/>
      </w:tabs>
      <w:spacing w:after="240" w:line="264" w:lineRule="auto"/>
    </w:pPr>
    <w:rPr>
      <w:rFonts w:ascii="Arial" w:hAnsi="Arial"/>
      <w:sz w:val="22"/>
      <w:lang w:val="en-GB"/>
    </w:rPr>
  </w:style>
  <w:style w:type="character" w:customStyle="1" w:styleId="Heading1Char">
    <w:name w:val="Heading 1 Char"/>
    <w:basedOn w:val="DefaultParagraphFont"/>
    <w:link w:val="Heading1"/>
    <w:rsid w:val="00242625"/>
    <w:rPr>
      <w:sz w:val="32"/>
      <w:szCs w:val="26"/>
      <w:lang w:val="en-GB"/>
    </w:rPr>
  </w:style>
  <w:style w:type="character" w:styleId="PageNumber">
    <w:name w:val="page number"/>
    <w:basedOn w:val="DefaultParagraphFont"/>
    <w:uiPriority w:val="99"/>
    <w:semiHidden/>
    <w:rsid w:val="00123351"/>
    <w:rPr>
      <w:rFonts w:ascii="Arial" w:hAnsi="Arial"/>
    </w:rPr>
  </w:style>
  <w:style w:type="paragraph" w:customStyle="1" w:styleId="TitleTHF">
    <w:name w:val="Title THF"/>
    <w:basedOn w:val="Normal"/>
    <w:qFormat/>
    <w:rsid w:val="008B36C9"/>
    <w:pPr>
      <w:suppressAutoHyphens/>
      <w:spacing w:after="360" w:line="600" w:lineRule="exact"/>
    </w:pPr>
    <w:rPr>
      <w:sz w:val="52"/>
    </w:rPr>
  </w:style>
  <w:style w:type="paragraph" w:customStyle="1" w:styleId="Head1THF">
    <w:name w:val="Head1 THF"/>
    <w:basedOn w:val="BodyTHF"/>
    <w:next w:val="BodyTHF"/>
    <w:semiHidden/>
    <w:qFormat/>
    <w:rsid w:val="00827DAB"/>
    <w:pPr>
      <w:spacing w:before="280" w:after="100"/>
    </w:pPr>
    <w:rPr>
      <w:b/>
    </w:rPr>
  </w:style>
  <w:style w:type="paragraph" w:customStyle="1" w:styleId="Head4THF">
    <w:name w:val="Head4 THF"/>
    <w:basedOn w:val="Head3THF"/>
    <w:semiHidden/>
    <w:qFormat/>
    <w:rsid w:val="00A86457"/>
    <w:rPr>
      <w:b w:val="0"/>
      <w:color w:val="000000" w:themeColor="text1"/>
    </w:rPr>
  </w:style>
  <w:style w:type="paragraph" w:customStyle="1" w:styleId="TabletextTHF">
    <w:name w:val="Table text THF"/>
    <w:basedOn w:val="BodyTHF"/>
    <w:qFormat/>
    <w:rsid w:val="006C708B"/>
    <w:pPr>
      <w:spacing w:before="120" w:after="120"/>
    </w:pPr>
  </w:style>
  <w:style w:type="paragraph" w:customStyle="1" w:styleId="DateTHF">
    <w:name w:val="Date THF"/>
    <w:basedOn w:val="BodyTHF"/>
    <w:qFormat/>
    <w:rsid w:val="00960585"/>
    <w:rPr>
      <w:b/>
      <w:i/>
      <w:noProof/>
    </w:rPr>
  </w:style>
  <w:style w:type="paragraph" w:customStyle="1" w:styleId="SubtitleTHF">
    <w:name w:val="Subtitle THF"/>
    <w:basedOn w:val="Normal"/>
    <w:qFormat/>
    <w:rsid w:val="005D08B2"/>
    <w:pPr>
      <w:tabs>
        <w:tab w:val="left" w:pos="6521"/>
      </w:tabs>
      <w:spacing w:before="240" w:after="240" w:line="264" w:lineRule="auto"/>
    </w:pPr>
    <w:rPr>
      <w:rFonts w:ascii="Arial" w:hAnsi="Arial"/>
      <w:noProof/>
      <w:sz w:val="28"/>
      <w:lang w:val="en-GB"/>
    </w:rPr>
  </w:style>
  <w:style w:type="paragraph" w:customStyle="1" w:styleId="BulletTHF">
    <w:name w:val="Bullet THF"/>
    <w:basedOn w:val="BodyTHF"/>
    <w:qFormat/>
    <w:rsid w:val="008B36C9"/>
    <w:pPr>
      <w:numPr>
        <w:numId w:val="1"/>
      </w:numPr>
      <w:ind w:left="680" w:hanging="680"/>
      <w:contextualSpacing/>
    </w:pPr>
  </w:style>
  <w:style w:type="paragraph" w:customStyle="1" w:styleId="Head2THF">
    <w:name w:val="Head2 THF"/>
    <w:basedOn w:val="Normal"/>
    <w:next w:val="BodyTHF"/>
    <w:semiHidden/>
    <w:qFormat/>
    <w:rsid w:val="00A86457"/>
    <w:pPr>
      <w:tabs>
        <w:tab w:val="left" w:pos="6521"/>
      </w:tabs>
      <w:spacing w:before="240" w:line="264" w:lineRule="auto"/>
    </w:pPr>
    <w:rPr>
      <w:rFonts w:ascii="Arial" w:hAnsi="Arial"/>
      <w:b/>
      <w:noProof/>
      <w:color w:val="7F7F7F" w:themeColor="text1" w:themeTint="80"/>
      <w:sz w:val="22"/>
      <w:lang w:val="en-GB"/>
    </w:rPr>
  </w:style>
  <w:style w:type="paragraph" w:customStyle="1" w:styleId="Head3THF">
    <w:name w:val="Head3 THF"/>
    <w:basedOn w:val="Head2THF"/>
    <w:next w:val="BodyTHF"/>
    <w:semiHidden/>
    <w:qFormat/>
    <w:rsid w:val="00FD016C"/>
    <w:rPr>
      <w:i/>
    </w:rPr>
  </w:style>
  <w:style w:type="character" w:customStyle="1" w:styleId="Heading2Char">
    <w:name w:val="Heading 2 Char"/>
    <w:basedOn w:val="DefaultParagraphFont"/>
    <w:link w:val="Heading2"/>
    <w:rsid w:val="00536E38"/>
    <w:rPr>
      <w:noProof/>
      <w:color w:val="DD0031" w:themeColor="accent1"/>
      <w:sz w:val="28"/>
      <w:lang w:val="en-GB"/>
    </w:rPr>
  </w:style>
  <w:style w:type="paragraph" w:customStyle="1" w:styleId="ListNos2THF">
    <w:name w:val="ListNos2 THF"/>
    <w:basedOn w:val="Normal"/>
    <w:link w:val="ListNos2THFChar"/>
    <w:qFormat/>
    <w:rsid w:val="00604690"/>
    <w:pPr>
      <w:numPr>
        <w:ilvl w:val="1"/>
        <w:numId w:val="16"/>
      </w:numPr>
      <w:autoSpaceDE w:val="0"/>
      <w:autoSpaceDN w:val="0"/>
      <w:adjustRightInd w:val="0"/>
      <w:spacing w:after="200" w:line="280" w:lineRule="atLeast"/>
      <w:contextualSpacing/>
    </w:pPr>
    <w:rPr>
      <w:rFonts w:ascii="Arial" w:eastAsia="Times New Roman" w:hAnsi="Arial" w:cs="Times New Roman"/>
      <w:color w:val="auto"/>
      <w:sz w:val="22"/>
      <w:lang w:val="en-GB"/>
    </w:rPr>
  </w:style>
  <w:style w:type="paragraph" w:customStyle="1" w:styleId="ListNos1THF">
    <w:name w:val="ListNos1 THF"/>
    <w:basedOn w:val="Heading1"/>
    <w:link w:val="ListNos1THFChar"/>
    <w:autoRedefine/>
    <w:qFormat/>
    <w:rsid w:val="00A2481B"/>
    <w:pPr>
      <w:numPr>
        <w:numId w:val="16"/>
      </w:numPr>
      <w:spacing w:line="280" w:lineRule="atLeast"/>
    </w:pPr>
    <w:rPr>
      <w:rFonts w:ascii="Arial" w:eastAsia="Times New Roman" w:hAnsi="Arial"/>
      <w:color w:val="auto"/>
      <w:kern w:val="32"/>
      <w:sz w:val="22"/>
      <w:szCs w:val="32"/>
    </w:rPr>
  </w:style>
  <w:style w:type="character" w:customStyle="1" w:styleId="ListNos2THFChar">
    <w:name w:val="ListNos2 THF Char"/>
    <w:basedOn w:val="DefaultParagraphFont"/>
    <w:link w:val="ListNos2THF"/>
    <w:rsid w:val="00604690"/>
    <w:rPr>
      <w:rFonts w:ascii="Arial" w:eastAsia="Times New Roman" w:hAnsi="Arial" w:cs="Times New Roman"/>
      <w:color w:val="auto"/>
      <w:sz w:val="22"/>
      <w:lang w:val="en-GB"/>
    </w:rPr>
  </w:style>
  <w:style w:type="paragraph" w:customStyle="1" w:styleId="ListBullet3THF">
    <w:name w:val="ListBullet3 THF"/>
    <w:basedOn w:val="ListBullet"/>
    <w:link w:val="ListBullet3THFChar"/>
    <w:qFormat/>
    <w:rsid w:val="000E6AD1"/>
    <w:pPr>
      <w:numPr>
        <w:numId w:val="3"/>
      </w:numPr>
      <w:spacing w:line="280" w:lineRule="atLeast"/>
      <w:ind w:left="1360" w:hanging="680"/>
      <w:contextualSpacing w:val="0"/>
    </w:pPr>
    <w:rPr>
      <w:rFonts w:ascii="Arial" w:eastAsia="Times New Roman" w:hAnsi="Arial" w:cs="Times New Roman"/>
      <w:color w:val="auto"/>
      <w:sz w:val="22"/>
      <w:lang w:val="en-GB"/>
    </w:rPr>
  </w:style>
  <w:style w:type="character" w:customStyle="1" w:styleId="ListNos1THFChar">
    <w:name w:val="ListNos1 THF Char"/>
    <w:basedOn w:val="Heading1Char"/>
    <w:link w:val="ListNos1THF"/>
    <w:rsid w:val="00A2481B"/>
    <w:rPr>
      <w:rFonts w:ascii="Arial" w:eastAsia="Times New Roman" w:hAnsi="Arial"/>
      <w:b w:val="0"/>
      <w:color w:val="auto"/>
      <w:kern w:val="32"/>
      <w:sz w:val="22"/>
      <w:szCs w:val="32"/>
      <w:lang w:val="en-GB"/>
    </w:rPr>
  </w:style>
  <w:style w:type="character" w:customStyle="1" w:styleId="ListBullet3THFChar">
    <w:name w:val="ListBullet3 THF Char"/>
    <w:basedOn w:val="DefaultParagraphFont"/>
    <w:link w:val="ListBullet3THF"/>
    <w:rsid w:val="000E6AD1"/>
    <w:rPr>
      <w:rFonts w:ascii="Arial" w:eastAsia="Times New Roman" w:hAnsi="Arial" w:cs="Times New Roman"/>
      <w:color w:val="auto"/>
      <w:sz w:val="22"/>
      <w:lang w:val="en-GB"/>
    </w:rPr>
  </w:style>
  <w:style w:type="paragraph" w:styleId="ListBullet">
    <w:name w:val="List Bullet"/>
    <w:basedOn w:val="Normal"/>
    <w:uiPriority w:val="99"/>
    <w:semiHidden/>
    <w:rsid w:val="00F96583"/>
    <w:pPr>
      <w:ind w:left="360" w:hanging="360"/>
      <w:contextualSpacing/>
    </w:pPr>
  </w:style>
  <w:style w:type="character" w:customStyle="1" w:styleId="Heading3Char">
    <w:name w:val="Heading 3 Char"/>
    <w:basedOn w:val="DefaultParagraphFont"/>
    <w:link w:val="Heading3"/>
    <w:rsid w:val="00536E38"/>
    <w:rPr>
      <w:rFonts w:ascii="Arial" w:hAnsi="Arial"/>
      <w:noProof/>
      <w:color w:val="DD0031" w:themeColor="accent1"/>
      <w:lang w:val="en-GB"/>
    </w:rPr>
  </w:style>
  <w:style w:type="character" w:customStyle="1" w:styleId="Heading4Char">
    <w:name w:val="Heading 4 Char"/>
    <w:basedOn w:val="DefaultParagraphFont"/>
    <w:link w:val="Heading4"/>
    <w:rsid w:val="00536E38"/>
    <w:rPr>
      <w:rFonts w:ascii="Arial" w:hAnsi="Arial"/>
      <w:b/>
      <w:noProof/>
      <w:sz w:val="22"/>
      <w:lang w:val="en-GB"/>
    </w:rPr>
  </w:style>
  <w:style w:type="paragraph" w:styleId="Title">
    <w:name w:val="Title"/>
    <w:basedOn w:val="TitleTHF"/>
    <w:next w:val="Normal"/>
    <w:link w:val="TitleChar"/>
    <w:uiPriority w:val="10"/>
    <w:semiHidden/>
    <w:qFormat/>
    <w:rsid w:val="00BD6F1D"/>
    <w:rPr>
      <w:noProof/>
    </w:rPr>
  </w:style>
  <w:style w:type="character" w:customStyle="1" w:styleId="TitleChar">
    <w:name w:val="Title Char"/>
    <w:basedOn w:val="DefaultParagraphFont"/>
    <w:link w:val="Title"/>
    <w:uiPriority w:val="10"/>
    <w:semiHidden/>
    <w:rsid w:val="00BD6F1D"/>
    <w:rPr>
      <w:noProof/>
      <w:sz w:val="70"/>
    </w:rPr>
  </w:style>
  <w:style w:type="paragraph" w:styleId="Subtitle">
    <w:name w:val="Subtitle"/>
    <w:basedOn w:val="SubtitleTHF"/>
    <w:next w:val="Normal"/>
    <w:link w:val="SubtitleChar"/>
    <w:uiPriority w:val="11"/>
    <w:semiHidden/>
    <w:qFormat/>
    <w:rsid w:val="00BD6F1D"/>
  </w:style>
  <w:style w:type="character" w:customStyle="1" w:styleId="SubtitleChar">
    <w:name w:val="Subtitle Char"/>
    <w:basedOn w:val="DefaultParagraphFont"/>
    <w:link w:val="Subtitle"/>
    <w:uiPriority w:val="11"/>
    <w:semiHidden/>
    <w:rsid w:val="00BD6F1D"/>
    <w:rPr>
      <w:rFonts w:ascii="Arial" w:hAnsi="Arial"/>
      <w:i/>
      <w:noProof/>
      <w:lang w:val="en-GB"/>
    </w:rPr>
  </w:style>
  <w:style w:type="character" w:styleId="Hyperlink">
    <w:name w:val="Hyperlink"/>
    <w:uiPriority w:val="99"/>
    <w:rsid w:val="002F387A"/>
    <w:rPr>
      <w:color w:val="DD0031" w:themeColor="accent1"/>
    </w:rPr>
  </w:style>
  <w:style w:type="paragraph" w:customStyle="1" w:styleId="ListNos3THF">
    <w:name w:val="ListNos3 THF"/>
    <w:basedOn w:val="ListNos2THF"/>
    <w:qFormat/>
    <w:rsid w:val="00604690"/>
    <w:pPr>
      <w:numPr>
        <w:ilvl w:val="2"/>
      </w:numPr>
    </w:pPr>
  </w:style>
  <w:style w:type="numbering" w:customStyle="1" w:styleId="THFListNos">
    <w:name w:val="THF ListNos"/>
    <w:uiPriority w:val="99"/>
    <w:rsid w:val="00604690"/>
    <w:pPr>
      <w:numPr>
        <w:numId w:val="14"/>
      </w:numPr>
    </w:pPr>
  </w:style>
  <w:style w:type="paragraph" w:customStyle="1" w:styleId="ListNos4THF">
    <w:name w:val="ListNos4 THF"/>
    <w:basedOn w:val="ListNos3THF"/>
    <w:qFormat/>
    <w:rsid w:val="00604690"/>
    <w:pPr>
      <w:numPr>
        <w:ilvl w:val="3"/>
      </w:numPr>
    </w:pPr>
  </w:style>
  <w:style w:type="paragraph" w:styleId="TOCHeading">
    <w:name w:val="TOC Heading"/>
    <w:basedOn w:val="Heading1"/>
    <w:next w:val="Normal"/>
    <w:uiPriority w:val="39"/>
    <w:unhideWhenUsed/>
    <w:qFormat/>
    <w:rsid w:val="00CD08B7"/>
    <w:pPr>
      <w:keepLines/>
      <w:tabs>
        <w:tab w:val="clear" w:pos="6521"/>
      </w:tabs>
      <w:spacing w:before="240" w:after="0" w:line="259" w:lineRule="auto"/>
      <w:outlineLvl w:val="9"/>
    </w:pPr>
    <w:rPr>
      <w:rFonts w:asciiTheme="majorHAnsi" w:eastAsiaTheme="majorEastAsia" w:hAnsiTheme="majorHAnsi" w:cstheme="majorBidi"/>
      <w:b/>
      <w:color w:val="A50024" w:themeColor="accent1" w:themeShade="BF"/>
      <w:szCs w:val="32"/>
      <w:lang w:val="en-US"/>
    </w:rPr>
  </w:style>
  <w:style w:type="paragraph" w:styleId="TOC1">
    <w:name w:val="toc 1"/>
    <w:basedOn w:val="Normal"/>
    <w:next w:val="Normal"/>
    <w:autoRedefine/>
    <w:uiPriority w:val="39"/>
    <w:unhideWhenUsed/>
    <w:rsid w:val="00CD08B7"/>
    <w:pPr>
      <w:spacing w:after="100"/>
    </w:pPr>
  </w:style>
  <w:style w:type="paragraph" w:styleId="TOC2">
    <w:name w:val="toc 2"/>
    <w:basedOn w:val="Normal"/>
    <w:next w:val="Normal"/>
    <w:autoRedefine/>
    <w:uiPriority w:val="39"/>
    <w:unhideWhenUsed/>
    <w:rsid w:val="00CD08B7"/>
    <w:pPr>
      <w:spacing w:after="100"/>
      <w:ind w:left="240"/>
    </w:pPr>
  </w:style>
  <w:style w:type="paragraph" w:styleId="TOC3">
    <w:name w:val="toc 3"/>
    <w:basedOn w:val="Normal"/>
    <w:next w:val="Normal"/>
    <w:autoRedefine/>
    <w:uiPriority w:val="39"/>
    <w:unhideWhenUsed/>
    <w:rsid w:val="00CD08B7"/>
    <w:pPr>
      <w:spacing w:after="100"/>
      <w:ind w:left="480"/>
    </w:pPr>
  </w:style>
  <w:style w:type="character" w:styleId="UnresolvedMention">
    <w:name w:val="Unresolved Mention"/>
    <w:basedOn w:val="DefaultParagraphFont"/>
    <w:uiPriority w:val="99"/>
    <w:semiHidden/>
    <w:unhideWhenUsed/>
    <w:rsid w:val="002F387A"/>
    <w:rPr>
      <w:color w:val="808080"/>
      <w:shd w:val="clear" w:color="auto" w:fill="E6E6E6"/>
    </w:rPr>
  </w:style>
  <w:style w:type="paragraph" w:styleId="ListParagraph">
    <w:name w:val="List Paragraph"/>
    <w:basedOn w:val="Normal"/>
    <w:uiPriority w:val="34"/>
    <w:rsid w:val="004E6724"/>
    <w:pPr>
      <w:ind w:left="720"/>
      <w:contextualSpacing/>
    </w:pPr>
  </w:style>
  <w:style w:type="character" w:styleId="CommentReference">
    <w:name w:val="annotation reference"/>
    <w:basedOn w:val="DefaultParagraphFont"/>
    <w:uiPriority w:val="99"/>
    <w:semiHidden/>
    <w:unhideWhenUsed/>
    <w:rsid w:val="00E80EE2"/>
    <w:rPr>
      <w:sz w:val="16"/>
      <w:szCs w:val="16"/>
    </w:rPr>
  </w:style>
  <w:style w:type="paragraph" w:styleId="CommentText">
    <w:name w:val="annotation text"/>
    <w:basedOn w:val="Normal"/>
    <w:link w:val="CommentTextChar"/>
    <w:uiPriority w:val="99"/>
    <w:semiHidden/>
    <w:unhideWhenUsed/>
    <w:rsid w:val="00E80EE2"/>
    <w:pPr>
      <w:spacing w:line="240" w:lineRule="auto"/>
    </w:pPr>
    <w:rPr>
      <w:sz w:val="20"/>
      <w:szCs w:val="20"/>
    </w:rPr>
  </w:style>
  <w:style w:type="character" w:customStyle="1" w:styleId="CommentTextChar">
    <w:name w:val="Comment Text Char"/>
    <w:basedOn w:val="DefaultParagraphFont"/>
    <w:link w:val="CommentText"/>
    <w:uiPriority w:val="99"/>
    <w:semiHidden/>
    <w:rsid w:val="00E80EE2"/>
    <w:rPr>
      <w:sz w:val="20"/>
      <w:szCs w:val="20"/>
    </w:rPr>
  </w:style>
  <w:style w:type="paragraph" w:styleId="CommentSubject">
    <w:name w:val="annotation subject"/>
    <w:basedOn w:val="CommentText"/>
    <w:next w:val="CommentText"/>
    <w:link w:val="CommentSubjectChar"/>
    <w:uiPriority w:val="99"/>
    <w:semiHidden/>
    <w:unhideWhenUsed/>
    <w:rsid w:val="00E80EE2"/>
    <w:rPr>
      <w:b/>
      <w:bCs/>
    </w:rPr>
  </w:style>
  <w:style w:type="character" w:customStyle="1" w:styleId="CommentSubjectChar">
    <w:name w:val="Comment Subject Char"/>
    <w:basedOn w:val="CommentTextChar"/>
    <w:link w:val="CommentSubject"/>
    <w:uiPriority w:val="99"/>
    <w:semiHidden/>
    <w:rsid w:val="00E80EE2"/>
    <w:rPr>
      <w:b/>
      <w:bCs/>
      <w:sz w:val="20"/>
      <w:szCs w:val="20"/>
    </w:rPr>
  </w:style>
  <w:style w:type="paragraph" w:styleId="NormalWeb">
    <w:name w:val="Normal (Web)"/>
    <w:basedOn w:val="Normal"/>
    <w:uiPriority w:val="99"/>
    <w:semiHidden/>
    <w:unhideWhenUsed/>
    <w:rsid w:val="00D55DEF"/>
    <w:pPr>
      <w:spacing w:before="100" w:beforeAutospacing="1" w:after="100" w:afterAutospacing="1" w:line="240" w:lineRule="auto"/>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64617">
      <w:bodyDiv w:val="1"/>
      <w:marLeft w:val="0"/>
      <w:marRight w:val="0"/>
      <w:marTop w:val="0"/>
      <w:marBottom w:val="0"/>
      <w:divBdr>
        <w:top w:val="none" w:sz="0" w:space="0" w:color="auto"/>
        <w:left w:val="none" w:sz="0" w:space="0" w:color="auto"/>
        <w:bottom w:val="none" w:sz="0" w:space="0" w:color="auto"/>
        <w:right w:val="none" w:sz="0" w:space="0" w:color="auto"/>
      </w:divBdr>
      <w:divsChild>
        <w:div w:id="806245914">
          <w:marLeft w:val="0"/>
          <w:marRight w:val="0"/>
          <w:marTop w:val="0"/>
          <w:marBottom w:val="0"/>
          <w:divBdr>
            <w:top w:val="none" w:sz="0" w:space="0" w:color="auto"/>
            <w:left w:val="none" w:sz="0" w:space="0" w:color="auto"/>
            <w:bottom w:val="none" w:sz="0" w:space="0" w:color="auto"/>
            <w:right w:val="none" w:sz="0" w:space="0" w:color="auto"/>
          </w:divBdr>
        </w:div>
      </w:divsChild>
    </w:div>
    <w:div w:id="1968923834">
      <w:bodyDiv w:val="1"/>
      <w:marLeft w:val="0"/>
      <w:marRight w:val="0"/>
      <w:marTop w:val="0"/>
      <w:marBottom w:val="0"/>
      <w:divBdr>
        <w:top w:val="none" w:sz="0" w:space="0" w:color="auto"/>
        <w:left w:val="none" w:sz="0" w:space="0" w:color="auto"/>
        <w:bottom w:val="none" w:sz="0" w:space="0" w:color="auto"/>
        <w:right w:val="none" w:sz="0" w:space="0" w:color="auto"/>
      </w:divBdr>
      <w:divsChild>
        <w:div w:id="55975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HF charts">
      <a:dk1>
        <a:srgbClr val="000000"/>
      </a:dk1>
      <a:lt1>
        <a:sysClr val="window" lastClr="FFFFFF"/>
      </a:lt1>
      <a:dk2>
        <a:srgbClr val="524C48"/>
      </a:dk2>
      <a:lt2>
        <a:srgbClr val="E2DFD8"/>
      </a:lt2>
      <a:accent1>
        <a:srgbClr val="DD0031"/>
      </a:accent1>
      <a:accent2>
        <a:srgbClr val="53A9CD"/>
      </a:accent2>
      <a:accent3>
        <a:srgbClr val="744284"/>
      </a:accent3>
      <a:accent4>
        <a:srgbClr val="F39214"/>
      </a:accent4>
      <a:accent5>
        <a:srgbClr val="2A7979"/>
      </a:accent5>
      <a:accent6>
        <a:srgbClr val="EE9B90"/>
      </a:accent6>
      <a:hlink>
        <a:srgbClr val="0C402B"/>
      </a:hlink>
      <a:folHlink>
        <a:srgbClr val="DD0031"/>
      </a:folHlink>
    </a:clrScheme>
    <a:fontScheme name="The Health Foundation">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60F4324DCEB6499B671DE4E83D2622" ma:contentTypeVersion="11" ma:contentTypeDescription="Create a new document." ma:contentTypeScope="" ma:versionID="666f16d295a9b9634d669a38baed965f">
  <xsd:schema xmlns:xsd="http://www.w3.org/2001/XMLSchema" xmlns:xs="http://www.w3.org/2001/XMLSchema" xmlns:p="http://schemas.microsoft.com/office/2006/metadata/properties" xmlns:ns3="4b792bf5-cfa7-4890-8bde-ed178cbd7e81" xmlns:ns4="df8e3ac7-0b40-45e3-aa3f-9be2bce014f4" targetNamespace="http://schemas.microsoft.com/office/2006/metadata/properties" ma:root="true" ma:fieldsID="26c57d69790de0e3a11504299da9eccb" ns3:_="" ns4:_="">
    <xsd:import namespace="4b792bf5-cfa7-4890-8bde-ed178cbd7e81"/>
    <xsd:import namespace="df8e3ac7-0b40-45e3-aa3f-9be2bce014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92bf5-cfa7-4890-8bde-ed178cbd7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8e3ac7-0b40-45e3-aa3f-9be2bce014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14E4E-D045-4BF1-8CE4-BB96BA2C44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3DF256-813F-4422-99DF-A34B1B031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92bf5-cfa7-4890-8bde-ed178cbd7e81"/>
    <ds:schemaRef ds:uri="df8e3ac7-0b40-45e3-aa3f-9be2bce014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81CAA-BDA4-49E9-83F7-7913EDA286DC}">
  <ds:schemaRefs>
    <ds:schemaRef ds:uri="http://schemas.microsoft.com/sharepoint/v3/contenttype/forms"/>
  </ds:schemaRefs>
</ds:datastoreItem>
</file>

<file path=customXml/itemProps4.xml><?xml version="1.0" encoding="utf-8"?>
<ds:datastoreItem xmlns:ds="http://schemas.openxmlformats.org/officeDocument/2006/customXml" ds:itemID="{DF79E71B-21A8-4220-9080-6577496C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Peytrignet</dc:creator>
  <cp:keywords/>
  <dc:description/>
  <cp:lastModifiedBy>Sebastien Peytrignet</cp:lastModifiedBy>
  <cp:revision>2</cp:revision>
  <cp:lastPrinted>2013-09-05T11:46:00Z</cp:lastPrinted>
  <dcterms:created xsi:type="dcterms:W3CDTF">2021-01-21T09:38:00Z</dcterms:created>
  <dcterms:modified xsi:type="dcterms:W3CDTF">2021-01-21T09:38:00Z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0x0101005E60F4324DCEB6499B671DE4E83D2622</vt:lpwstr>
  </property>
</Properties>
</file>