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44620" w:rsidR="00385101" w:rsidP="2B665775" w:rsidRDefault="00195F4E" w14:paraId="6F4773F4" w14:textId="7DAB09EF">
      <w:pPr>
        <w:pStyle w:val="BodyTHF"/>
        <w:rPr>
          <w:rFonts w:ascii="Georgia" w:hAnsi="Georgia" w:asciiTheme="majorAscii" w:hAnsiTheme="majorAscii"/>
          <w:sz w:val="52"/>
          <w:szCs w:val="52"/>
        </w:rPr>
      </w:pPr>
      <w:r w:rsidRPr="2B665775" w:rsidR="00195F4E">
        <w:rPr>
          <w:rFonts w:ascii="Georgia" w:hAnsi="Georgia" w:asciiTheme="majorAscii" w:hAnsiTheme="majorAscii"/>
          <w:sz w:val="52"/>
          <w:szCs w:val="52"/>
        </w:rPr>
        <w:t xml:space="preserve">The </w:t>
      </w:r>
      <w:r w:rsidRPr="2B665775" w:rsidR="00195F4E">
        <w:rPr>
          <w:rFonts w:ascii="Georgia" w:hAnsi="Georgia" w:asciiTheme="majorAscii" w:hAnsiTheme="majorAscii"/>
          <w:color w:val="C00000"/>
          <w:sz w:val="52"/>
          <w:szCs w:val="52"/>
        </w:rPr>
        <w:t>Networked Data Lab</w:t>
      </w:r>
      <w:r w:rsidRPr="2B665775" w:rsidR="00195F4E">
        <w:rPr>
          <w:rFonts w:ascii="Georgia" w:hAnsi="Georgia" w:asciiTheme="majorAscii" w:hAnsiTheme="majorAscii"/>
          <w:sz w:val="52"/>
          <w:szCs w:val="52"/>
        </w:rPr>
        <w:t xml:space="preserve">: </w:t>
      </w:r>
      <w:r w:rsidRPr="2B665775" w:rsidR="00106D93">
        <w:rPr>
          <w:rFonts w:ascii="Georgia" w:hAnsi="Georgia" w:asciiTheme="majorAscii" w:hAnsiTheme="majorAscii"/>
          <w:sz w:val="52"/>
          <w:szCs w:val="52"/>
        </w:rPr>
        <w:t xml:space="preserve">Statistical </w:t>
      </w:r>
      <w:r w:rsidRPr="2B665775" w:rsidR="4313C84D">
        <w:rPr>
          <w:rFonts w:ascii="Georgia" w:hAnsi="Georgia" w:asciiTheme="majorAscii" w:hAnsiTheme="majorAscii"/>
          <w:sz w:val="52"/>
          <w:szCs w:val="52"/>
        </w:rPr>
        <w:t xml:space="preserve">Analysis </w:t>
      </w:r>
      <w:r w:rsidRPr="2B665775" w:rsidR="00062AC0">
        <w:rPr>
          <w:rFonts w:ascii="Georgia" w:hAnsi="Georgia" w:asciiTheme="majorAscii" w:hAnsiTheme="majorAscii"/>
          <w:sz w:val="52"/>
          <w:szCs w:val="52"/>
        </w:rPr>
        <w:t>P</w:t>
      </w:r>
      <w:r w:rsidRPr="2B665775" w:rsidR="4313C84D">
        <w:rPr>
          <w:rFonts w:ascii="Georgia" w:hAnsi="Georgia" w:asciiTheme="majorAscii" w:hAnsiTheme="majorAscii"/>
          <w:sz w:val="52"/>
          <w:szCs w:val="52"/>
        </w:rPr>
        <w:t xml:space="preserve">lan for Topic 2 on </w:t>
      </w:r>
      <w:r w:rsidRPr="2B665775" w:rsidR="003829D5">
        <w:rPr>
          <w:rFonts w:ascii="Georgia" w:hAnsi="Georgia" w:asciiTheme="majorAscii" w:hAnsiTheme="majorAscii"/>
          <w:sz w:val="52"/>
          <w:szCs w:val="52"/>
        </w:rPr>
        <w:t xml:space="preserve">Mental Health of </w:t>
      </w:r>
      <w:r w:rsidRPr="2B665775" w:rsidR="00FC534D">
        <w:rPr>
          <w:rFonts w:ascii="Georgia" w:hAnsi="Georgia" w:asciiTheme="majorAscii" w:hAnsiTheme="majorAscii"/>
          <w:sz w:val="52"/>
          <w:szCs w:val="52"/>
        </w:rPr>
        <w:t>Children and Young People</w:t>
      </w:r>
    </w:p>
    <w:p w:rsidRPr="00344620" w:rsidR="00195F4E" w:rsidP="008B36C9" w:rsidRDefault="00195F4E" w14:paraId="233844AA" w14:textId="77777777">
      <w:pPr>
        <w:pStyle w:val="BodyTHF"/>
        <w:rPr>
          <w:rFonts w:asciiTheme="majorHAnsi" w:hAnsiTheme="majorHAnsi"/>
          <w:sz w:val="52"/>
          <w:szCs w:val="52"/>
        </w:rPr>
      </w:pPr>
    </w:p>
    <w:p w:rsidRPr="00344620" w:rsidR="00195F4E" w:rsidP="008B36C9" w:rsidRDefault="003829D5" w14:paraId="40AEEC53" w14:textId="7479DF9A">
      <w:pPr>
        <w:pStyle w:val="BodyTHF"/>
        <w:rPr>
          <w:rFonts w:asciiTheme="majorHAnsi" w:hAnsiTheme="majorHAnsi"/>
          <w:sz w:val="52"/>
          <w:szCs w:val="52"/>
          <w:highlight w:val="yellow"/>
        </w:rPr>
        <w:sectPr w:rsidRPr="00344620" w:rsidR="00195F4E" w:rsidSect="008B36C9">
          <w:headerReference w:type="even" r:id="rId11"/>
          <w:headerReference w:type="default" r:id="rId12"/>
          <w:footerReference w:type="even" r:id="rId13"/>
          <w:footerReference w:type="default" r:id="rId14"/>
          <w:headerReference w:type="first" r:id="rId15"/>
          <w:footerReference w:type="first" r:id="rId16"/>
          <w:pgSz w:w="11900" w:h="16840" w:orient="portrait"/>
          <w:pgMar w:top="1440" w:right="1440" w:bottom="1440" w:left="1440" w:header="709" w:footer="709" w:gutter="0"/>
          <w:cols w:space="708"/>
          <w:docGrid w:linePitch="360"/>
        </w:sectPr>
      </w:pPr>
      <w:r w:rsidRPr="00344620">
        <w:rPr>
          <w:rFonts w:asciiTheme="majorHAnsi" w:hAnsiTheme="majorHAnsi"/>
          <w:sz w:val="52"/>
          <w:szCs w:val="52"/>
        </w:rPr>
        <w:t>A</w:t>
      </w:r>
      <w:r w:rsidRPr="00344620" w:rsidR="00195F4E">
        <w:rPr>
          <w:rFonts w:asciiTheme="majorHAnsi" w:hAnsiTheme="majorHAnsi"/>
          <w:sz w:val="52"/>
          <w:szCs w:val="52"/>
        </w:rPr>
        <w:t xml:space="preserve">nalysis for </w:t>
      </w:r>
      <w:r w:rsidRPr="00344620" w:rsidR="00B1038D">
        <w:rPr>
          <w:rFonts w:asciiTheme="majorHAnsi" w:hAnsiTheme="majorHAnsi"/>
          <w:sz w:val="52"/>
          <w:szCs w:val="52"/>
        </w:rPr>
        <w:t>North West London</w:t>
      </w:r>
    </w:p>
    <w:sdt>
      <w:sdtPr>
        <w:rPr>
          <w:rFonts w:ascii="Georgia" w:hAnsi="Georgia" w:cs="Arial" w:eastAsiaTheme="minorHAnsi"/>
          <w:b w:val="0"/>
          <w:color w:val="000000" w:themeColor="text1"/>
          <w:sz w:val="24"/>
          <w:szCs w:val="24"/>
        </w:rPr>
        <w:id w:val="-1539272848"/>
        <w:docPartObj>
          <w:docPartGallery w:val="Table of Contents"/>
          <w:docPartUnique/>
        </w:docPartObj>
      </w:sdtPr>
      <w:sdtEndPr>
        <w:rPr>
          <w:bCs/>
          <w:noProof/>
        </w:rPr>
      </w:sdtEndPr>
      <w:sdtContent>
        <w:p w:rsidRPr="00344620" w:rsidR="00195F4E" w:rsidRDefault="00195F4E" w14:paraId="11ACF955" w14:textId="77777777">
          <w:pPr>
            <w:pStyle w:val="TOCHeading"/>
          </w:pPr>
          <w:r w:rsidRPr="00344620">
            <w:t>Contents</w:t>
          </w:r>
        </w:p>
        <w:p w:rsidR="008D17C4" w:rsidP="008D17C4" w:rsidRDefault="00195F4E" w14:paraId="7A449BEC" w14:textId="28CDE3DA">
          <w:pPr>
            <w:pStyle w:val="TOC2"/>
            <w:rPr>
              <w:rFonts w:asciiTheme="minorHAnsi" w:hAnsiTheme="minorHAnsi" w:eastAsiaTheme="minorEastAsia" w:cstheme="minorBidi"/>
              <w:noProof/>
              <w:color w:val="auto"/>
              <w:sz w:val="22"/>
              <w:szCs w:val="22"/>
              <w:lang w:val="en-GB" w:eastAsia="en-GB"/>
            </w:rPr>
          </w:pPr>
          <w:r w:rsidRPr="00344620">
            <w:rPr>
              <w:rFonts w:asciiTheme="majorHAnsi" w:hAnsiTheme="majorHAnsi"/>
            </w:rPr>
            <w:fldChar w:fldCharType="begin"/>
          </w:r>
          <w:r w:rsidRPr="00344620">
            <w:rPr>
              <w:rFonts w:asciiTheme="majorHAnsi" w:hAnsiTheme="majorHAnsi"/>
            </w:rPr>
            <w:instrText xml:space="preserve"> TOC \o "1-3" \h \z \u </w:instrText>
          </w:r>
          <w:r w:rsidRPr="00344620">
            <w:rPr>
              <w:rFonts w:asciiTheme="majorHAnsi" w:hAnsiTheme="majorHAnsi"/>
            </w:rPr>
            <w:fldChar w:fldCharType="separate"/>
          </w:r>
          <w:hyperlink w:history="1" w:anchor="_Toc77248549">
            <w:r w:rsidRPr="004C3C17" w:rsidR="008D17C4">
              <w:rPr>
                <w:rStyle w:val="Hyperlink"/>
                <w:noProof/>
              </w:rPr>
              <w:t>Background and research question</w:t>
            </w:r>
            <w:r w:rsidR="008D17C4">
              <w:rPr>
                <w:noProof/>
                <w:webHidden/>
              </w:rPr>
              <w:tab/>
            </w:r>
            <w:r w:rsidR="008D17C4">
              <w:rPr>
                <w:noProof/>
                <w:webHidden/>
              </w:rPr>
              <w:fldChar w:fldCharType="begin"/>
            </w:r>
            <w:r w:rsidR="008D17C4">
              <w:rPr>
                <w:noProof/>
                <w:webHidden/>
              </w:rPr>
              <w:instrText xml:space="preserve"> PAGEREF _Toc77248549 \h </w:instrText>
            </w:r>
            <w:r w:rsidR="008D17C4">
              <w:rPr>
                <w:noProof/>
                <w:webHidden/>
              </w:rPr>
            </w:r>
            <w:r w:rsidR="008D17C4">
              <w:rPr>
                <w:noProof/>
                <w:webHidden/>
              </w:rPr>
              <w:fldChar w:fldCharType="separate"/>
            </w:r>
            <w:r w:rsidR="00A91C00">
              <w:rPr>
                <w:noProof/>
                <w:webHidden/>
              </w:rPr>
              <w:t>3</w:t>
            </w:r>
            <w:r w:rsidR="008D17C4">
              <w:rPr>
                <w:noProof/>
                <w:webHidden/>
              </w:rPr>
              <w:fldChar w:fldCharType="end"/>
            </w:r>
          </w:hyperlink>
        </w:p>
        <w:p w:rsidR="008D17C4" w:rsidP="008D17C4" w:rsidRDefault="005A3AEC" w14:paraId="351EB208" w14:textId="04EF0147">
          <w:pPr>
            <w:pStyle w:val="TOC2"/>
            <w:rPr>
              <w:rFonts w:asciiTheme="minorHAnsi" w:hAnsiTheme="minorHAnsi" w:eastAsiaTheme="minorEastAsia" w:cstheme="minorBidi"/>
              <w:noProof/>
              <w:color w:val="auto"/>
              <w:sz w:val="22"/>
              <w:szCs w:val="22"/>
              <w:lang w:val="en-GB" w:eastAsia="en-GB"/>
            </w:rPr>
          </w:pPr>
          <w:hyperlink w:history="1" w:anchor="_Toc77248550">
            <w:r w:rsidRPr="004C3C17" w:rsidR="008D17C4">
              <w:rPr>
                <w:rStyle w:val="Hyperlink"/>
                <w:rFonts w:asciiTheme="majorHAnsi" w:hAnsiTheme="majorHAnsi"/>
                <w:noProof/>
              </w:rPr>
              <w:t>Aims</w:t>
            </w:r>
            <w:r w:rsidR="008D17C4">
              <w:rPr>
                <w:noProof/>
                <w:webHidden/>
              </w:rPr>
              <w:tab/>
            </w:r>
            <w:r w:rsidR="008D17C4">
              <w:rPr>
                <w:noProof/>
                <w:webHidden/>
              </w:rPr>
              <w:fldChar w:fldCharType="begin"/>
            </w:r>
            <w:r w:rsidR="008D17C4">
              <w:rPr>
                <w:noProof/>
                <w:webHidden/>
              </w:rPr>
              <w:instrText xml:space="preserve"> PAGEREF _Toc77248550 \h </w:instrText>
            </w:r>
            <w:r w:rsidR="008D17C4">
              <w:rPr>
                <w:noProof/>
                <w:webHidden/>
              </w:rPr>
            </w:r>
            <w:r w:rsidR="008D17C4">
              <w:rPr>
                <w:noProof/>
                <w:webHidden/>
              </w:rPr>
              <w:fldChar w:fldCharType="separate"/>
            </w:r>
            <w:r w:rsidR="00A91C00">
              <w:rPr>
                <w:noProof/>
                <w:webHidden/>
              </w:rPr>
              <w:t>3</w:t>
            </w:r>
            <w:r w:rsidR="008D17C4">
              <w:rPr>
                <w:noProof/>
                <w:webHidden/>
              </w:rPr>
              <w:fldChar w:fldCharType="end"/>
            </w:r>
          </w:hyperlink>
        </w:p>
        <w:p w:rsidR="008D17C4" w:rsidP="008D17C4" w:rsidRDefault="005A3AEC" w14:paraId="75A0BC23" w14:textId="2572902A">
          <w:pPr>
            <w:pStyle w:val="TOC2"/>
            <w:rPr>
              <w:rFonts w:asciiTheme="minorHAnsi" w:hAnsiTheme="minorHAnsi" w:eastAsiaTheme="minorEastAsia" w:cstheme="minorBidi"/>
              <w:noProof/>
              <w:color w:val="auto"/>
              <w:sz w:val="22"/>
              <w:szCs w:val="22"/>
              <w:lang w:val="en-GB" w:eastAsia="en-GB"/>
            </w:rPr>
          </w:pPr>
          <w:hyperlink w:history="1" w:anchor="_Toc77248551">
            <w:r w:rsidRPr="004C3C17" w:rsidR="008D17C4">
              <w:rPr>
                <w:rStyle w:val="Hyperlink"/>
                <w:rFonts w:asciiTheme="majorHAnsi" w:hAnsiTheme="majorHAnsi"/>
                <w:noProof/>
              </w:rPr>
              <w:t>Methods</w:t>
            </w:r>
            <w:r w:rsidR="008D17C4">
              <w:rPr>
                <w:noProof/>
                <w:webHidden/>
              </w:rPr>
              <w:tab/>
            </w:r>
            <w:r w:rsidR="008D17C4">
              <w:rPr>
                <w:noProof/>
                <w:webHidden/>
              </w:rPr>
              <w:fldChar w:fldCharType="begin"/>
            </w:r>
            <w:r w:rsidR="008D17C4">
              <w:rPr>
                <w:noProof/>
                <w:webHidden/>
              </w:rPr>
              <w:instrText xml:space="preserve"> PAGEREF _Toc77248551 \h </w:instrText>
            </w:r>
            <w:r w:rsidR="008D17C4">
              <w:rPr>
                <w:noProof/>
                <w:webHidden/>
              </w:rPr>
            </w:r>
            <w:r w:rsidR="008D17C4">
              <w:rPr>
                <w:noProof/>
                <w:webHidden/>
              </w:rPr>
              <w:fldChar w:fldCharType="separate"/>
            </w:r>
            <w:r w:rsidR="00A91C00">
              <w:rPr>
                <w:noProof/>
                <w:webHidden/>
              </w:rPr>
              <w:t>4</w:t>
            </w:r>
            <w:r w:rsidR="008D17C4">
              <w:rPr>
                <w:noProof/>
                <w:webHidden/>
              </w:rPr>
              <w:fldChar w:fldCharType="end"/>
            </w:r>
          </w:hyperlink>
        </w:p>
        <w:p w:rsidR="008D17C4" w:rsidRDefault="005A3AEC" w14:paraId="325E85C0" w14:textId="07D6B601">
          <w:pPr>
            <w:pStyle w:val="TOC3"/>
            <w:tabs>
              <w:tab w:val="right" w:leader="dot" w:pos="9010"/>
            </w:tabs>
            <w:rPr>
              <w:rFonts w:asciiTheme="minorHAnsi" w:hAnsiTheme="minorHAnsi" w:eastAsiaTheme="minorEastAsia" w:cstheme="minorBidi"/>
              <w:noProof/>
              <w:color w:val="auto"/>
              <w:sz w:val="22"/>
              <w:szCs w:val="22"/>
              <w:lang w:val="en-GB" w:eastAsia="en-GB"/>
            </w:rPr>
          </w:pPr>
          <w:hyperlink w:history="1" w:anchor="_Toc77248552">
            <w:r w:rsidRPr="004C3C17" w:rsidR="008D17C4">
              <w:rPr>
                <w:rStyle w:val="Hyperlink"/>
                <w:noProof/>
              </w:rPr>
              <w:t>Cohort identification</w:t>
            </w:r>
            <w:r w:rsidR="008D17C4">
              <w:rPr>
                <w:noProof/>
                <w:webHidden/>
              </w:rPr>
              <w:tab/>
            </w:r>
            <w:r w:rsidR="008D17C4">
              <w:rPr>
                <w:noProof/>
                <w:webHidden/>
              </w:rPr>
              <w:fldChar w:fldCharType="begin"/>
            </w:r>
            <w:r w:rsidR="008D17C4">
              <w:rPr>
                <w:noProof/>
                <w:webHidden/>
              </w:rPr>
              <w:instrText xml:space="preserve"> PAGEREF _Toc77248552 \h </w:instrText>
            </w:r>
            <w:r w:rsidR="008D17C4">
              <w:rPr>
                <w:noProof/>
                <w:webHidden/>
              </w:rPr>
            </w:r>
            <w:r w:rsidR="008D17C4">
              <w:rPr>
                <w:noProof/>
                <w:webHidden/>
              </w:rPr>
              <w:fldChar w:fldCharType="separate"/>
            </w:r>
            <w:r w:rsidR="00A91C00">
              <w:rPr>
                <w:noProof/>
                <w:webHidden/>
              </w:rPr>
              <w:t>4</w:t>
            </w:r>
            <w:r w:rsidR="008D17C4">
              <w:rPr>
                <w:noProof/>
                <w:webHidden/>
              </w:rPr>
              <w:fldChar w:fldCharType="end"/>
            </w:r>
          </w:hyperlink>
        </w:p>
        <w:p w:rsidR="008D17C4" w:rsidRDefault="005A3AEC" w14:paraId="6F3DD41D" w14:textId="0DB95C25">
          <w:pPr>
            <w:pStyle w:val="TOC3"/>
            <w:tabs>
              <w:tab w:val="right" w:leader="dot" w:pos="9010"/>
            </w:tabs>
            <w:rPr>
              <w:rFonts w:asciiTheme="minorHAnsi" w:hAnsiTheme="minorHAnsi" w:eastAsiaTheme="minorEastAsia" w:cstheme="minorBidi"/>
              <w:noProof/>
              <w:color w:val="auto"/>
              <w:sz w:val="22"/>
              <w:szCs w:val="22"/>
              <w:lang w:val="en-GB" w:eastAsia="en-GB"/>
            </w:rPr>
          </w:pPr>
          <w:hyperlink w:history="1" w:anchor="_Toc77248553">
            <w:r w:rsidRPr="004C3C17" w:rsidR="008D17C4">
              <w:rPr>
                <w:rStyle w:val="Hyperlink"/>
                <w:noProof/>
              </w:rPr>
              <w:t>Potential supplementary analysis</w:t>
            </w:r>
            <w:r w:rsidR="008D17C4">
              <w:rPr>
                <w:noProof/>
                <w:webHidden/>
              </w:rPr>
              <w:tab/>
            </w:r>
            <w:r w:rsidR="008D17C4">
              <w:rPr>
                <w:noProof/>
                <w:webHidden/>
              </w:rPr>
              <w:fldChar w:fldCharType="begin"/>
            </w:r>
            <w:r w:rsidR="008D17C4">
              <w:rPr>
                <w:noProof/>
                <w:webHidden/>
              </w:rPr>
              <w:instrText xml:space="preserve"> PAGEREF _Toc77248553 \h </w:instrText>
            </w:r>
            <w:r w:rsidR="008D17C4">
              <w:rPr>
                <w:noProof/>
                <w:webHidden/>
              </w:rPr>
            </w:r>
            <w:r w:rsidR="008D17C4">
              <w:rPr>
                <w:noProof/>
                <w:webHidden/>
              </w:rPr>
              <w:fldChar w:fldCharType="separate"/>
            </w:r>
            <w:r w:rsidR="00A91C00">
              <w:rPr>
                <w:noProof/>
                <w:webHidden/>
              </w:rPr>
              <w:t>7</w:t>
            </w:r>
            <w:r w:rsidR="008D17C4">
              <w:rPr>
                <w:noProof/>
                <w:webHidden/>
              </w:rPr>
              <w:fldChar w:fldCharType="end"/>
            </w:r>
          </w:hyperlink>
        </w:p>
        <w:p w:rsidR="008D17C4" w:rsidP="008D17C4" w:rsidRDefault="005A3AEC" w14:paraId="31FF53AC" w14:textId="7BE6C79D">
          <w:pPr>
            <w:pStyle w:val="TOC2"/>
            <w:rPr>
              <w:rFonts w:asciiTheme="minorHAnsi" w:hAnsiTheme="minorHAnsi" w:eastAsiaTheme="minorEastAsia" w:cstheme="minorBidi"/>
              <w:noProof/>
              <w:color w:val="auto"/>
              <w:sz w:val="22"/>
              <w:szCs w:val="22"/>
              <w:lang w:val="en-GB" w:eastAsia="en-GB"/>
            </w:rPr>
          </w:pPr>
          <w:hyperlink w:history="1" w:anchor="_Toc77248554">
            <w:r w:rsidRPr="004C3C17" w:rsidR="008D17C4">
              <w:rPr>
                <w:rStyle w:val="Hyperlink"/>
                <w:rFonts w:asciiTheme="majorHAnsi" w:hAnsiTheme="majorHAnsi"/>
                <w:noProof/>
              </w:rPr>
              <w:t>Data and data linkages</w:t>
            </w:r>
            <w:r w:rsidR="008D17C4">
              <w:rPr>
                <w:noProof/>
                <w:webHidden/>
              </w:rPr>
              <w:tab/>
            </w:r>
            <w:r w:rsidR="008D17C4">
              <w:rPr>
                <w:noProof/>
                <w:webHidden/>
              </w:rPr>
              <w:fldChar w:fldCharType="begin"/>
            </w:r>
            <w:r w:rsidR="008D17C4">
              <w:rPr>
                <w:noProof/>
                <w:webHidden/>
              </w:rPr>
              <w:instrText xml:space="preserve"> PAGEREF _Toc77248554 \h </w:instrText>
            </w:r>
            <w:r w:rsidR="008D17C4">
              <w:rPr>
                <w:noProof/>
                <w:webHidden/>
              </w:rPr>
            </w:r>
            <w:r w:rsidR="008D17C4">
              <w:rPr>
                <w:noProof/>
                <w:webHidden/>
              </w:rPr>
              <w:fldChar w:fldCharType="separate"/>
            </w:r>
            <w:r w:rsidR="00A91C00">
              <w:rPr>
                <w:noProof/>
                <w:webHidden/>
              </w:rPr>
              <w:t>7</w:t>
            </w:r>
            <w:r w:rsidR="008D17C4">
              <w:rPr>
                <w:noProof/>
                <w:webHidden/>
              </w:rPr>
              <w:fldChar w:fldCharType="end"/>
            </w:r>
          </w:hyperlink>
        </w:p>
        <w:p w:rsidR="008D17C4" w:rsidP="008D17C4" w:rsidRDefault="005A3AEC" w14:paraId="2B39C022" w14:textId="5D592A92">
          <w:pPr>
            <w:pStyle w:val="TOC2"/>
            <w:rPr>
              <w:rFonts w:asciiTheme="minorHAnsi" w:hAnsiTheme="minorHAnsi" w:eastAsiaTheme="minorEastAsia" w:cstheme="minorBidi"/>
              <w:noProof/>
              <w:color w:val="auto"/>
              <w:sz w:val="22"/>
              <w:szCs w:val="22"/>
              <w:lang w:val="en-GB" w:eastAsia="en-GB"/>
            </w:rPr>
          </w:pPr>
          <w:hyperlink w:history="1" w:anchor="_Toc77248555">
            <w:r w:rsidRPr="004C3C17" w:rsidR="008D17C4">
              <w:rPr>
                <w:rStyle w:val="Hyperlink"/>
                <w:rFonts w:asciiTheme="majorHAnsi" w:hAnsiTheme="majorHAnsi"/>
                <w:noProof/>
              </w:rPr>
              <w:t>Local audience</w:t>
            </w:r>
            <w:r w:rsidR="008D17C4">
              <w:rPr>
                <w:noProof/>
                <w:webHidden/>
              </w:rPr>
              <w:tab/>
            </w:r>
            <w:r w:rsidR="008D17C4">
              <w:rPr>
                <w:noProof/>
                <w:webHidden/>
              </w:rPr>
              <w:fldChar w:fldCharType="begin"/>
            </w:r>
            <w:r w:rsidR="008D17C4">
              <w:rPr>
                <w:noProof/>
                <w:webHidden/>
              </w:rPr>
              <w:instrText xml:space="preserve"> PAGEREF _Toc77248555 \h </w:instrText>
            </w:r>
            <w:r w:rsidR="008D17C4">
              <w:rPr>
                <w:noProof/>
                <w:webHidden/>
              </w:rPr>
            </w:r>
            <w:r w:rsidR="008D17C4">
              <w:rPr>
                <w:noProof/>
                <w:webHidden/>
              </w:rPr>
              <w:fldChar w:fldCharType="separate"/>
            </w:r>
            <w:r w:rsidR="00A91C00">
              <w:rPr>
                <w:noProof/>
                <w:webHidden/>
              </w:rPr>
              <w:t>7</w:t>
            </w:r>
            <w:r w:rsidR="008D17C4">
              <w:rPr>
                <w:noProof/>
                <w:webHidden/>
              </w:rPr>
              <w:fldChar w:fldCharType="end"/>
            </w:r>
          </w:hyperlink>
        </w:p>
        <w:p w:rsidR="008D17C4" w:rsidP="008D17C4" w:rsidRDefault="005A3AEC" w14:paraId="618C993D" w14:textId="76DC1833">
          <w:pPr>
            <w:pStyle w:val="TOC2"/>
            <w:rPr>
              <w:rFonts w:asciiTheme="minorHAnsi" w:hAnsiTheme="minorHAnsi" w:eastAsiaTheme="minorEastAsia" w:cstheme="minorBidi"/>
              <w:noProof/>
              <w:color w:val="auto"/>
              <w:sz w:val="22"/>
              <w:szCs w:val="22"/>
              <w:lang w:val="en-GB" w:eastAsia="en-GB"/>
            </w:rPr>
          </w:pPr>
          <w:hyperlink w:history="1" w:anchor="_Toc77248556">
            <w:r w:rsidRPr="004C3C17" w:rsidR="008D17C4">
              <w:rPr>
                <w:rStyle w:val="Hyperlink"/>
                <w:rFonts w:asciiTheme="majorHAnsi" w:hAnsiTheme="majorHAnsi"/>
                <w:noProof/>
              </w:rPr>
              <w:t>Dissemination plan</w:t>
            </w:r>
            <w:r w:rsidR="008D17C4">
              <w:rPr>
                <w:noProof/>
                <w:webHidden/>
              </w:rPr>
              <w:tab/>
            </w:r>
            <w:r w:rsidR="008D17C4">
              <w:rPr>
                <w:noProof/>
                <w:webHidden/>
              </w:rPr>
              <w:fldChar w:fldCharType="begin"/>
            </w:r>
            <w:r w:rsidR="008D17C4">
              <w:rPr>
                <w:noProof/>
                <w:webHidden/>
              </w:rPr>
              <w:instrText xml:space="preserve"> PAGEREF _Toc77248556 \h </w:instrText>
            </w:r>
            <w:r w:rsidR="008D17C4">
              <w:rPr>
                <w:noProof/>
                <w:webHidden/>
              </w:rPr>
            </w:r>
            <w:r w:rsidR="008D17C4">
              <w:rPr>
                <w:noProof/>
                <w:webHidden/>
              </w:rPr>
              <w:fldChar w:fldCharType="separate"/>
            </w:r>
            <w:r w:rsidR="00A91C00">
              <w:rPr>
                <w:noProof/>
                <w:webHidden/>
              </w:rPr>
              <w:t>8</w:t>
            </w:r>
            <w:r w:rsidR="008D17C4">
              <w:rPr>
                <w:noProof/>
                <w:webHidden/>
              </w:rPr>
              <w:fldChar w:fldCharType="end"/>
            </w:r>
          </w:hyperlink>
        </w:p>
        <w:p w:rsidRPr="00344620" w:rsidR="00195F4E" w:rsidRDefault="00195F4E" w14:paraId="51A1E53D" w14:textId="69DF9E89">
          <w:pPr>
            <w:rPr>
              <w:rFonts w:asciiTheme="majorHAnsi" w:hAnsiTheme="majorHAnsi"/>
            </w:rPr>
          </w:pPr>
          <w:r w:rsidRPr="00344620">
            <w:rPr>
              <w:rFonts w:asciiTheme="majorHAnsi" w:hAnsiTheme="majorHAnsi"/>
              <w:b/>
              <w:bCs/>
              <w:noProof/>
            </w:rPr>
            <w:fldChar w:fldCharType="end"/>
          </w:r>
        </w:p>
      </w:sdtContent>
    </w:sdt>
    <w:p w:rsidRPr="00344620" w:rsidR="00195F4E" w:rsidP="008B36C9" w:rsidRDefault="00195F4E" w14:paraId="4AE42555" w14:textId="77777777">
      <w:pPr>
        <w:pStyle w:val="BodyTHF"/>
        <w:rPr>
          <w:rFonts w:asciiTheme="majorHAnsi" w:hAnsiTheme="majorHAnsi"/>
          <w:sz w:val="52"/>
          <w:szCs w:val="52"/>
        </w:rPr>
        <w:sectPr w:rsidRPr="00344620" w:rsidR="00195F4E" w:rsidSect="008B36C9">
          <w:pgSz w:w="11900" w:h="16840" w:orient="portrait"/>
          <w:pgMar w:top="1440" w:right="1440" w:bottom="1440" w:left="1440" w:header="709" w:footer="709" w:gutter="0"/>
          <w:cols w:space="708"/>
          <w:docGrid w:linePitch="360"/>
        </w:sectPr>
      </w:pPr>
    </w:p>
    <w:p w:rsidRPr="00344620" w:rsidR="00195F4E" w:rsidP="4BD1D774" w:rsidRDefault="006E1AAA" w14:paraId="2D79155B" w14:textId="4ADCD950">
      <w:pPr>
        <w:pStyle w:val="Heading2"/>
        <w:rPr>
          <w:rFonts w:asciiTheme="majorHAnsi" w:hAnsiTheme="majorHAnsi"/>
          <w:szCs w:val="28"/>
        </w:rPr>
      </w:pPr>
      <w:bookmarkStart w:name="_Toc77248549" w:id="0"/>
      <w:r>
        <w:lastRenderedPageBreak/>
        <w:t>Background and r</w:t>
      </w:r>
      <w:r w:rsidR="00195F4E">
        <w:t>esearch question</w:t>
      </w:r>
      <w:bookmarkEnd w:id="0"/>
    </w:p>
    <w:p w:rsidRPr="00344620" w:rsidR="00E5562F" w:rsidP="00E5562F" w:rsidRDefault="00E5562F" w14:paraId="193517FB" w14:textId="19D2B863">
      <w:pPr>
        <w:rPr>
          <w:rFonts w:asciiTheme="majorHAnsi" w:hAnsiTheme="majorHAnsi" w:cstheme="minorHAnsi"/>
          <w:lang w:val="en-GB"/>
        </w:rPr>
      </w:pPr>
    </w:p>
    <w:p w:rsidRPr="00E86937" w:rsidR="004A20D6" w:rsidP="4BD1D774" w:rsidRDefault="00C923B6" w14:paraId="5EE1613D" w14:textId="6758BB6A">
      <w:pPr>
        <w:pStyle w:val="BodyTHF"/>
      </w:pPr>
      <w:r>
        <w:t xml:space="preserve">North West London </w:t>
      </w:r>
      <w:r w:rsidR="003D4CD2">
        <w:t>Networked Data Lab (</w:t>
      </w:r>
      <w:r w:rsidR="00301D98">
        <w:t xml:space="preserve">NWL </w:t>
      </w:r>
      <w:r w:rsidR="003D4CD2">
        <w:t xml:space="preserve">NDL), is a collaborative project </w:t>
      </w:r>
      <w:r w:rsidR="7F2581FF">
        <w:t>between</w:t>
      </w:r>
      <w:r w:rsidR="46F09471">
        <w:t xml:space="preserve"> Imperial College</w:t>
      </w:r>
      <w:r w:rsidR="003D4CD2">
        <w:t xml:space="preserve"> Health </w:t>
      </w:r>
      <w:r w:rsidR="46F09471">
        <w:t>Partners</w:t>
      </w:r>
      <w:r w:rsidR="00607E88">
        <w:t xml:space="preserve"> (ICHP)</w:t>
      </w:r>
      <w:r w:rsidR="46F09471">
        <w:t xml:space="preserve">, </w:t>
      </w:r>
      <w:r w:rsidR="00301D98">
        <w:t xml:space="preserve">NWL </w:t>
      </w:r>
      <w:r w:rsidR="00C738BB">
        <w:t>Health and Care Partnership</w:t>
      </w:r>
      <w:r w:rsidR="003D4CD2">
        <w:t xml:space="preserve"> and the Institute of Global Health Innovation (IGHI), funded by The Health Foundation. Our group represents one of five </w:t>
      </w:r>
      <w:r w:rsidR="005D5BDC">
        <w:t xml:space="preserve">NDL </w:t>
      </w:r>
      <w:r w:rsidR="003D4CD2">
        <w:t xml:space="preserve">locations across the country. The overall aim of the </w:t>
      </w:r>
      <w:r w:rsidR="0044681B">
        <w:t>NDL</w:t>
      </w:r>
      <w:r w:rsidR="003D4CD2">
        <w:t xml:space="preserve"> is to improve health and care services and reduce health inequalities in the UK, with the current project specifically aiming to explore mental health</w:t>
      </w:r>
      <w:r w:rsidR="00BD21C5">
        <w:t xml:space="preserve"> (MH)</w:t>
      </w:r>
      <w:r w:rsidR="003D4CD2">
        <w:t xml:space="preserve"> difficulties in children and young people</w:t>
      </w:r>
      <w:r w:rsidR="002604DB">
        <w:t xml:space="preserve"> (CYP)</w:t>
      </w:r>
      <w:r w:rsidR="003D4CD2">
        <w:t xml:space="preserve">, and how </w:t>
      </w:r>
      <w:r w:rsidR="5ACF3936">
        <w:t>th</w:t>
      </w:r>
      <w:r w:rsidR="2FF90565">
        <w:t>e</w:t>
      </w:r>
      <w:r w:rsidR="5ACF3936">
        <w:t>s</w:t>
      </w:r>
      <w:r w:rsidR="0045B344">
        <w:t>e</w:t>
      </w:r>
      <w:r w:rsidR="5ACF3936">
        <w:t xml:space="preserve"> ha</w:t>
      </w:r>
      <w:r w:rsidR="22B5DEF4">
        <w:t>ve</w:t>
      </w:r>
      <w:r w:rsidR="003D4CD2">
        <w:t xml:space="preserve"> been affected by the COVID-19 pandemic. </w:t>
      </w:r>
      <w:r w:rsidR="00E86937">
        <w:rPr>
          <w:rStyle w:val="normaltextrun"/>
        </w:rPr>
        <w:t xml:space="preserve">The pandemic has had a significant impact on the mental health of </w:t>
      </w:r>
      <w:r w:rsidR="06B51CB7">
        <w:rPr>
          <w:rStyle w:val="normaltextrun"/>
        </w:rPr>
        <w:t>CYP</w:t>
      </w:r>
      <w:r w:rsidR="00E86937">
        <w:rPr>
          <w:rStyle w:val="normaltextrun"/>
        </w:rPr>
        <w:t xml:space="preserve"> in the UK</w:t>
      </w:r>
      <w:r w:rsidR="00E86937">
        <w:rPr>
          <w:rStyle w:val="FootnoteReference"/>
        </w:rPr>
        <w:footnoteReference w:id="2"/>
      </w:r>
      <w:r w:rsidR="00E86937">
        <w:rPr>
          <w:rStyle w:val="normaltextrun"/>
        </w:rPr>
        <w:t xml:space="preserve">, as well as on the services that diagnose, </w:t>
      </w:r>
      <w:proofErr w:type="gramStart"/>
      <w:r w:rsidR="00E86937">
        <w:rPr>
          <w:rStyle w:val="normaltextrun"/>
        </w:rPr>
        <w:t>treat</w:t>
      </w:r>
      <w:proofErr w:type="gramEnd"/>
      <w:r w:rsidR="00E86937">
        <w:rPr>
          <w:rStyle w:val="normaltextrun"/>
        </w:rPr>
        <w:t xml:space="preserve"> and monitor their mental health. </w:t>
      </w:r>
      <w:r w:rsidR="00E86937">
        <w:t xml:space="preserve">There is currently limited </w:t>
      </w:r>
      <w:r w:rsidR="002565AE">
        <w:t>data available</w:t>
      </w:r>
      <w:r w:rsidR="00F51C71">
        <w:t xml:space="preserve"> on</w:t>
      </w:r>
      <w:r w:rsidR="003721C9">
        <w:t xml:space="preserve"> how</w:t>
      </w:r>
      <w:r w:rsidR="00F51C71">
        <w:t xml:space="preserve"> access and utilisation of </w:t>
      </w:r>
      <w:r w:rsidR="00F71CB3">
        <w:t>MH</w:t>
      </w:r>
      <w:r w:rsidR="00183DB7">
        <w:t xml:space="preserve"> </w:t>
      </w:r>
      <w:r w:rsidR="00F51C71">
        <w:t xml:space="preserve">services for CYP </w:t>
      </w:r>
      <w:r w:rsidR="00183DB7">
        <w:t xml:space="preserve">has </w:t>
      </w:r>
      <w:r w:rsidR="003721C9">
        <w:t>changed during the pandemic</w:t>
      </w:r>
      <w:r w:rsidR="002565AE">
        <w:t xml:space="preserve">, </w:t>
      </w:r>
      <w:r w:rsidR="00292097">
        <w:t>and whether the</w:t>
      </w:r>
      <w:r w:rsidR="00350E17">
        <w:t xml:space="preserve"> </w:t>
      </w:r>
      <w:r w:rsidR="00B04471">
        <w:t>MH</w:t>
      </w:r>
      <w:r w:rsidR="00350E17">
        <w:t xml:space="preserve"> needs of CYP ha</w:t>
      </w:r>
      <w:r w:rsidR="006E4E8F">
        <w:t>ve</w:t>
      </w:r>
      <w:r w:rsidR="00350E17">
        <w:t xml:space="preserve"> changed. </w:t>
      </w:r>
      <w:r w:rsidR="006F628E">
        <w:t xml:space="preserve">Due to the linked nature </w:t>
      </w:r>
      <w:r w:rsidR="00AA4B25">
        <w:t xml:space="preserve">and local accessibility </w:t>
      </w:r>
      <w:r w:rsidR="006F628E">
        <w:t xml:space="preserve">of the Discover dataset, the </w:t>
      </w:r>
      <w:r w:rsidR="00301D98">
        <w:t xml:space="preserve">NWL </w:t>
      </w:r>
      <w:r w:rsidR="00AA4B25">
        <w:t xml:space="preserve">NDL can </w:t>
      </w:r>
      <w:r w:rsidR="0014701C">
        <w:t xml:space="preserve">investigate this issue </w:t>
      </w:r>
      <w:r w:rsidR="00E42155">
        <w:t>in detail</w:t>
      </w:r>
      <w:r w:rsidR="008E0DC9">
        <w:t>.</w:t>
      </w:r>
    </w:p>
    <w:p w:rsidRPr="00E25F59" w:rsidR="003D4CD2" w:rsidP="4BD1D774" w:rsidRDefault="003D4CD2" w14:paraId="4455369B" w14:textId="4634CE9B">
      <w:pPr>
        <w:pStyle w:val="BodyTHF"/>
        <w:rPr>
          <w:rFonts w:eastAsia="Arial"/>
        </w:rPr>
      </w:pPr>
      <w:r w:rsidRPr="00E25F59">
        <w:t xml:space="preserve">Patient and public involvement and engagement (PPIE) is a core component of </w:t>
      </w:r>
      <w:r w:rsidR="00301D98">
        <w:t xml:space="preserve">the </w:t>
      </w:r>
      <w:r w:rsidRPr="00E25F59">
        <w:t>NDL</w:t>
      </w:r>
      <w:r w:rsidR="00301D98">
        <w:t xml:space="preserve"> programme</w:t>
      </w:r>
      <w:r w:rsidRPr="00E25F59">
        <w:t xml:space="preserve">. </w:t>
      </w:r>
      <w:r w:rsidR="00BB340E">
        <w:t>NWL</w:t>
      </w:r>
      <w:r w:rsidRPr="00E25F59">
        <w:t xml:space="preserve"> NDL held a PPIE workshop in May 2021 with a diverse group of 20 young people from NWL (e.g. 65% from ethnic minority groups and 20% non-binary). The workshop focused on identifying key health and care research priorities for young people in relation to mental health that could be answered by analysing the Discover dataset, with a particular focus on health inequalities.  We then </w:t>
      </w:r>
      <w:r w:rsidR="467BD239">
        <w:t>underwent</w:t>
      </w:r>
      <w:r w:rsidRPr="00E25F59">
        <w:t xml:space="preserve"> a prioritisation exercise with </w:t>
      </w:r>
      <w:r w:rsidRPr="00E25F59" w:rsidR="007E1DE0">
        <w:t xml:space="preserve">the </w:t>
      </w:r>
      <w:r w:rsidRPr="00E25F59">
        <w:t xml:space="preserve">same group of </w:t>
      </w:r>
      <w:r w:rsidR="324186B3">
        <w:t>CYP</w:t>
      </w:r>
      <w:r w:rsidRPr="00E25F59">
        <w:t xml:space="preserve"> (who also sent it to their peers) to refine the priority areas. We have also consulted with a Professional Reference Group</w:t>
      </w:r>
      <w:r w:rsidR="00276F0E">
        <w:t xml:space="preserve"> (PRG)</w:t>
      </w:r>
      <w:r w:rsidRPr="00E25F59">
        <w:t xml:space="preserve"> including consultant paediatricians, consultant psychiatrists and representatives from community mental health trusts to understand what they believe should be the local focus of analysis.</w:t>
      </w:r>
    </w:p>
    <w:p w:rsidRPr="00E25F59" w:rsidR="00202210" w:rsidP="4BD1D774" w:rsidRDefault="00202210" w14:paraId="4ED95D5C" w14:textId="4F8631E9">
      <w:pPr>
        <w:pStyle w:val="BodyTHF"/>
        <w:rPr>
          <w:rStyle w:val="eop"/>
          <w:rFonts w:eastAsia="Arial"/>
          <w:szCs w:val="22"/>
        </w:rPr>
      </w:pPr>
      <w:r w:rsidRPr="00E25F59">
        <w:t>The</w:t>
      </w:r>
      <w:r w:rsidRPr="00E25F59" w:rsidR="00652160">
        <w:t xml:space="preserve"> three themes which emerged from these conversations were:</w:t>
      </w:r>
    </w:p>
    <w:p w:rsidRPr="00E25F59" w:rsidR="00652160" w:rsidP="008B003E" w:rsidRDefault="00652160" w14:paraId="10F0A185" w14:textId="7A711ECA">
      <w:pPr>
        <w:pStyle w:val="BulletTHF"/>
        <w:rPr>
          <w:rStyle w:val="eop"/>
          <w:rFonts w:eastAsia="Arial"/>
          <w:szCs w:val="22"/>
        </w:rPr>
      </w:pPr>
      <w:r w:rsidRPr="00E25F59">
        <w:t>Access to mental health services</w:t>
      </w:r>
    </w:p>
    <w:p w:rsidRPr="00E25F59" w:rsidR="00652160" w:rsidP="008B003E" w:rsidRDefault="00652160" w14:paraId="7FC82D4E" w14:textId="659676B5">
      <w:pPr>
        <w:pStyle w:val="BulletTHF"/>
        <w:rPr>
          <w:rStyle w:val="eop"/>
          <w:rFonts w:eastAsia="Arial"/>
          <w:szCs w:val="22"/>
        </w:rPr>
      </w:pPr>
      <w:r w:rsidRPr="00E25F59">
        <w:t xml:space="preserve">Severity of mental health </w:t>
      </w:r>
      <w:r w:rsidR="0022654D">
        <w:t>difficulties</w:t>
      </w:r>
    </w:p>
    <w:p w:rsidRPr="002C51E5" w:rsidR="00652160" w:rsidP="008B003E" w:rsidRDefault="00652160" w14:paraId="60B7236B" w14:textId="07B7F01A">
      <w:pPr>
        <w:pStyle w:val="BulletTHF"/>
        <w:rPr>
          <w:rFonts w:eastAsia="Arial"/>
          <w:szCs w:val="22"/>
        </w:rPr>
      </w:pPr>
      <w:r w:rsidRPr="00E25F59">
        <w:t>Transition to other types of mental health services</w:t>
      </w:r>
    </w:p>
    <w:p w:rsidR="002C51E5" w:rsidP="002C51E5" w:rsidRDefault="002C51E5" w14:paraId="3682D3F0" w14:textId="54096465">
      <w:pPr>
        <w:pStyle w:val="BulletTHF"/>
        <w:numPr>
          <w:ilvl w:val="0"/>
          <w:numId w:val="0"/>
        </w:numPr>
        <w:ind w:left="680" w:hanging="680"/>
      </w:pPr>
    </w:p>
    <w:p w:rsidR="002C51E5" w:rsidP="002C51E5" w:rsidRDefault="002C51E5" w14:paraId="075D581A" w14:textId="0E59AD4E">
      <w:pPr>
        <w:pStyle w:val="BulletTHF"/>
        <w:numPr>
          <w:ilvl w:val="0"/>
          <w:numId w:val="0"/>
        </w:numPr>
        <w:ind w:left="680" w:hanging="680"/>
      </w:pPr>
      <w:r>
        <w:t>These themes were used to frame and inform our research questions.</w:t>
      </w:r>
    </w:p>
    <w:p w:rsidRPr="00E25F59" w:rsidR="002C51E5" w:rsidP="002C51E5" w:rsidRDefault="002C51E5" w14:paraId="215A39F7" w14:textId="77777777">
      <w:pPr>
        <w:pStyle w:val="BulletTHF"/>
        <w:numPr>
          <w:ilvl w:val="0"/>
          <w:numId w:val="0"/>
        </w:numPr>
        <w:ind w:left="680" w:hanging="680"/>
        <w:rPr>
          <w:rStyle w:val="eop"/>
          <w:rFonts w:eastAsia="Arial"/>
          <w:szCs w:val="22"/>
        </w:rPr>
      </w:pPr>
    </w:p>
    <w:p w:rsidRPr="00344620" w:rsidR="00E5562F" w:rsidP="00086CC7" w:rsidRDefault="00E5562F" w14:paraId="47D6CB52" w14:textId="2CD3CEF1">
      <w:pPr>
        <w:pStyle w:val="Heading2"/>
        <w:rPr>
          <w:rFonts w:asciiTheme="majorHAnsi" w:hAnsiTheme="majorHAnsi"/>
        </w:rPr>
      </w:pPr>
      <w:bookmarkStart w:name="_Toc77248550" w:id="1"/>
      <w:r w:rsidRPr="00344620">
        <w:rPr>
          <w:rFonts w:asciiTheme="majorHAnsi" w:hAnsiTheme="majorHAnsi"/>
        </w:rPr>
        <w:t>Aims</w:t>
      </w:r>
      <w:bookmarkEnd w:id="1"/>
    </w:p>
    <w:p w:rsidRPr="00E25F59" w:rsidR="00E8752F" w:rsidP="4BD1D774" w:rsidRDefault="00E8752F" w14:paraId="7B4EA890" w14:textId="77777777">
      <w:pPr>
        <w:rPr>
          <w:rFonts w:asciiTheme="minorHAnsi" w:hAnsiTheme="minorHAnsi" w:eastAsiaTheme="minorEastAsia" w:cstheme="minorBidi"/>
          <w:color w:val="000000"/>
          <w:sz w:val="22"/>
          <w:szCs w:val="22"/>
          <w:shd w:val="clear" w:color="auto" w:fill="FFFFFF"/>
        </w:rPr>
      </w:pPr>
    </w:p>
    <w:p w:rsidRPr="00E25F59" w:rsidR="00E8752F" w:rsidP="4BD1D774" w:rsidRDefault="00E8752F" w14:paraId="0B299260" w14:textId="7DEA17BC">
      <w:pPr>
        <w:rPr>
          <w:rStyle w:val="eop"/>
          <w:rFonts w:asciiTheme="minorHAnsi" w:hAnsiTheme="minorHAnsi" w:eastAsiaTheme="minorEastAsia" w:cstheme="minorBidi"/>
          <w:color w:val="000000"/>
          <w:sz w:val="22"/>
          <w:szCs w:val="22"/>
          <w:shd w:val="clear" w:color="auto" w:fill="FFFFFF"/>
        </w:rPr>
      </w:pPr>
      <w:r w:rsidRPr="4BD1D774">
        <w:rPr>
          <w:rStyle w:val="eop"/>
          <w:rFonts w:asciiTheme="minorHAnsi" w:hAnsiTheme="minorHAnsi" w:eastAsiaTheme="minorEastAsia" w:cstheme="minorBidi"/>
          <w:color w:val="000000"/>
          <w:sz w:val="22"/>
          <w:szCs w:val="22"/>
          <w:shd w:val="clear" w:color="auto" w:fill="FFFFFF"/>
        </w:rPr>
        <w:t xml:space="preserve">The team will aim to explore </w:t>
      </w:r>
      <w:r w:rsidR="00751DD5">
        <w:rPr>
          <w:rStyle w:val="eop"/>
          <w:rFonts w:asciiTheme="minorHAnsi" w:hAnsiTheme="minorHAnsi" w:eastAsiaTheme="minorEastAsia" w:cstheme="minorBidi"/>
          <w:color w:val="000000"/>
          <w:sz w:val="22"/>
          <w:szCs w:val="22"/>
          <w:shd w:val="clear" w:color="auto" w:fill="FFFFFF"/>
        </w:rPr>
        <w:t xml:space="preserve">at least one analytical question from the </w:t>
      </w:r>
      <w:r w:rsidRPr="4BD1D774">
        <w:rPr>
          <w:rStyle w:val="eop"/>
          <w:rFonts w:asciiTheme="minorHAnsi" w:hAnsiTheme="minorHAnsi" w:eastAsiaTheme="minorEastAsia" w:cstheme="minorBidi"/>
          <w:color w:val="000000"/>
          <w:sz w:val="22"/>
          <w:szCs w:val="22"/>
          <w:shd w:val="clear" w:color="auto" w:fill="FFFFFF"/>
        </w:rPr>
        <w:t xml:space="preserve">three main topics specifically in </w:t>
      </w:r>
      <w:r w:rsidRPr="18913779" w:rsidR="0874E106">
        <w:rPr>
          <w:rStyle w:val="eop"/>
          <w:rFonts w:asciiTheme="minorHAnsi" w:hAnsiTheme="minorHAnsi" w:eastAsiaTheme="minorEastAsia" w:cstheme="minorBidi"/>
          <w:color w:val="000000"/>
          <w:sz w:val="22"/>
          <w:szCs w:val="22"/>
          <w:shd w:val="clear" w:color="auto" w:fill="FFFFFF"/>
        </w:rPr>
        <w:t>CYP</w:t>
      </w:r>
      <w:r w:rsidRPr="4BD1D774">
        <w:rPr>
          <w:rStyle w:val="eop"/>
          <w:rFonts w:asciiTheme="minorHAnsi" w:hAnsiTheme="minorHAnsi" w:eastAsiaTheme="minorEastAsia" w:cstheme="minorBidi"/>
          <w:color w:val="000000"/>
          <w:sz w:val="22"/>
          <w:szCs w:val="22"/>
          <w:shd w:val="clear" w:color="auto" w:fill="FFFFFF"/>
        </w:rPr>
        <w:t xml:space="preserve"> (up to 25 years) in NWL:</w:t>
      </w:r>
    </w:p>
    <w:p w:rsidRPr="00344620" w:rsidR="00E8752F" w:rsidP="4BD1D774" w:rsidRDefault="00E8752F" w14:paraId="54E13687" w14:textId="77777777">
      <w:pPr>
        <w:rPr>
          <w:rStyle w:val="eop"/>
          <w:rFonts w:asciiTheme="minorHAnsi" w:hAnsiTheme="minorHAnsi" w:eastAsiaTheme="minorEastAsia" w:cstheme="minorBidi"/>
          <w:color w:val="000000"/>
          <w:sz w:val="22"/>
          <w:szCs w:val="22"/>
          <w:shd w:val="clear" w:color="auto" w:fill="FFFFFF"/>
        </w:rPr>
      </w:pPr>
    </w:p>
    <w:p w:rsidRPr="00344620" w:rsidR="00E8752F" w:rsidP="00C37BBE" w:rsidRDefault="00E8752F" w14:paraId="5EF5C816" w14:textId="77DFBC96">
      <w:pPr>
        <w:pStyle w:val="ListParagraph"/>
        <w:numPr>
          <w:ilvl w:val="0"/>
          <w:numId w:val="6"/>
        </w:numPr>
        <w:spacing w:after="200" w:line="276" w:lineRule="auto"/>
        <w:rPr>
          <w:rStyle w:val="eop"/>
          <w:rFonts w:asciiTheme="minorHAnsi" w:hAnsiTheme="minorHAnsi" w:eastAsiaTheme="minorEastAsia" w:cstheme="minorBidi"/>
          <w:b/>
          <w:bCs/>
          <w:color w:val="000000"/>
          <w:sz w:val="22"/>
          <w:szCs w:val="22"/>
          <w:shd w:val="clear" w:color="auto" w:fill="FFFFFF"/>
        </w:rPr>
      </w:pPr>
      <w:r w:rsidRPr="4BD1D774">
        <w:rPr>
          <w:rStyle w:val="eop"/>
          <w:rFonts w:asciiTheme="minorHAnsi" w:hAnsiTheme="minorHAnsi" w:eastAsiaTheme="minorEastAsia" w:cstheme="minorBidi"/>
          <w:b/>
          <w:bCs/>
          <w:color w:val="000000"/>
          <w:sz w:val="22"/>
          <w:szCs w:val="22"/>
          <w:shd w:val="clear" w:color="auto" w:fill="FFFFFF"/>
        </w:rPr>
        <w:t xml:space="preserve">Access to </w:t>
      </w:r>
      <w:r w:rsidR="008F152B">
        <w:rPr>
          <w:rStyle w:val="eop"/>
          <w:rFonts w:asciiTheme="minorHAnsi" w:hAnsiTheme="minorHAnsi" w:eastAsiaTheme="minorEastAsia" w:cstheme="minorBidi"/>
          <w:b/>
          <w:bCs/>
          <w:color w:val="000000"/>
          <w:sz w:val="22"/>
          <w:szCs w:val="22"/>
          <w:shd w:val="clear" w:color="auto" w:fill="FFFFFF"/>
        </w:rPr>
        <w:t>MH</w:t>
      </w:r>
      <w:r w:rsidRPr="4BD1D774">
        <w:rPr>
          <w:rStyle w:val="eop"/>
          <w:rFonts w:asciiTheme="minorHAnsi" w:hAnsiTheme="minorHAnsi" w:eastAsiaTheme="minorEastAsia" w:cstheme="minorBidi"/>
          <w:b/>
          <w:bCs/>
          <w:color w:val="000000"/>
          <w:sz w:val="22"/>
          <w:szCs w:val="22"/>
          <w:shd w:val="clear" w:color="auto" w:fill="FFFFFF"/>
        </w:rPr>
        <w:t xml:space="preserve"> services</w:t>
      </w:r>
    </w:p>
    <w:p w:rsidR="00CD70BD" w:rsidP="00C37BBE" w:rsidRDefault="00E8752F" w14:paraId="30415172" w14:textId="2CD1D88F">
      <w:pPr>
        <w:pStyle w:val="ListParagraph"/>
        <w:numPr>
          <w:ilvl w:val="1"/>
          <w:numId w:val="6"/>
        </w:numPr>
        <w:spacing w:after="200" w:line="276" w:lineRule="auto"/>
        <w:rPr>
          <w:rFonts w:asciiTheme="minorHAnsi" w:hAnsiTheme="minorHAnsi" w:eastAsiaTheme="minorEastAsia" w:cstheme="minorBidi"/>
          <w:color w:val="000000"/>
          <w:sz w:val="22"/>
          <w:szCs w:val="22"/>
          <w:shd w:val="clear" w:color="auto" w:fill="FFFFFF"/>
        </w:rPr>
      </w:pPr>
      <w:r w:rsidRPr="4BD1D774">
        <w:rPr>
          <w:rFonts w:asciiTheme="minorHAnsi" w:hAnsiTheme="minorHAnsi" w:eastAsiaTheme="minorEastAsia" w:cstheme="minorBidi"/>
          <w:color w:val="000000"/>
          <w:sz w:val="22"/>
          <w:szCs w:val="22"/>
          <w:shd w:val="clear" w:color="auto" w:fill="FFFFFF"/>
        </w:rPr>
        <w:t xml:space="preserve">Has there been adequate access to </w:t>
      </w:r>
      <w:r w:rsidR="008F152B">
        <w:rPr>
          <w:rFonts w:asciiTheme="minorHAnsi" w:hAnsiTheme="minorHAnsi" w:eastAsiaTheme="minorEastAsia" w:cstheme="minorBidi"/>
          <w:color w:val="000000"/>
          <w:sz w:val="22"/>
          <w:szCs w:val="22"/>
          <w:shd w:val="clear" w:color="auto" w:fill="FFFFFF"/>
        </w:rPr>
        <w:t>MH</w:t>
      </w:r>
      <w:r w:rsidRPr="4BD1D774">
        <w:rPr>
          <w:rFonts w:asciiTheme="minorHAnsi" w:hAnsiTheme="minorHAnsi" w:eastAsiaTheme="minorEastAsia" w:cstheme="minorBidi"/>
          <w:color w:val="000000"/>
          <w:sz w:val="22"/>
          <w:szCs w:val="22"/>
          <w:shd w:val="clear" w:color="auto" w:fill="FFFFFF"/>
        </w:rPr>
        <w:t xml:space="preserve"> services for this group prior to- and </w:t>
      </w:r>
      <w:r w:rsidR="005C3786">
        <w:rPr>
          <w:rFonts w:asciiTheme="minorHAnsi" w:hAnsiTheme="minorHAnsi" w:eastAsiaTheme="minorEastAsia" w:cstheme="minorBidi"/>
          <w:color w:val="000000"/>
          <w:sz w:val="22"/>
          <w:szCs w:val="22"/>
          <w:shd w:val="clear" w:color="auto" w:fill="FFFFFF"/>
        </w:rPr>
        <w:t>during</w:t>
      </w:r>
      <w:r w:rsidRPr="4BD1D774">
        <w:rPr>
          <w:rFonts w:asciiTheme="minorHAnsi" w:hAnsiTheme="minorHAnsi" w:eastAsiaTheme="minorEastAsia" w:cstheme="minorBidi"/>
          <w:color w:val="000000"/>
          <w:sz w:val="22"/>
          <w:szCs w:val="22"/>
          <w:shd w:val="clear" w:color="auto" w:fill="FFFFFF"/>
        </w:rPr>
        <w:t xml:space="preserve"> the COVID-19 pandemic? </w:t>
      </w:r>
    </w:p>
    <w:p w:rsidRPr="00ED679D" w:rsidR="00631260" w:rsidP="00C37BBE" w:rsidRDefault="00CB05AC" w14:paraId="5C33516A" w14:textId="5E2236CC">
      <w:pPr>
        <w:pStyle w:val="ListParagraph"/>
        <w:numPr>
          <w:ilvl w:val="1"/>
          <w:numId w:val="6"/>
        </w:numPr>
        <w:spacing w:after="100" w:afterAutospacing="1" w:line="276" w:lineRule="auto"/>
        <w:ind w:left="1434" w:hanging="357"/>
        <w:rPr>
          <w:rFonts w:asciiTheme="minorHAnsi" w:hAnsiTheme="minorHAnsi" w:eastAsiaTheme="minorEastAsia" w:cstheme="minorBidi"/>
          <w:color w:val="000000"/>
          <w:sz w:val="22"/>
          <w:szCs w:val="22"/>
          <w:shd w:val="clear" w:color="auto" w:fill="FFFFFF"/>
        </w:rPr>
      </w:pPr>
      <w:r w:rsidRPr="004F250D">
        <w:rPr>
          <w:rFonts w:asciiTheme="minorHAnsi" w:hAnsiTheme="minorHAnsi" w:eastAsiaTheme="minorEastAsia" w:cstheme="minorBidi"/>
          <w:color w:val="000000"/>
          <w:sz w:val="22"/>
          <w:szCs w:val="22"/>
          <w:shd w:val="clear" w:color="auto" w:fill="FFFFFF"/>
        </w:rPr>
        <w:t>What proportion of</w:t>
      </w:r>
      <w:r w:rsidRPr="004F250D" w:rsidR="00E8752F">
        <w:rPr>
          <w:rFonts w:asciiTheme="minorHAnsi" w:hAnsiTheme="minorHAnsi" w:eastAsiaTheme="minorEastAsia" w:cstheme="minorBidi"/>
          <w:color w:val="000000"/>
          <w:sz w:val="22"/>
          <w:szCs w:val="22"/>
          <w:shd w:val="clear" w:color="auto" w:fill="FFFFFF"/>
        </w:rPr>
        <w:t xml:space="preserve"> patients who present to primary care and acute services with </w:t>
      </w:r>
      <w:r w:rsidR="008F152B">
        <w:rPr>
          <w:rFonts w:asciiTheme="minorHAnsi" w:hAnsiTheme="minorHAnsi" w:eastAsiaTheme="minorEastAsia" w:cstheme="minorBidi"/>
          <w:color w:val="000000"/>
          <w:sz w:val="22"/>
          <w:szCs w:val="22"/>
          <w:shd w:val="clear" w:color="auto" w:fill="FFFFFF"/>
        </w:rPr>
        <w:t>MH</w:t>
      </w:r>
      <w:r w:rsidRPr="004F250D" w:rsidR="00E8752F">
        <w:rPr>
          <w:rFonts w:asciiTheme="minorHAnsi" w:hAnsiTheme="minorHAnsi" w:eastAsiaTheme="minorEastAsia" w:cstheme="minorBidi"/>
          <w:color w:val="000000"/>
          <w:sz w:val="22"/>
          <w:szCs w:val="22"/>
          <w:shd w:val="clear" w:color="auto" w:fill="FFFFFF"/>
        </w:rPr>
        <w:t xml:space="preserve"> difficulties access community </w:t>
      </w:r>
      <w:r w:rsidR="008F152B">
        <w:rPr>
          <w:rFonts w:asciiTheme="minorHAnsi" w:hAnsiTheme="minorHAnsi" w:eastAsiaTheme="minorEastAsia" w:cstheme="minorBidi"/>
          <w:color w:val="000000"/>
          <w:sz w:val="22"/>
          <w:szCs w:val="22"/>
          <w:shd w:val="clear" w:color="auto" w:fill="FFFFFF"/>
        </w:rPr>
        <w:t>MH</w:t>
      </w:r>
      <w:r w:rsidRPr="004F250D" w:rsidR="00E8752F">
        <w:rPr>
          <w:rFonts w:asciiTheme="minorHAnsi" w:hAnsiTheme="minorHAnsi" w:eastAsiaTheme="minorEastAsia" w:cstheme="minorBidi"/>
          <w:color w:val="000000"/>
          <w:sz w:val="22"/>
          <w:szCs w:val="22"/>
          <w:shd w:val="clear" w:color="auto" w:fill="FFFFFF"/>
        </w:rPr>
        <w:t xml:space="preserve"> serv</w:t>
      </w:r>
      <w:r w:rsidRPr="000013C0" w:rsidR="00E8752F">
        <w:rPr>
          <w:rFonts w:asciiTheme="minorHAnsi" w:hAnsiTheme="minorHAnsi" w:eastAsiaTheme="minorEastAsia" w:cstheme="minorBidi"/>
          <w:color w:val="000000"/>
          <w:sz w:val="22"/>
          <w:szCs w:val="22"/>
          <w:shd w:val="clear" w:color="auto" w:fill="FFFFFF"/>
        </w:rPr>
        <w:t>ices</w:t>
      </w:r>
      <w:r w:rsidR="008F152B">
        <w:rPr>
          <w:rFonts w:asciiTheme="minorHAnsi" w:hAnsiTheme="minorHAnsi" w:eastAsiaTheme="minorEastAsia" w:cstheme="minorBidi"/>
          <w:color w:val="000000"/>
          <w:sz w:val="22"/>
          <w:szCs w:val="22"/>
          <w:shd w:val="clear" w:color="auto" w:fill="FFFFFF"/>
        </w:rPr>
        <w:t>?</w:t>
      </w:r>
    </w:p>
    <w:p w:rsidRPr="00514F98" w:rsidR="00E8752F" w:rsidP="00C37BBE" w:rsidRDefault="00E8752F" w14:paraId="1243E961" w14:textId="5ED30C93">
      <w:pPr>
        <w:pStyle w:val="BulletTHF"/>
        <w:numPr>
          <w:ilvl w:val="1"/>
          <w:numId w:val="6"/>
        </w:numPr>
        <w:spacing w:after="100" w:afterAutospacing="1" w:line="276" w:lineRule="auto"/>
        <w:ind w:left="1434" w:hanging="357"/>
        <w:rPr>
          <w:shd w:val="clear" w:color="auto" w:fill="FFFFFF"/>
        </w:rPr>
      </w:pPr>
      <w:r w:rsidRPr="00514F98">
        <w:rPr>
          <w:shd w:val="clear" w:color="auto" w:fill="FFFFFF"/>
        </w:rPr>
        <w:lastRenderedPageBreak/>
        <w:t xml:space="preserve">Are there any subgroups (i.e. defined by age, </w:t>
      </w:r>
      <w:r w:rsidRPr="00514F98" w:rsidR="00F913E0">
        <w:rPr>
          <w:shd w:val="clear" w:color="auto" w:fill="FFFFFF"/>
        </w:rPr>
        <w:t xml:space="preserve">ethnicity, geography, </w:t>
      </w:r>
      <w:r w:rsidRPr="00514F98">
        <w:rPr>
          <w:shd w:val="clear" w:color="auto" w:fill="FFFFFF"/>
        </w:rPr>
        <w:t>sex, deprivation) who are not achieving adequate access to mental health services?  </w:t>
      </w:r>
    </w:p>
    <w:p w:rsidRPr="00344620" w:rsidR="00E8752F" w:rsidP="4BD1D774" w:rsidRDefault="00E8752F" w14:paraId="525CF365" w14:textId="77777777">
      <w:pPr>
        <w:pStyle w:val="ListParagraph"/>
        <w:spacing w:after="200" w:line="276" w:lineRule="auto"/>
        <w:ind w:left="1440"/>
        <w:rPr>
          <w:rStyle w:val="eop"/>
          <w:rFonts w:asciiTheme="minorHAnsi" w:hAnsiTheme="minorHAnsi" w:eastAsiaTheme="minorEastAsia" w:cstheme="minorBidi"/>
          <w:color w:val="000000"/>
          <w:sz w:val="22"/>
          <w:szCs w:val="22"/>
          <w:shd w:val="clear" w:color="auto" w:fill="FFFFFF"/>
        </w:rPr>
      </w:pPr>
    </w:p>
    <w:p w:rsidRPr="00344620" w:rsidR="00E8752F" w:rsidP="00C37BBE" w:rsidRDefault="00E8752F" w14:paraId="52F25CA1" w14:textId="77777777">
      <w:pPr>
        <w:pStyle w:val="ListParagraph"/>
        <w:numPr>
          <w:ilvl w:val="0"/>
          <w:numId w:val="6"/>
        </w:numPr>
        <w:spacing w:after="200" w:line="276" w:lineRule="auto"/>
        <w:rPr>
          <w:rStyle w:val="eop"/>
          <w:rFonts w:asciiTheme="minorHAnsi" w:hAnsiTheme="minorHAnsi" w:eastAsiaTheme="minorEastAsia" w:cstheme="minorBidi"/>
          <w:b/>
          <w:bCs/>
          <w:color w:val="000000"/>
          <w:sz w:val="22"/>
          <w:szCs w:val="22"/>
          <w:shd w:val="clear" w:color="auto" w:fill="FFFFFF"/>
        </w:rPr>
      </w:pPr>
      <w:r w:rsidRPr="4BD1D774">
        <w:rPr>
          <w:rStyle w:val="eop"/>
          <w:rFonts w:asciiTheme="minorHAnsi" w:hAnsiTheme="minorHAnsi" w:eastAsiaTheme="minorEastAsia" w:cstheme="minorBidi"/>
          <w:b/>
          <w:bCs/>
          <w:color w:val="000000"/>
          <w:sz w:val="22"/>
          <w:szCs w:val="22"/>
          <w:shd w:val="clear" w:color="auto" w:fill="FFFFFF"/>
        </w:rPr>
        <w:t>Severity of mental health difficulties</w:t>
      </w:r>
    </w:p>
    <w:p w:rsidRPr="00344620" w:rsidR="00E8752F" w:rsidP="00C37BBE" w:rsidRDefault="00E8752F" w14:paraId="36D87EC1" w14:textId="48C51E2A">
      <w:pPr>
        <w:pStyle w:val="ListParagraph"/>
        <w:numPr>
          <w:ilvl w:val="1"/>
          <w:numId w:val="6"/>
        </w:numPr>
        <w:spacing w:after="200" w:line="276" w:lineRule="auto"/>
        <w:rPr>
          <w:rFonts w:asciiTheme="minorHAnsi" w:hAnsiTheme="minorHAnsi" w:eastAsiaTheme="minorEastAsia" w:cstheme="minorBidi"/>
          <w:color w:val="000000"/>
          <w:sz w:val="22"/>
          <w:szCs w:val="22"/>
          <w:shd w:val="clear" w:color="auto" w:fill="FFFFFF"/>
        </w:rPr>
      </w:pPr>
      <w:r w:rsidRPr="4BD1D774">
        <w:rPr>
          <w:rFonts w:asciiTheme="minorHAnsi" w:hAnsiTheme="minorHAnsi" w:eastAsiaTheme="minorEastAsia" w:cstheme="minorBidi"/>
          <w:color w:val="000000"/>
          <w:sz w:val="22"/>
          <w:szCs w:val="22"/>
          <w:shd w:val="clear" w:color="auto" w:fill="FFFFFF"/>
        </w:rPr>
        <w:t xml:space="preserve">Has there been a change in severe presentations of </w:t>
      </w:r>
      <w:r w:rsidR="001447A8">
        <w:rPr>
          <w:rFonts w:asciiTheme="minorHAnsi" w:hAnsiTheme="minorHAnsi" w:eastAsiaTheme="minorEastAsia" w:cstheme="minorBidi"/>
          <w:color w:val="000000"/>
          <w:sz w:val="22"/>
          <w:szCs w:val="22"/>
          <w:shd w:val="clear" w:color="auto" w:fill="FFFFFF"/>
        </w:rPr>
        <w:t>MH</w:t>
      </w:r>
      <w:r w:rsidRPr="4BD1D774">
        <w:rPr>
          <w:rFonts w:asciiTheme="minorHAnsi" w:hAnsiTheme="minorHAnsi" w:eastAsiaTheme="minorEastAsia" w:cstheme="minorBidi"/>
          <w:color w:val="000000"/>
          <w:sz w:val="22"/>
          <w:szCs w:val="22"/>
          <w:shd w:val="clear" w:color="auto" w:fill="FFFFFF"/>
        </w:rPr>
        <w:t xml:space="preserve"> disorders (i.e. suicidal ideation, self-harm, eating disorders) since the beginning of the pandemic?</w:t>
      </w:r>
    </w:p>
    <w:p w:rsidR="00E8752F" w:rsidP="00C37BBE" w:rsidRDefault="00E8752F" w14:paraId="2A838C07" w14:textId="5277BF65">
      <w:pPr>
        <w:pStyle w:val="ListParagraph"/>
        <w:numPr>
          <w:ilvl w:val="1"/>
          <w:numId w:val="6"/>
        </w:numPr>
        <w:spacing w:after="200" w:line="276" w:lineRule="auto"/>
        <w:rPr>
          <w:rStyle w:val="eop"/>
          <w:rFonts w:asciiTheme="minorHAnsi" w:hAnsiTheme="minorHAnsi" w:eastAsiaTheme="minorEastAsia" w:cstheme="minorBidi"/>
          <w:color w:val="000000"/>
          <w:sz w:val="22"/>
          <w:szCs w:val="22"/>
          <w:shd w:val="clear" w:color="auto" w:fill="FFFFFF"/>
        </w:rPr>
      </w:pPr>
      <w:r w:rsidRPr="4BD1D774">
        <w:rPr>
          <w:rStyle w:val="eop"/>
          <w:rFonts w:asciiTheme="minorHAnsi" w:hAnsiTheme="minorHAnsi" w:eastAsiaTheme="minorEastAsia" w:cstheme="minorBidi"/>
          <w:color w:val="000000"/>
          <w:sz w:val="22"/>
          <w:szCs w:val="22"/>
          <w:shd w:val="clear" w:color="auto" w:fill="FFFFFF"/>
        </w:rPr>
        <w:t>If there has been a change, are there any groups this has disproportionately affected?</w:t>
      </w:r>
    </w:p>
    <w:p w:rsidRPr="00344620" w:rsidR="00FD4B8E" w:rsidP="4BD1D774" w:rsidRDefault="00FD4B8E" w14:paraId="56F6618D" w14:textId="77777777">
      <w:pPr>
        <w:pStyle w:val="ListParagraph"/>
        <w:spacing w:after="200" w:line="276" w:lineRule="auto"/>
        <w:ind w:left="1440"/>
        <w:rPr>
          <w:rStyle w:val="eop"/>
          <w:rFonts w:asciiTheme="minorHAnsi" w:hAnsiTheme="minorHAnsi" w:eastAsiaTheme="minorEastAsia" w:cstheme="minorBidi"/>
          <w:color w:val="000000"/>
          <w:sz w:val="22"/>
          <w:szCs w:val="22"/>
          <w:shd w:val="clear" w:color="auto" w:fill="FFFFFF"/>
        </w:rPr>
      </w:pPr>
    </w:p>
    <w:p w:rsidRPr="00852760" w:rsidR="00E8752F" w:rsidP="00C37BBE" w:rsidRDefault="00E8752F" w14:paraId="72C2FD57" w14:textId="160CD88A">
      <w:pPr>
        <w:pStyle w:val="ListParagraph"/>
        <w:numPr>
          <w:ilvl w:val="0"/>
          <w:numId w:val="6"/>
        </w:numPr>
        <w:spacing w:after="200" w:line="276" w:lineRule="auto"/>
        <w:rPr>
          <w:rStyle w:val="eop"/>
          <w:rFonts w:asciiTheme="minorHAnsi" w:hAnsiTheme="minorHAnsi" w:eastAsiaTheme="minorEastAsia" w:cstheme="minorBidi"/>
          <w:b/>
          <w:bCs/>
          <w:color w:val="000000"/>
          <w:sz w:val="22"/>
          <w:szCs w:val="22"/>
          <w:shd w:val="clear" w:color="auto" w:fill="FFFFFF"/>
        </w:rPr>
      </w:pPr>
      <w:r w:rsidRPr="4BD1D774">
        <w:rPr>
          <w:rStyle w:val="eop"/>
          <w:rFonts w:asciiTheme="minorHAnsi" w:hAnsiTheme="minorHAnsi" w:eastAsiaTheme="minorEastAsia" w:cstheme="minorBidi"/>
          <w:b/>
          <w:bCs/>
          <w:color w:val="000000"/>
          <w:sz w:val="22"/>
          <w:szCs w:val="22"/>
          <w:shd w:val="clear" w:color="auto" w:fill="FFFFFF"/>
        </w:rPr>
        <w:t>Transition to other types of mental health services</w:t>
      </w:r>
    </w:p>
    <w:p w:rsidRPr="00344620" w:rsidR="00155850" w:rsidP="00C37BBE" w:rsidRDefault="00E8752F" w14:paraId="4A0CA9B9" w14:textId="3F1F409E">
      <w:pPr>
        <w:pStyle w:val="ListParagraph"/>
        <w:numPr>
          <w:ilvl w:val="1"/>
          <w:numId w:val="6"/>
        </w:numPr>
        <w:spacing w:after="200" w:line="276" w:lineRule="auto"/>
        <w:rPr>
          <w:rFonts w:asciiTheme="minorHAnsi" w:hAnsiTheme="minorHAnsi" w:eastAsiaTheme="minorEastAsia" w:cstheme="minorBidi"/>
          <w:color w:val="000000"/>
          <w:sz w:val="22"/>
          <w:szCs w:val="22"/>
          <w:shd w:val="clear" w:color="auto" w:fill="FFFFFF"/>
        </w:rPr>
      </w:pPr>
      <w:r w:rsidRPr="4BD1D774">
        <w:rPr>
          <w:rFonts w:asciiTheme="minorHAnsi" w:hAnsiTheme="minorHAnsi" w:eastAsiaTheme="minorEastAsia" w:cstheme="minorBidi"/>
          <w:color w:val="000000"/>
          <w:sz w:val="22"/>
          <w:szCs w:val="22"/>
          <w:shd w:val="clear" w:color="auto" w:fill="FFFFFF"/>
        </w:rPr>
        <w:t xml:space="preserve">Is the transition from primary and secondary care to community </w:t>
      </w:r>
      <w:r w:rsidR="001447A8">
        <w:rPr>
          <w:rFonts w:asciiTheme="minorHAnsi" w:hAnsiTheme="minorHAnsi" w:eastAsiaTheme="minorEastAsia" w:cstheme="minorBidi"/>
          <w:color w:val="000000"/>
          <w:sz w:val="22"/>
          <w:szCs w:val="22"/>
          <w:shd w:val="clear" w:color="auto" w:fill="FFFFFF"/>
        </w:rPr>
        <w:t>MH</w:t>
      </w:r>
      <w:r w:rsidRPr="4BD1D774">
        <w:rPr>
          <w:rFonts w:asciiTheme="minorHAnsi" w:hAnsiTheme="minorHAnsi" w:eastAsiaTheme="minorEastAsia" w:cstheme="minorBidi"/>
          <w:color w:val="000000"/>
          <w:sz w:val="22"/>
          <w:szCs w:val="22"/>
          <w:shd w:val="clear" w:color="auto" w:fill="FFFFFF"/>
        </w:rPr>
        <w:t xml:space="preserve"> services well-managed in NWL, and has this been affected by the COVID-19 pandemic? (i.e. how many patients access GP or acute secondary care services for mental health issues, </w:t>
      </w:r>
      <w:r w:rsidR="00F82FFF">
        <w:rPr>
          <w:rFonts w:asciiTheme="minorHAnsi" w:hAnsiTheme="minorHAnsi" w:eastAsiaTheme="minorEastAsia" w:cstheme="minorBidi"/>
          <w:color w:val="000000"/>
          <w:sz w:val="22"/>
          <w:szCs w:val="22"/>
          <w:shd w:val="clear" w:color="auto" w:fill="FFFFFF"/>
        </w:rPr>
        <w:t xml:space="preserve">receive a referral </w:t>
      </w:r>
      <w:r w:rsidRPr="4BD1D774">
        <w:rPr>
          <w:rFonts w:asciiTheme="minorHAnsi" w:hAnsiTheme="minorHAnsi" w:eastAsiaTheme="minorEastAsia" w:cstheme="minorBidi"/>
          <w:color w:val="000000"/>
          <w:sz w:val="22"/>
          <w:szCs w:val="22"/>
          <w:shd w:val="clear" w:color="auto" w:fill="FFFFFF"/>
        </w:rPr>
        <w:t>but do not go on to access services in mental health trusts?)</w:t>
      </w:r>
    </w:p>
    <w:p w:rsidRPr="000013C0" w:rsidR="00E8752F" w:rsidP="00C37BBE" w:rsidRDefault="00E8752F" w14:paraId="22299459" w14:textId="77777777">
      <w:pPr>
        <w:pStyle w:val="ListParagraph"/>
        <w:numPr>
          <w:ilvl w:val="1"/>
          <w:numId w:val="6"/>
        </w:numPr>
        <w:spacing w:after="200" w:line="276" w:lineRule="auto"/>
        <w:rPr>
          <w:rFonts w:asciiTheme="minorHAnsi" w:hAnsiTheme="minorHAnsi" w:eastAsiaTheme="minorEastAsia" w:cstheme="minorBidi"/>
          <w:color w:val="000000"/>
          <w:sz w:val="22"/>
          <w:szCs w:val="22"/>
          <w:shd w:val="clear" w:color="auto" w:fill="FFFFFF"/>
        </w:rPr>
      </w:pPr>
      <w:r w:rsidRPr="004F250D">
        <w:rPr>
          <w:rFonts w:asciiTheme="minorHAnsi" w:hAnsiTheme="minorHAnsi" w:eastAsiaTheme="minorEastAsia" w:cstheme="minorBidi"/>
          <w:color w:val="000000"/>
          <w:sz w:val="22"/>
          <w:szCs w:val="22"/>
          <w:shd w:val="clear" w:color="auto" w:fill="FFFFFF"/>
        </w:rPr>
        <w:t>Is the transition from child to adult mental health services well-managed in NWL (i.e. do all young people go on to access adult services in the recommended timeframe?), and has this been affected by the</w:t>
      </w:r>
      <w:r w:rsidRPr="000013C0">
        <w:rPr>
          <w:rFonts w:asciiTheme="minorHAnsi" w:hAnsiTheme="minorHAnsi" w:eastAsiaTheme="minorEastAsia" w:cstheme="minorBidi"/>
          <w:color w:val="000000"/>
          <w:sz w:val="22"/>
          <w:szCs w:val="22"/>
          <w:shd w:val="clear" w:color="auto" w:fill="FFFFFF"/>
        </w:rPr>
        <w:t xml:space="preserve"> COVID-19 pandemic?</w:t>
      </w:r>
    </w:p>
    <w:p w:rsidRPr="00344620" w:rsidR="00E8752F" w:rsidP="00434FA1" w:rsidRDefault="00E8752F" w14:paraId="0ABB7BCB" w14:textId="77777777">
      <w:pPr>
        <w:pStyle w:val="BodyTHF"/>
        <w:rPr>
          <w:rFonts w:asciiTheme="majorHAnsi" w:hAnsiTheme="majorHAnsi"/>
        </w:rPr>
      </w:pPr>
    </w:p>
    <w:p w:rsidRPr="00344620" w:rsidR="00E5562F" w:rsidP="00E5562F" w:rsidRDefault="00E5562F" w14:paraId="090DFF88" w14:textId="7694F4FC">
      <w:pPr>
        <w:pStyle w:val="Heading2"/>
        <w:rPr>
          <w:rFonts w:asciiTheme="majorHAnsi" w:hAnsiTheme="majorHAnsi"/>
        </w:rPr>
      </w:pPr>
      <w:bookmarkStart w:name="_Toc77248551" w:id="2"/>
      <w:r w:rsidRPr="00344620">
        <w:rPr>
          <w:rFonts w:asciiTheme="majorHAnsi" w:hAnsiTheme="majorHAnsi"/>
        </w:rPr>
        <w:t>Methods</w:t>
      </w:r>
      <w:bookmarkEnd w:id="2"/>
    </w:p>
    <w:p w:rsidR="00BA02B3" w:rsidP="00BA02B3" w:rsidRDefault="00BA02B3" w14:paraId="52ED7FA0" w14:textId="0E87FE4B">
      <w:pPr>
        <w:rPr>
          <w:rFonts w:asciiTheme="majorHAnsi" w:hAnsiTheme="majorHAnsi"/>
          <w:lang w:val="en-GB"/>
        </w:rPr>
      </w:pPr>
    </w:p>
    <w:p w:rsidR="003E1C2B" w:rsidP="670C6A7C" w:rsidRDefault="00E25F59" w14:paraId="5A9AA83A" w14:textId="54EEB28B">
      <w:pPr>
        <w:spacing w:after="160" w:line="259" w:lineRule="auto"/>
        <w:rPr>
          <w:rFonts w:asciiTheme="minorHAnsi" w:hAnsiTheme="minorHAnsi" w:cstheme="minorBidi"/>
        </w:rPr>
      </w:pPr>
      <w:bookmarkStart w:name="_Toc77248552" w:id="3"/>
      <w:r w:rsidRPr="0016367D">
        <w:rPr>
          <w:rStyle w:val="Heading3Char"/>
        </w:rPr>
        <w:t>Cohort identification</w:t>
      </w:r>
      <w:bookmarkEnd w:id="3"/>
      <w:r w:rsidRPr="670C6A7C">
        <w:rPr>
          <w:rFonts w:asciiTheme="minorHAnsi" w:hAnsiTheme="minorHAnsi" w:cstheme="minorBidi"/>
        </w:rPr>
        <w:t xml:space="preserve"> </w:t>
      </w:r>
    </w:p>
    <w:p w:rsidRPr="00DC6278" w:rsidR="00741EBC" w:rsidP="670C6A7C" w:rsidRDefault="001D6EB1" w14:paraId="4E28EF1A" w14:textId="1FDB4BA3">
      <w:pPr>
        <w:spacing w:after="160" w:line="259" w:lineRule="auto"/>
        <w:rPr>
          <w:rFonts w:asciiTheme="minorHAnsi" w:hAnsiTheme="minorHAnsi" w:cstheme="minorBidi"/>
          <w:sz w:val="22"/>
          <w:szCs w:val="22"/>
        </w:rPr>
      </w:pPr>
      <w:r w:rsidRPr="00741EBC">
        <w:rPr>
          <w:rFonts w:asciiTheme="minorHAnsi" w:hAnsiTheme="minorHAnsi" w:cstheme="minorBidi"/>
          <w:sz w:val="22"/>
          <w:szCs w:val="22"/>
        </w:rPr>
        <w:t xml:space="preserve">Intended core analyses are listed for each research question below. </w:t>
      </w:r>
      <w:r w:rsidRPr="00741EBC" w:rsidR="000B11B1">
        <w:rPr>
          <w:rFonts w:asciiTheme="minorHAnsi" w:hAnsiTheme="minorHAnsi" w:cstheme="minorBidi"/>
          <w:sz w:val="22"/>
          <w:szCs w:val="22"/>
        </w:rPr>
        <w:t>Potential supplementary analyses are also listed</w:t>
      </w:r>
      <w:r w:rsidR="00DC6278">
        <w:rPr>
          <w:rFonts w:asciiTheme="minorHAnsi" w:hAnsiTheme="minorHAnsi" w:cstheme="minorBidi"/>
          <w:sz w:val="22"/>
          <w:szCs w:val="22"/>
        </w:rPr>
        <w:t xml:space="preserve"> in Table 1.</w:t>
      </w:r>
    </w:p>
    <w:p w:rsidRPr="006D464D" w:rsidR="00E25F59" w:rsidP="00C37BBE" w:rsidRDefault="00E25F59" w14:paraId="2EB7B744" w14:textId="0156DC1E">
      <w:pPr>
        <w:pStyle w:val="ListParagraph"/>
        <w:numPr>
          <w:ilvl w:val="0"/>
          <w:numId w:val="7"/>
        </w:numPr>
        <w:spacing w:after="160" w:line="259" w:lineRule="auto"/>
        <w:rPr>
          <w:rFonts w:asciiTheme="minorHAnsi" w:hAnsiTheme="minorHAnsi" w:eastAsiaTheme="minorEastAsia" w:cstheme="minorBidi"/>
          <w:b/>
          <w:bCs/>
          <w:sz w:val="22"/>
          <w:szCs w:val="22"/>
        </w:rPr>
      </w:pPr>
      <w:r w:rsidRPr="4BD1D774">
        <w:rPr>
          <w:rFonts w:asciiTheme="minorHAnsi" w:hAnsiTheme="minorHAnsi" w:eastAsiaTheme="minorEastAsia" w:cstheme="minorBidi"/>
          <w:b/>
          <w:bCs/>
          <w:sz w:val="22"/>
          <w:szCs w:val="22"/>
        </w:rPr>
        <w:t xml:space="preserve">Description of CYP Population accessing </w:t>
      </w:r>
      <w:r w:rsidR="00564BB7">
        <w:rPr>
          <w:rFonts w:asciiTheme="minorHAnsi" w:hAnsiTheme="minorHAnsi" w:eastAsiaTheme="minorEastAsia" w:cstheme="minorBidi"/>
          <w:b/>
          <w:bCs/>
          <w:sz w:val="22"/>
          <w:szCs w:val="22"/>
        </w:rPr>
        <w:t>MH</w:t>
      </w:r>
      <w:r w:rsidRPr="4BD1D774">
        <w:rPr>
          <w:rFonts w:asciiTheme="minorHAnsi" w:hAnsiTheme="minorHAnsi" w:eastAsiaTheme="minorEastAsia" w:cstheme="minorBidi"/>
          <w:b/>
          <w:bCs/>
          <w:sz w:val="22"/>
          <w:szCs w:val="22"/>
        </w:rPr>
        <w:t xml:space="preserve"> services in NWL</w:t>
      </w:r>
    </w:p>
    <w:p w:rsidRPr="0046123B" w:rsidR="00E25F59" w:rsidP="00E03C2A" w:rsidRDefault="0CCDBAC3" w14:paraId="58FE865D" w14:textId="5B1A21B8">
      <w:pPr>
        <w:spacing w:after="160" w:line="259" w:lineRule="auto"/>
        <w:rPr>
          <w:rFonts w:asciiTheme="minorHAnsi" w:hAnsiTheme="minorHAnsi" w:eastAsiaTheme="minorEastAsia" w:cstheme="minorBidi"/>
          <w:sz w:val="22"/>
          <w:szCs w:val="22"/>
        </w:rPr>
      </w:pPr>
      <w:r w:rsidRPr="0046123B">
        <w:rPr>
          <w:rFonts w:asciiTheme="minorHAnsi" w:hAnsiTheme="minorHAnsi" w:eastAsiaTheme="minorEastAsia" w:cstheme="minorBidi"/>
          <w:sz w:val="22"/>
          <w:szCs w:val="22"/>
          <w:u w:val="single"/>
        </w:rPr>
        <w:t>Inclusion criteria</w:t>
      </w:r>
      <w:r w:rsidR="00AE785F">
        <w:rPr>
          <w:rStyle w:val="EndnoteReference"/>
          <w:rFonts w:asciiTheme="minorHAnsi" w:hAnsiTheme="minorHAnsi" w:eastAsiaTheme="minorEastAsia" w:cstheme="minorBidi"/>
          <w:sz w:val="22"/>
          <w:szCs w:val="22"/>
          <w:u w:val="single"/>
        </w:rPr>
        <w:endnoteReference w:id="2"/>
      </w:r>
      <w:r w:rsidRPr="0046123B">
        <w:rPr>
          <w:rFonts w:asciiTheme="minorHAnsi" w:hAnsiTheme="minorHAnsi" w:eastAsiaTheme="minorEastAsia" w:cstheme="minorBidi"/>
          <w:sz w:val="22"/>
          <w:szCs w:val="22"/>
          <w:u w:val="single"/>
        </w:rPr>
        <w:t>:</w:t>
      </w:r>
      <w:r w:rsidRPr="0046123B">
        <w:rPr>
          <w:rFonts w:asciiTheme="minorHAnsi" w:hAnsiTheme="minorHAnsi" w:eastAsiaTheme="minorEastAsia" w:cstheme="minorBidi"/>
          <w:sz w:val="22"/>
          <w:szCs w:val="22"/>
        </w:rPr>
        <w:t xml:space="preserve"> </w:t>
      </w:r>
      <w:r w:rsidRPr="0046123B" w:rsidR="00E25F59">
        <w:rPr>
          <w:rFonts w:asciiTheme="minorHAnsi" w:hAnsiTheme="minorHAnsi" w:eastAsiaTheme="minorEastAsia" w:cstheme="minorBidi"/>
          <w:sz w:val="22"/>
          <w:szCs w:val="22"/>
        </w:rPr>
        <w:t xml:space="preserve">All CYP </w:t>
      </w:r>
      <w:r w:rsidRPr="0046123B" w:rsidR="003558D9">
        <w:rPr>
          <w:rFonts w:asciiTheme="minorHAnsi" w:hAnsiTheme="minorHAnsi" w:eastAsiaTheme="minorEastAsia" w:cstheme="minorBidi"/>
          <w:sz w:val="22"/>
          <w:szCs w:val="22"/>
        </w:rPr>
        <w:t>(Age</w:t>
      </w:r>
      <w:r w:rsidRPr="0046123B" w:rsidR="00497244">
        <w:rPr>
          <w:rFonts w:asciiTheme="minorHAnsi" w:hAnsiTheme="minorHAnsi" w:eastAsiaTheme="minorEastAsia" w:cstheme="minorBidi"/>
          <w:sz w:val="22"/>
          <w:szCs w:val="22"/>
        </w:rPr>
        <w:t xml:space="preserve">d 0-25 years old) </w:t>
      </w:r>
      <w:r w:rsidRPr="0046123B" w:rsidR="00E25F59">
        <w:rPr>
          <w:rFonts w:asciiTheme="minorHAnsi" w:hAnsiTheme="minorHAnsi" w:eastAsiaTheme="minorEastAsia" w:cstheme="minorBidi"/>
          <w:sz w:val="22"/>
          <w:szCs w:val="22"/>
        </w:rPr>
        <w:t>with either:</w:t>
      </w:r>
    </w:p>
    <w:p w:rsidRPr="00ED679D" w:rsidR="00E25F59" w:rsidP="00C37BBE" w:rsidRDefault="00E25F59" w14:paraId="377595BF" w14:textId="64E2C81C">
      <w:pPr>
        <w:pStyle w:val="ListParagraph"/>
        <w:numPr>
          <w:ilvl w:val="3"/>
          <w:numId w:val="7"/>
        </w:numPr>
        <w:spacing w:after="160" w:line="259" w:lineRule="auto"/>
        <w:ind w:left="1080"/>
        <w:rPr>
          <w:rFonts w:asciiTheme="minorHAnsi" w:hAnsiTheme="minorHAnsi" w:eastAsiaTheme="minorEastAsia" w:cstheme="minorBidi"/>
          <w:sz w:val="22"/>
          <w:szCs w:val="22"/>
        </w:rPr>
      </w:pPr>
      <w:r w:rsidRPr="0046123B">
        <w:rPr>
          <w:rFonts w:asciiTheme="minorHAnsi" w:hAnsiTheme="minorHAnsi" w:eastAsiaTheme="minorEastAsia" w:cstheme="minorBidi"/>
          <w:sz w:val="22"/>
          <w:szCs w:val="22"/>
        </w:rPr>
        <w:t xml:space="preserve">GP </w:t>
      </w:r>
      <w:r w:rsidRPr="0046123B" w:rsidR="00BB6627">
        <w:rPr>
          <w:rFonts w:asciiTheme="minorHAnsi" w:hAnsiTheme="minorHAnsi" w:eastAsiaTheme="minorEastAsia" w:cstheme="minorBidi"/>
          <w:sz w:val="22"/>
          <w:szCs w:val="22"/>
        </w:rPr>
        <w:t xml:space="preserve">SNOMED </w:t>
      </w:r>
      <w:r w:rsidRPr="00DB55F1" w:rsidR="00BB6627">
        <w:rPr>
          <w:rFonts w:asciiTheme="minorHAnsi" w:hAnsiTheme="minorHAnsi" w:eastAsiaTheme="minorEastAsia" w:cstheme="minorHAnsi"/>
          <w:sz w:val="22"/>
          <w:szCs w:val="22"/>
        </w:rPr>
        <w:t>code</w:t>
      </w:r>
      <w:r w:rsidR="00ED679D">
        <w:rPr>
          <w:rStyle w:val="CommentReference"/>
          <w:rFonts w:asciiTheme="minorHAnsi" w:hAnsiTheme="minorHAnsi" w:cstheme="minorHAnsi"/>
          <w:sz w:val="22"/>
          <w:szCs w:val="22"/>
        </w:rPr>
        <w:t xml:space="preserve"> or </w:t>
      </w:r>
      <w:r w:rsidRPr="00ED679D" w:rsidR="00DB55F1">
        <w:rPr>
          <w:rStyle w:val="CommentReference"/>
          <w:rFonts w:asciiTheme="minorHAnsi" w:hAnsiTheme="minorHAnsi" w:cstheme="minorHAnsi"/>
          <w:sz w:val="22"/>
          <w:szCs w:val="22"/>
        </w:rPr>
        <w:t>Read code o</w:t>
      </w:r>
      <w:r w:rsidRPr="00ED679D">
        <w:rPr>
          <w:rFonts w:asciiTheme="minorHAnsi" w:hAnsiTheme="minorHAnsi" w:eastAsiaTheme="minorEastAsia" w:cstheme="minorHAnsi"/>
          <w:sz w:val="22"/>
          <w:szCs w:val="22"/>
        </w:rPr>
        <w:t>f MH</w:t>
      </w:r>
    </w:p>
    <w:p w:rsidRPr="00ED679D" w:rsidR="00E25F59" w:rsidP="00C37BBE" w:rsidRDefault="00E25F59" w14:paraId="34FE92CF" w14:textId="77777777">
      <w:pPr>
        <w:pStyle w:val="ListParagraph"/>
        <w:numPr>
          <w:ilvl w:val="3"/>
          <w:numId w:val="7"/>
        </w:numPr>
        <w:spacing w:after="160" w:line="259" w:lineRule="auto"/>
        <w:ind w:left="1080"/>
        <w:rPr>
          <w:rFonts w:asciiTheme="minorHAnsi" w:hAnsiTheme="minorHAnsi" w:eastAsiaTheme="minorEastAsia" w:cstheme="minorBidi"/>
          <w:sz w:val="22"/>
          <w:szCs w:val="22"/>
        </w:rPr>
      </w:pPr>
      <w:r w:rsidRPr="00ED679D">
        <w:rPr>
          <w:rFonts w:asciiTheme="minorHAnsi" w:hAnsiTheme="minorHAnsi" w:eastAsiaTheme="minorEastAsia" w:cstheme="minorBidi"/>
          <w:sz w:val="22"/>
          <w:szCs w:val="22"/>
        </w:rPr>
        <w:t>GP Prescription of MH drugs</w:t>
      </w:r>
    </w:p>
    <w:p w:rsidRPr="00ED679D" w:rsidR="00E25F59" w:rsidP="00C37BBE" w:rsidRDefault="00E25F59" w14:paraId="2552E18C" w14:textId="44C60586">
      <w:pPr>
        <w:pStyle w:val="ListParagraph"/>
        <w:numPr>
          <w:ilvl w:val="3"/>
          <w:numId w:val="7"/>
        </w:numPr>
        <w:spacing w:after="160" w:line="259" w:lineRule="auto"/>
        <w:ind w:left="1080"/>
        <w:rPr>
          <w:rFonts w:asciiTheme="minorHAnsi" w:hAnsiTheme="minorHAnsi" w:eastAsiaTheme="minorEastAsia" w:cstheme="minorBidi"/>
          <w:sz w:val="22"/>
          <w:szCs w:val="22"/>
        </w:rPr>
      </w:pPr>
      <w:r w:rsidRPr="00ED679D">
        <w:rPr>
          <w:rFonts w:asciiTheme="minorHAnsi" w:hAnsiTheme="minorHAnsi" w:eastAsiaTheme="minorEastAsia" w:cstheme="minorBidi"/>
          <w:sz w:val="22"/>
          <w:szCs w:val="22"/>
        </w:rPr>
        <w:t>GP referral to MH</w:t>
      </w:r>
      <w:r w:rsidRPr="00ED679D" w:rsidR="54A30CAA">
        <w:rPr>
          <w:rFonts w:asciiTheme="minorHAnsi" w:hAnsiTheme="minorHAnsi" w:eastAsiaTheme="minorEastAsia" w:cstheme="minorBidi"/>
          <w:sz w:val="22"/>
          <w:szCs w:val="22"/>
        </w:rPr>
        <w:t xml:space="preserve"> services</w:t>
      </w:r>
    </w:p>
    <w:p w:rsidRPr="00ED679D" w:rsidR="00E25F59" w:rsidP="00C37BBE" w:rsidRDefault="00E25F59" w14:paraId="77A3833C" w14:textId="28DEAAE0">
      <w:pPr>
        <w:pStyle w:val="ListParagraph"/>
        <w:numPr>
          <w:ilvl w:val="3"/>
          <w:numId w:val="7"/>
        </w:numPr>
        <w:spacing w:after="160" w:line="259" w:lineRule="auto"/>
        <w:ind w:left="1080"/>
        <w:rPr>
          <w:rFonts w:asciiTheme="minorHAnsi" w:hAnsiTheme="minorHAnsi" w:eastAsiaTheme="minorEastAsia" w:cstheme="minorBidi"/>
          <w:sz w:val="22"/>
          <w:szCs w:val="22"/>
        </w:rPr>
      </w:pPr>
      <w:r w:rsidRPr="00ED679D">
        <w:rPr>
          <w:rFonts w:asciiTheme="minorHAnsi" w:hAnsiTheme="minorHAnsi" w:eastAsiaTheme="minorEastAsia" w:cstheme="minorBidi"/>
          <w:sz w:val="22"/>
          <w:szCs w:val="22"/>
        </w:rPr>
        <w:t xml:space="preserve">Acute admission </w:t>
      </w:r>
      <w:r w:rsidRPr="00ED679D" w:rsidR="02988FD9">
        <w:rPr>
          <w:rFonts w:asciiTheme="minorHAnsi" w:hAnsiTheme="minorHAnsi" w:eastAsiaTheme="minorEastAsia" w:cstheme="minorBidi"/>
          <w:sz w:val="22"/>
          <w:szCs w:val="22"/>
        </w:rPr>
        <w:t>for MH</w:t>
      </w:r>
    </w:p>
    <w:p w:rsidRPr="00ED679D" w:rsidR="00E25F59" w:rsidP="00C37BBE" w:rsidRDefault="00E25F59" w14:paraId="56EE8AA8" w14:textId="01A8DA78">
      <w:pPr>
        <w:pStyle w:val="ListParagraph"/>
        <w:numPr>
          <w:ilvl w:val="3"/>
          <w:numId w:val="7"/>
        </w:numPr>
        <w:spacing w:after="160" w:line="259" w:lineRule="auto"/>
        <w:ind w:left="1080"/>
        <w:rPr>
          <w:rFonts w:asciiTheme="minorHAnsi" w:hAnsiTheme="minorHAnsi" w:eastAsiaTheme="minorEastAsia" w:cstheme="minorBidi"/>
          <w:sz w:val="22"/>
          <w:szCs w:val="22"/>
        </w:rPr>
      </w:pPr>
      <w:r w:rsidRPr="00ED679D">
        <w:rPr>
          <w:rFonts w:asciiTheme="minorHAnsi" w:hAnsiTheme="minorHAnsi" w:eastAsiaTheme="minorEastAsia" w:cstheme="minorBidi"/>
          <w:sz w:val="22"/>
          <w:szCs w:val="22"/>
        </w:rPr>
        <w:t>A&amp;E / Outpatient</w:t>
      </w:r>
      <w:r w:rsidRPr="00ED679D" w:rsidR="567A63C4">
        <w:rPr>
          <w:rFonts w:asciiTheme="minorHAnsi" w:hAnsiTheme="minorHAnsi" w:eastAsiaTheme="minorEastAsia" w:cstheme="minorBidi"/>
          <w:sz w:val="22"/>
          <w:szCs w:val="22"/>
        </w:rPr>
        <w:t xml:space="preserve"> visit for MH</w:t>
      </w:r>
    </w:p>
    <w:p w:rsidRPr="00ED679D" w:rsidR="00E25F59" w:rsidP="00C37BBE" w:rsidRDefault="00E25F59" w14:paraId="184A4499" w14:textId="7E897AC9">
      <w:pPr>
        <w:pStyle w:val="ListParagraph"/>
        <w:numPr>
          <w:ilvl w:val="3"/>
          <w:numId w:val="7"/>
        </w:numPr>
        <w:spacing w:after="160" w:line="259" w:lineRule="auto"/>
        <w:ind w:left="1080"/>
        <w:rPr>
          <w:rFonts w:asciiTheme="minorHAnsi" w:hAnsiTheme="minorHAnsi" w:eastAsiaTheme="minorEastAsia" w:cstheme="minorBidi"/>
          <w:sz w:val="22"/>
          <w:szCs w:val="22"/>
        </w:rPr>
      </w:pPr>
      <w:r w:rsidRPr="00ED679D">
        <w:rPr>
          <w:rFonts w:asciiTheme="minorHAnsi" w:hAnsiTheme="minorHAnsi" w:eastAsiaTheme="minorEastAsia" w:cstheme="minorBidi"/>
          <w:sz w:val="22"/>
          <w:szCs w:val="22"/>
        </w:rPr>
        <w:t>MH appointment (</w:t>
      </w:r>
      <w:r w:rsidR="005C44F4">
        <w:rPr>
          <w:rFonts w:asciiTheme="minorHAnsi" w:hAnsiTheme="minorHAnsi" w:eastAsiaTheme="minorEastAsia" w:cstheme="minorBidi"/>
          <w:sz w:val="22"/>
          <w:szCs w:val="22"/>
        </w:rPr>
        <w:t>for MH NHS Trusts in NWL)</w:t>
      </w:r>
    </w:p>
    <w:p w:rsidRPr="00B82BBC" w:rsidR="000B7D2C" w:rsidP="00B82BBC" w:rsidRDefault="00E25F59" w14:paraId="7C14C9C9" w14:textId="7057440F">
      <w:pPr>
        <w:spacing w:after="160" w:line="259" w:lineRule="auto"/>
        <w:rPr>
          <w:rFonts w:asciiTheme="minorHAnsi" w:hAnsiTheme="minorHAnsi" w:eastAsiaTheme="minorEastAsia" w:cstheme="minorBidi"/>
          <w:sz w:val="22"/>
          <w:szCs w:val="22"/>
        </w:rPr>
      </w:pPr>
      <w:r w:rsidRPr="00997E2D">
        <w:rPr>
          <w:rFonts w:asciiTheme="minorHAnsi" w:hAnsiTheme="minorHAnsi" w:eastAsiaTheme="minorEastAsia" w:cstheme="minorBidi"/>
          <w:sz w:val="22"/>
          <w:szCs w:val="22"/>
          <w:u w:val="single"/>
        </w:rPr>
        <w:t>Timeline</w:t>
      </w:r>
      <w:r w:rsidRPr="4BD1D774">
        <w:rPr>
          <w:rFonts w:asciiTheme="minorHAnsi" w:hAnsiTheme="minorHAnsi" w:eastAsiaTheme="minorEastAsia" w:cstheme="minorBidi"/>
          <w:sz w:val="22"/>
          <w:szCs w:val="22"/>
        </w:rPr>
        <w:t xml:space="preserve">: </w:t>
      </w:r>
      <w:r w:rsidRPr="00ED679D" w:rsidR="1362D178">
        <w:rPr>
          <w:rFonts w:asciiTheme="minorHAnsi" w:hAnsiTheme="minorHAnsi" w:eastAsiaTheme="minorEastAsia" w:cstheme="minorBidi"/>
          <w:sz w:val="22"/>
          <w:szCs w:val="22"/>
        </w:rPr>
        <w:t>Febru</w:t>
      </w:r>
      <w:r w:rsidRPr="00ED679D" w:rsidR="422497A8">
        <w:rPr>
          <w:rFonts w:asciiTheme="minorHAnsi" w:hAnsiTheme="minorHAnsi" w:eastAsiaTheme="minorEastAsia" w:cstheme="minorBidi"/>
          <w:sz w:val="22"/>
          <w:szCs w:val="22"/>
        </w:rPr>
        <w:t>ary 2015</w:t>
      </w:r>
      <w:r w:rsidRPr="00ED679D">
        <w:rPr>
          <w:rFonts w:asciiTheme="minorHAnsi" w:hAnsiTheme="minorHAnsi" w:eastAsiaTheme="minorEastAsia" w:cstheme="minorBidi"/>
          <w:sz w:val="22"/>
          <w:szCs w:val="22"/>
        </w:rPr>
        <w:t xml:space="preserve"> – </w:t>
      </w:r>
      <w:r w:rsidRPr="00ED679D" w:rsidR="7B7736F2">
        <w:rPr>
          <w:rFonts w:asciiTheme="minorHAnsi" w:hAnsiTheme="minorHAnsi" w:eastAsiaTheme="minorEastAsia" w:cstheme="minorBidi"/>
          <w:sz w:val="22"/>
          <w:szCs w:val="22"/>
        </w:rPr>
        <w:t>February 2020</w:t>
      </w:r>
      <w:r w:rsidRPr="00ED679D">
        <w:rPr>
          <w:rFonts w:asciiTheme="minorHAnsi" w:hAnsiTheme="minorHAnsi" w:eastAsiaTheme="minorEastAsia" w:cstheme="minorBidi"/>
          <w:sz w:val="22"/>
          <w:szCs w:val="22"/>
        </w:rPr>
        <w:t xml:space="preserve"> (Pre-COVID) and </w:t>
      </w:r>
      <w:r w:rsidRPr="00ED679D" w:rsidR="6E4DA63D">
        <w:rPr>
          <w:rFonts w:asciiTheme="minorHAnsi" w:hAnsiTheme="minorHAnsi" w:eastAsiaTheme="minorEastAsia" w:cstheme="minorBidi"/>
          <w:sz w:val="22"/>
          <w:szCs w:val="22"/>
        </w:rPr>
        <w:t>March</w:t>
      </w:r>
      <w:r w:rsidRPr="00ED679D">
        <w:rPr>
          <w:rFonts w:asciiTheme="minorHAnsi" w:hAnsiTheme="minorHAnsi" w:eastAsiaTheme="minorEastAsia" w:cstheme="minorBidi"/>
          <w:sz w:val="22"/>
          <w:szCs w:val="22"/>
        </w:rPr>
        <w:t xml:space="preserve"> 2020 </w:t>
      </w:r>
      <w:r w:rsidR="00F653A8">
        <w:rPr>
          <w:rFonts w:asciiTheme="minorHAnsi" w:hAnsiTheme="minorHAnsi" w:eastAsiaTheme="minorEastAsia" w:cstheme="minorBidi"/>
          <w:sz w:val="22"/>
          <w:szCs w:val="22"/>
        </w:rPr>
        <w:t>to</w:t>
      </w:r>
      <w:r w:rsidRPr="00ED679D">
        <w:rPr>
          <w:rFonts w:asciiTheme="minorHAnsi" w:hAnsiTheme="minorHAnsi" w:eastAsiaTheme="minorEastAsia" w:cstheme="minorBidi"/>
          <w:sz w:val="22"/>
          <w:szCs w:val="22"/>
        </w:rPr>
        <w:t xml:space="preserve"> </w:t>
      </w:r>
      <w:r w:rsidRPr="00ED679D" w:rsidR="00CD1C2B">
        <w:rPr>
          <w:rFonts w:asciiTheme="minorHAnsi" w:hAnsiTheme="minorHAnsi" w:eastAsiaTheme="minorEastAsia" w:cstheme="minorBidi"/>
          <w:sz w:val="22"/>
          <w:szCs w:val="22"/>
        </w:rPr>
        <w:t xml:space="preserve">June </w:t>
      </w:r>
      <w:r w:rsidRPr="00ED679D" w:rsidR="2ECEFFAC">
        <w:rPr>
          <w:rFonts w:asciiTheme="minorHAnsi" w:hAnsiTheme="minorHAnsi" w:eastAsiaTheme="minorEastAsia" w:cstheme="minorBidi"/>
          <w:sz w:val="22"/>
          <w:szCs w:val="22"/>
        </w:rPr>
        <w:t>2021</w:t>
      </w:r>
      <w:r w:rsidRPr="00ED679D">
        <w:rPr>
          <w:rFonts w:asciiTheme="minorHAnsi" w:hAnsiTheme="minorHAnsi" w:eastAsiaTheme="minorEastAsia" w:cstheme="minorBidi"/>
          <w:sz w:val="22"/>
          <w:szCs w:val="22"/>
        </w:rPr>
        <w:t xml:space="preserve"> (During COVID)</w:t>
      </w:r>
      <w:r w:rsidRPr="00ED679D" w:rsidR="007A5FF9">
        <w:rPr>
          <w:rFonts w:asciiTheme="minorHAnsi" w:hAnsiTheme="minorHAnsi" w:eastAsiaTheme="minorEastAsia" w:cstheme="minorBidi"/>
          <w:sz w:val="22"/>
          <w:szCs w:val="22"/>
        </w:rPr>
        <w:t xml:space="preserve"> </w:t>
      </w:r>
    </w:p>
    <w:p w:rsidRPr="008104C8" w:rsidR="00731AE4" w:rsidP="00731AE4" w:rsidRDefault="00E14A76" w14:paraId="4B7C4881" w14:textId="52362FDE">
      <w:p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u w:val="single"/>
        </w:rPr>
        <w:t>Core analysis</w:t>
      </w:r>
      <w:r w:rsidRPr="00731AE4" w:rsidR="00731AE4">
        <w:rPr>
          <w:rFonts w:asciiTheme="minorHAnsi" w:hAnsiTheme="minorHAnsi" w:eastAsiaTheme="minorEastAsia" w:cstheme="minorBidi"/>
          <w:sz w:val="22"/>
          <w:szCs w:val="22"/>
        </w:rPr>
        <w:t>:</w:t>
      </w:r>
    </w:p>
    <w:p w:rsidR="6A56F9B1" w:rsidP="00C37BBE" w:rsidRDefault="6A56F9B1" w14:paraId="2833AAF3" w14:textId="6176178E">
      <w:pPr>
        <w:pStyle w:val="ListParagraph"/>
        <w:numPr>
          <w:ilvl w:val="0"/>
          <w:numId w:val="13"/>
        </w:numPr>
        <w:spacing w:after="160" w:line="259" w:lineRule="auto"/>
        <w:rPr>
          <w:rFonts w:asciiTheme="minorHAnsi" w:hAnsiTheme="minorHAnsi" w:eastAsiaTheme="minorEastAsia" w:cstheme="minorBidi"/>
          <w:sz w:val="22"/>
          <w:szCs w:val="22"/>
        </w:rPr>
      </w:pPr>
      <w:r w:rsidRPr="00514F98">
        <w:rPr>
          <w:rFonts w:asciiTheme="minorHAnsi" w:hAnsiTheme="minorHAnsi" w:eastAsiaTheme="minorEastAsia" w:cstheme="minorBidi"/>
          <w:sz w:val="22"/>
          <w:szCs w:val="22"/>
        </w:rPr>
        <w:t>General demographic summary of population</w:t>
      </w:r>
      <w:r w:rsidR="00B76BDA">
        <w:rPr>
          <w:rFonts w:asciiTheme="minorHAnsi" w:hAnsiTheme="minorHAnsi" w:eastAsiaTheme="minorEastAsia" w:cstheme="minorBidi"/>
          <w:sz w:val="22"/>
          <w:szCs w:val="22"/>
        </w:rPr>
        <w:t>, split by:</w:t>
      </w:r>
    </w:p>
    <w:p w:rsidR="00B96AAA" w:rsidP="00C37BBE" w:rsidRDefault="00B76BDA" w14:paraId="42C058B6" w14:textId="25FFFF85">
      <w:pPr>
        <w:pStyle w:val="ListParagraph"/>
        <w:numPr>
          <w:ilvl w:val="1"/>
          <w:numId w:val="15"/>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Specific</w:t>
      </w:r>
      <w:r w:rsidR="00B96AAA">
        <w:rPr>
          <w:rFonts w:asciiTheme="minorHAnsi" w:hAnsiTheme="minorHAnsi" w:eastAsiaTheme="minorEastAsia" w:cstheme="minorBidi"/>
          <w:sz w:val="22"/>
          <w:szCs w:val="22"/>
        </w:rPr>
        <w:t xml:space="preserve"> age groups based on guidance from PRG</w:t>
      </w:r>
    </w:p>
    <w:p w:rsidR="00B96AAA" w:rsidP="00C37BBE" w:rsidRDefault="00B96AAA" w14:paraId="6818237E" w14:textId="77777777">
      <w:pPr>
        <w:pStyle w:val="ListParagraph"/>
        <w:numPr>
          <w:ilvl w:val="1"/>
          <w:numId w:val="15"/>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Indices of Multiple Deprivation (IMD)</w:t>
      </w:r>
    </w:p>
    <w:p w:rsidR="00B96AAA" w:rsidP="00C37BBE" w:rsidRDefault="00B96AAA" w14:paraId="01168FC4" w14:textId="77777777">
      <w:pPr>
        <w:pStyle w:val="ListParagraph"/>
        <w:numPr>
          <w:ilvl w:val="1"/>
          <w:numId w:val="15"/>
        </w:numPr>
        <w:spacing w:after="160" w:line="259" w:lineRule="auto"/>
        <w:rPr>
          <w:rFonts w:asciiTheme="minorHAnsi" w:hAnsiTheme="minorHAnsi" w:eastAsiaTheme="minorEastAsia" w:cstheme="minorBidi"/>
          <w:sz w:val="22"/>
          <w:szCs w:val="22"/>
        </w:rPr>
      </w:pPr>
      <w:r w:rsidRPr="00C6637F">
        <w:rPr>
          <w:rFonts w:asciiTheme="minorHAnsi" w:hAnsiTheme="minorHAnsi" w:eastAsiaTheme="minorEastAsia" w:cstheme="minorBidi"/>
          <w:sz w:val="22"/>
          <w:szCs w:val="22"/>
        </w:rPr>
        <w:t>Sex</w:t>
      </w:r>
    </w:p>
    <w:p w:rsidR="00B96AAA" w:rsidP="00C37BBE" w:rsidRDefault="00B96AAA" w14:paraId="5995F066" w14:textId="77777777">
      <w:pPr>
        <w:pStyle w:val="ListParagraph"/>
        <w:numPr>
          <w:ilvl w:val="1"/>
          <w:numId w:val="15"/>
        </w:numPr>
        <w:spacing w:after="160" w:line="259" w:lineRule="auto"/>
        <w:rPr>
          <w:rFonts w:asciiTheme="minorHAnsi" w:hAnsiTheme="minorHAnsi" w:eastAsiaTheme="minorEastAsia" w:cstheme="minorBidi"/>
          <w:sz w:val="22"/>
          <w:szCs w:val="22"/>
        </w:rPr>
      </w:pPr>
      <w:r w:rsidRPr="00C6637F">
        <w:rPr>
          <w:rFonts w:asciiTheme="minorHAnsi" w:hAnsiTheme="minorHAnsi" w:eastAsiaTheme="minorEastAsia" w:cstheme="minorBidi"/>
          <w:sz w:val="22"/>
          <w:szCs w:val="22"/>
        </w:rPr>
        <w:lastRenderedPageBreak/>
        <w:t xml:space="preserve">Ethnicity </w:t>
      </w:r>
      <w:r>
        <w:rPr>
          <w:rFonts w:asciiTheme="minorHAnsi" w:hAnsiTheme="minorHAnsi" w:eastAsiaTheme="minorEastAsia" w:cstheme="minorBidi"/>
          <w:sz w:val="22"/>
          <w:szCs w:val="22"/>
        </w:rPr>
        <w:t>(f</w:t>
      </w:r>
      <w:r w:rsidRPr="00C6637F">
        <w:rPr>
          <w:rFonts w:asciiTheme="minorHAnsi" w:hAnsiTheme="minorHAnsi" w:eastAsiaTheme="minorEastAsia" w:cstheme="minorBidi"/>
          <w:sz w:val="22"/>
          <w:szCs w:val="22"/>
        </w:rPr>
        <w:t>urther split by sex and age</w:t>
      </w:r>
      <w:r>
        <w:rPr>
          <w:rFonts w:asciiTheme="minorHAnsi" w:hAnsiTheme="minorHAnsi" w:eastAsiaTheme="minorEastAsia" w:cstheme="minorBidi"/>
          <w:sz w:val="22"/>
          <w:szCs w:val="22"/>
        </w:rPr>
        <w:t>,</w:t>
      </w:r>
      <w:r w:rsidRPr="00C6637F">
        <w:rPr>
          <w:rFonts w:asciiTheme="minorHAnsi" w:hAnsiTheme="minorHAnsi" w:eastAsiaTheme="minorEastAsia" w:cstheme="minorBidi"/>
          <w:sz w:val="22"/>
          <w:szCs w:val="22"/>
        </w:rPr>
        <w:t xml:space="preserve"> where possible</w:t>
      </w:r>
      <w:r>
        <w:rPr>
          <w:rFonts w:asciiTheme="minorHAnsi" w:hAnsiTheme="minorHAnsi" w:eastAsiaTheme="minorEastAsia" w:cstheme="minorBidi"/>
          <w:sz w:val="22"/>
          <w:szCs w:val="22"/>
        </w:rPr>
        <w:t>)</w:t>
      </w:r>
    </w:p>
    <w:p w:rsidR="00B96AAA" w:rsidP="00C37BBE" w:rsidRDefault="00B96AAA" w14:paraId="68345A9C" w14:textId="77777777">
      <w:pPr>
        <w:pStyle w:val="ListParagraph"/>
        <w:numPr>
          <w:ilvl w:val="1"/>
          <w:numId w:val="15"/>
        </w:numPr>
        <w:spacing w:after="160" w:line="259" w:lineRule="auto"/>
        <w:rPr>
          <w:rFonts w:asciiTheme="minorHAnsi" w:hAnsiTheme="minorHAnsi" w:eastAsiaTheme="minorEastAsia" w:cstheme="minorBidi"/>
          <w:sz w:val="22"/>
          <w:szCs w:val="22"/>
        </w:rPr>
      </w:pPr>
      <w:r w:rsidRPr="4BD1D774">
        <w:rPr>
          <w:rFonts w:asciiTheme="minorHAnsi" w:hAnsiTheme="minorHAnsi" w:eastAsiaTheme="minorEastAsia" w:cstheme="minorBidi"/>
          <w:sz w:val="22"/>
          <w:szCs w:val="22"/>
        </w:rPr>
        <w:t>GP population counts</w:t>
      </w:r>
    </w:p>
    <w:p w:rsidRPr="00C6637F" w:rsidR="00B96AAA" w:rsidP="00C37BBE" w:rsidRDefault="00B96AAA" w14:paraId="3B850B02" w14:textId="77777777">
      <w:pPr>
        <w:pStyle w:val="ListParagraph"/>
        <w:numPr>
          <w:ilvl w:val="1"/>
          <w:numId w:val="15"/>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Geography (electoral ward or Middle Super Output Area)</w:t>
      </w:r>
    </w:p>
    <w:p w:rsidRPr="00514F98" w:rsidR="00B96AAA" w:rsidP="00ED679D" w:rsidRDefault="00B96AAA" w14:paraId="626473EE" w14:textId="77777777">
      <w:pPr>
        <w:pStyle w:val="ListParagraph"/>
        <w:spacing w:after="160" w:line="259" w:lineRule="auto"/>
        <w:ind w:left="1440"/>
        <w:rPr>
          <w:rFonts w:asciiTheme="minorHAnsi" w:hAnsiTheme="minorHAnsi" w:eastAsiaTheme="minorEastAsia" w:cstheme="minorBidi"/>
          <w:sz w:val="22"/>
          <w:szCs w:val="22"/>
        </w:rPr>
      </w:pPr>
    </w:p>
    <w:p w:rsidR="00E25F59" w:rsidP="00E25F59" w:rsidRDefault="00E25F59" w14:paraId="765725B6" w14:textId="77777777">
      <w:pPr>
        <w:spacing w:after="160" w:line="259" w:lineRule="auto"/>
      </w:pPr>
    </w:p>
    <w:p w:rsidRPr="00344620" w:rsidR="00852760" w:rsidP="00C37BBE" w:rsidRDefault="00852760" w14:paraId="00A1E8AB" w14:textId="77777777">
      <w:pPr>
        <w:pStyle w:val="ListParagraph"/>
        <w:numPr>
          <w:ilvl w:val="0"/>
          <w:numId w:val="9"/>
        </w:numPr>
        <w:spacing w:after="200" w:line="276" w:lineRule="auto"/>
        <w:rPr>
          <w:rStyle w:val="eop"/>
          <w:rFonts w:asciiTheme="minorHAnsi" w:hAnsiTheme="minorHAnsi" w:eastAsiaTheme="minorEastAsia" w:cstheme="minorBidi"/>
          <w:b/>
          <w:bCs/>
          <w:color w:val="000000"/>
          <w:sz w:val="22"/>
          <w:szCs w:val="22"/>
          <w:shd w:val="clear" w:color="auto" w:fill="FFFFFF"/>
        </w:rPr>
      </w:pPr>
      <w:r w:rsidRPr="4BD1D774">
        <w:rPr>
          <w:rStyle w:val="eop"/>
          <w:rFonts w:asciiTheme="minorHAnsi" w:hAnsiTheme="minorHAnsi" w:eastAsiaTheme="minorEastAsia" w:cstheme="minorBidi"/>
          <w:b/>
          <w:bCs/>
          <w:color w:val="000000"/>
          <w:sz w:val="22"/>
          <w:szCs w:val="22"/>
          <w:shd w:val="clear" w:color="auto" w:fill="FFFFFF"/>
        </w:rPr>
        <w:t>Access to mental health services</w:t>
      </w:r>
    </w:p>
    <w:p w:rsidR="40086E27" w:rsidP="00C2691D" w:rsidRDefault="5BE0B094" w14:paraId="5816FD36" w14:textId="492DECBF">
      <w:pPr>
        <w:spacing w:after="160" w:line="259" w:lineRule="auto"/>
        <w:rPr>
          <w:rFonts w:asciiTheme="minorHAnsi" w:hAnsiTheme="minorHAnsi" w:eastAsiaTheme="minorEastAsia" w:cstheme="minorBidi"/>
          <w:sz w:val="22"/>
          <w:szCs w:val="22"/>
        </w:rPr>
      </w:pPr>
      <w:r w:rsidRPr="003E1C2B">
        <w:rPr>
          <w:rFonts w:asciiTheme="minorHAnsi" w:hAnsiTheme="minorHAnsi" w:eastAsiaTheme="minorEastAsia" w:cstheme="minorBidi"/>
          <w:sz w:val="22"/>
          <w:szCs w:val="22"/>
          <w:u w:val="single"/>
        </w:rPr>
        <w:t>Inclusion criteria</w:t>
      </w:r>
      <w:r w:rsidRPr="670C6A7C">
        <w:rPr>
          <w:rFonts w:asciiTheme="minorHAnsi" w:hAnsiTheme="minorHAnsi" w:eastAsiaTheme="minorEastAsia" w:cstheme="minorBidi"/>
          <w:sz w:val="22"/>
          <w:szCs w:val="22"/>
        </w:rPr>
        <w:t>:</w:t>
      </w:r>
      <w:r w:rsidR="00C2691D">
        <w:rPr>
          <w:rFonts w:asciiTheme="minorHAnsi" w:hAnsiTheme="minorHAnsi" w:eastAsiaTheme="minorEastAsia" w:cstheme="minorBidi"/>
          <w:sz w:val="22"/>
          <w:szCs w:val="22"/>
        </w:rPr>
        <w:t xml:space="preserve"> </w:t>
      </w:r>
      <w:r w:rsidR="002163A8">
        <w:rPr>
          <w:rFonts w:asciiTheme="minorHAnsi" w:hAnsiTheme="minorHAnsi" w:eastAsiaTheme="minorEastAsia" w:cstheme="minorBidi"/>
          <w:sz w:val="22"/>
          <w:szCs w:val="22"/>
        </w:rPr>
        <w:t>Cohort (1)</w:t>
      </w:r>
    </w:p>
    <w:p w:rsidR="670C6A7C" w:rsidP="003D2B38" w:rsidRDefault="00E25F59" w14:paraId="7E3372F6" w14:textId="43088C77">
      <w:pPr>
        <w:spacing w:after="160" w:line="259" w:lineRule="auto"/>
        <w:rPr>
          <w:rFonts w:asciiTheme="minorHAnsi" w:hAnsiTheme="minorHAnsi" w:eastAsiaTheme="minorEastAsia" w:cstheme="minorBidi"/>
          <w:sz w:val="22"/>
          <w:szCs w:val="22"/>
        </w:rPr>
      </w:pPr>
      <w:r w:rsidRPr="003E1C2B">
        <w:rPr>
          <w:rFonts w:asciiTheme="minorHAnsi" w:hAnsiTheme="minorHAnsi" w:eastAsiaTheme="minorEastAsia" w:cstheme="minorBidi"/>
          <w:sz w:val="22"/>
          <w:szCs w:val="22"/>
          <w:u w:val="single"/>
        </w:rPr>
        <w:t>Timeline</w:t>
      </w:r>
      <w:r w:rsidRPr="4BD1D774">
        <w:rPr>
          <w:rFonts w:asciiTheme="minorHAnsi" w:hAnsiTheme="minorHAnsi" w:eastAsiaTheme="minorEastAsia" w:cstheme="minorBidi"/>
          <w:sz w:val="22"/>
          <w:szCs w:val="22"/>
        </w:rPr>
        <w:t xml:space="preserve">: </w:t>
      </w:r>
      <w:r w:rsidRPr="00A71A76" w:rsidR="00D91E43">
        <w:rPr>
          <w:rFonts w:asciiTheme="minorHAnsi" w:hAnsiTheme="minorHAnsi" w:eastAsiaTheme="minorEastAsia" w:cstheme="minorBidi"/>
          <w:sz w:val="22"/>
          <w:szCs w:val="22"/>
        </w:rPr>
        <w:t xml:space="preserve">February 2015 – February 2020 (Pre-COVID) and March 2020 </w:t>
      </w:r>
      <w:r w:rsidR="00D91E43">
        <w:rPr>
          <w:rFonts w:asciiTheme="minorHAnsi" w:hAnsiTheme="minorHAnsi" w:eastAsiaTheme="minorEastAsia" w:cstheme="minorBidi"/>
          <w:sz w:val="22"/>
          <w:szCs w:val="22"/>
        </w:rPr>
        <w:t>to</w:t>
      </w:r>
      <w:r w:rsidRPr="00A71A76" w:rsidR="00D91E43">
        <w:rPr>
          <w:rFonts w:asciiTheme="minorHAnsi" w:hAnsiTheme="minorHAnsi" w:eastAsiaTheme="minorEastAsia" w:cstheme="minorBidi"/>
          <w:sz w:val="22"/>
          <w:szCs w:val="22"/>
        </w:rPr>
        <w:t xml:space="preserve"> June 2021 (During COVID) </w:t>
      </w:r>
    </w:p>
    <w:p w:rsidR="670C6A7C" w:rsidP="00731AE4" w:rsidRDefault="00E14A76" w14:paraId="231FBB93" w14:textId="3A017F9B">
      <w:p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u w:val="single"/>
        </w:rPr>
        <w:t>Core analysis</w:t>
      </w:r>
      <w:r w:rsidR="00731AE4">
        <w:rPr>
          <w:rFonts w:asciiTheme="minorHAnsi" w:hAnsiTheme="minorHAnsi" w:eastAsiaTheme="minorEastAsia" w:cstheme="minorBidi"/>
          <w:sz w:val="22"/>
          <w:szCs w:val="22"/>
        </w:rPr>
        <w:t>:</w:t>
      </w:r>
    </w:p>
    <w:p w:rsidRPr="00514F98" w:rsidR="00E25F59" w:rsidP="00C37BBE" w:rsidRDefault="00E25F59" w14:paraId="3DA351C1" w14:textId="5F04A4A2">
      <w:pPr>
        <w:pStyle w:val="ListParagraph"/>
        <w:numPr>
          <w:ilvl w:val="1"/>
          <w:numId w:val="8"/>
        </w:numPr>
        <w:spacing w:after="160" w:line="259" w:lineRule="auto"/>
        <w:rPr>
          <w:rFonts w:asciiTheme="minorHAnsi" w:hAnsiTheme="minorHAnsi" w:eastAsiaTheme="minorEastAsia" w:cstheme="minorBidi"/>
          <w:sz w:val="22"/>
          <w:szCs w:val="22"/>
        </w:rPr>
      </w:pPr>
      <w:r w:rsidRPr="00514F98">
        <w:rPr>
          <w:rFonts w:asciiTheme="minorHAnsi" w:hAnsiTheme="minorHAnsi" w:eastAsiaTheme="minorEastAsia" w:cstheme="minorBidi"/>
          <w:sz w:val="22"/>
          <w:szCs w:val="22"/>
        </w:rPr>
        <w:t xml:space="preserve">Compare the “observed” </w:t>
      </w:r>
      <w:r w:rsidR="0079126B">
        <w:rPr>
          <w:rFonts w:asciiTheme="minorHAnsi" w:hAnsiTheme="minorHAnsi" w:eastAsiaTheme="minorEastAsia" w:cstheme="minorBidi"/>
          <w:sz w:val="22"/>
          <w:szCs w:val="22"/>
        </w:rPr>
        <w:t xml:space="preserve">number of </w:t>
      </w:r>
      <w:r w:rsidR="00F90060">
        <w:rPr>
          <w:rFonts w:asciiTheme="minorHAnsi" w:hAnsiTheme="minorHAnsi" w:eastAsiaTheme="minorEastAsia" w:cstheme="minorBidi"/>
          <w:sz w:val="22"/>
          <w:szCs w:val="22"/>
        </w:rPr>
        <w:t xml:space="preserve">secondary care </w:t>
      </w:r>
      <w:r w:rsidR="0079126B">
        <w:rPr>
          <w:rFonts w:asciiTheme="minorHAnsi" w:hAnsiTheme="minorHAnsi" w:eastAsiaTheme="minorEastAsia" w:cstheme="minorBidi"/>
          <w:sz w:val="22"/>
          <w:szCs w:val="22"/>
        </w:rPr>
        <w:t>referrals for</w:t>
      </w:r>
      <w:r w:rsidR="007A4145">
        <w:rPr>
          <w:rFonts w:asciiTheme="minorHAnsi" w:hAnsiTheme="minorHAnsi" w:eastAsiaTheme="minorEastAsia" w:cstheme="minorBidi"/>
          <w:sz w:val="22"/>
          <w:szCs w:val="22"/>
        </w:rPr>
        <w:t xml:space="preserve"> specific mental health difficulties </w:t>
      </w:r>
      <w:r w:rsidRPr="00514F98" w:rsidR="0021473C">
        <w:rPr>
          <w:rFonts w:asciiTheme="minorHAnsi" w:hAnsiTheme="minorHAnsi" w:eastAsiaTheme="minorEastAsia" w:cstheme="minorBidi"/>
          <w:sz w:val="22"/>
          <w:szCs w:val="22"/>
        </w:rPr>
        <w:t>with</w:t>
      </w:r>
      <w:r w:rsidRPr="00514F98">
        <w:rPr>
          <w:rFonts w:asciiTheme="minorHAnsi" w:hAnsiTheme="minorHAnsi" w:eastAsiaTheme="minorEastAsia" w:cstheme="minorBidi"/>
          <w:sz w:val="22"/>
          <w:szCs w:val="22"/>
        </w:rPr>
        <w:t xml:space="preserve"> the “expected” </w:t>
      </w:r>
      <w:r w:rsidR="007A4145">
        <w:rPr>
          <w:rFonts w:asciiTheme="minorHAnsi" w:hAnsiTheme="minorHAnsi" w:eastAsiaTheme="minorEastAsia" w:cstheme="minorBidi"/>
          <w:sz w:val="22"/>
          <w:szCs w:val="22"/>
        </w:rPr>
        <w:t xml:space="preserve">number of referrals (based on </w:t>
      </w:r>
      <w:r w:rsidR="002D74E3">
        <w:rPr>
          <w:rFonts w:asciiTheme="minorHAnsi" w:hAnsiTheme="minorHAnsi" w:eastAsiaTheme="minorEastAsia" w:cstheme="minorBidi"/>
          <w:sz w:val="22"/>
          <w:szCs w:val="22"/>
        </w:rPr>
        <w:t>previous trends)</w:t>
      </w:r>
      <w:r w:rsidRPr="00514F98">
        <w:rPr>
          <w:rFonts w:asciiTheme="minorHAnsi" w:hAnsiTheme="minorHAnsi" w:eastAsiaTheme="minorEastAsia" w:cstheme="minorBidi"/>
          <w:sz w:val="22"/>
          <w:szCs w:val="22"/>
        </w:rPr>
        <w:t xml:space="preserve"> </w:t>
      </w:r>
    </w:p>
    <w:p w:rsidR="006252AE" w:rsidP="00C37BBE" w:rsidRDefault="0026494D" w14:paraId="1EC76B1F" w14:textId="00768CED">
      <w:pPr>
        <w:pStyle w:val="ListParagraph"/>
        <w:numPr>
          <w:ilvl w:val="1"/>
          <w:numId w:val="8"/>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 xml:space="preserve">Analysis will consider </w:t>
      </w:r>
      <w:r w:rsidRPr="00514F98" w:rsidR="006252AE">
        <w:rPr>
          <w:rFonts w:asciiTheme="minorHAnsi" w:hAnsiTheme="minorHAnsi" w:eastAsiaTheme="minorEastAsia" w:cstheme="minorBidi"/>
          <w:sz w:val="22"/>
          <w:szCs w:val="22"/>
        </w:rPr>
        <w:t>pre-existing trends</w:t>
      </w:r>
      <w:r w:rsidRPr="00514F98" w:rsidR="00492148">
        <w:rPr>
          <w:rFonts w:asciiTheme="minorHAnsi" w:hAnsiTheme="minorHAnsi" w:eastAsiaTheme="minorEastAsia" w:cstheme="minorBidi"/>
          <w:sz w:val="22"/>
          <w:szCs w:val="22"/>
        </w:rPr>
        <w:t xml:space="preserve"> </w:t>
      </w:r>
      <w:r>
        <w:rPr>
          <w:rFonts w:asciiTheme="minorHAnsi" w:hAnsiTheme="minorHAnsi" w:eastAsiaTheme="minorEastAsia" w:cstheme="minorBidi"/>
          <w:sz w:val="22"/>
          <w:szCs w:val="22"/>
        </w:rPr>
        <w:t>(</w:t>
      </w:r>
      <w:r w:rsidR="00B63A97">
        <w:rPr>
          <w:rFonts w:asciiTheme="minorHAnsi" w:hAnsiTheme="minorHAnsi" w:eastAsiaTheme="minorEastAsia" w:cstheme="minorBidi"/>
          <w:sz w:val="22"/>
          <w:szCs w:val="22"/>
        </w:rPr>
        <w:t>e.g.</w:t>
      </w:r>
      <w:r>
        <w:rPr>
          <w:rFonts w:asciiTheme="minorHAnsi" w:hAnsiTheme="minorHAnsi" w:eastAsiaTheme="minorEastAsia" w:cstheme="minorBidi"/>
          <w:sz w:val="22"/>
          <w:szCs w:val="22"/>
        </w:rPr>
        <w:t xml:space="preserve"> using an interrupted time-series model)</w:t>
      </w:r>
    </w:p>
    <w:p w:rsidR="004A6493" w:rsidP="00C37BBE" w:rsidRDefault="004A6493" w14:paraId="46173CA1" w14:textId="21D5E5C9">
      <w:pPr>
        <w:pStyle w:val="ListParagraph"/>
        <w:numPr>
          <w:ilvl w:val="2"/>
          <w:numId w:val="8"/>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Split by:</w:t>
      </w:r>
    </w:p>
    <w:p w:rsidR="004A6493" w:rsidP="00C37BBE" w:rsidRDefault="004A6493" w14:paraId="256EF430" w14:textId="77777777">
      <w:pPr>
        <w:pStyle w:val="ListParagraph"/>
        <w:numPr>
          <w:ilvl w:val="3"/>
          <w:numId w:val="8"/>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Specific age groups based on guidance from PRG</w:t>
      </w:r>
    </w:p>
    <w:p w:rsidR="004A6493" w:rsidP="084F9E04" w:rsidRDefault="004A6493" w14:paraId="54803946" w14:textId="5BBF75FD">
      <w:pPr>
        <w:pStyle w:val="ListParagraph"/>
        <w:numPr>
          <w:ilvl w:val="3"/>
          <w:numId w:val="8"/>
        </w:numPr>
        <w:spacing w:after="160" w:line="259" w:lineRule="auto"/>
        <w:rPr>
          <w:rFonts w:ascii="Arial" w:hAnsi="Arial" w:eastAsia="" w:cs="" w:asciiTheme="minorAscii" w:hAnsiTheme="minorAscii" w:eastAsiaTheme="minorEastAsia" w:cstheme="minorBidi"/>
          <w:sz w:val="22"/>
          <w:szCs w:val="22"/>
        </w:rPr>
      </w:pPr>
      <w:r w:rsidRPr="084F9E04" w:rsidR="004A6493">
        <w:rPr>
          <w:rFonts w:ascii="Arial" w:hAnsi="Arial" w:eastAsia="" w:cs="" w:asciiTheme="minorAscii" w:hAnsiTheme="minorAscii" w:eastAsiaTheme="minorEastAsia" w:cstheme="minorBidi"/>
          <w:sz w:val="22"/>
          <w:szCs w:val="22"/>
        </w:rPr>
        <w:t>Indices of Multiple Deprivation (IMD)</w:t>
      </w:r>
    </w:p>
    <w:p w:rsidR="004A6493" w:rsidP="084F9E04" w:rsidRDefault="004A6493" w14:paraId="43D03926" w14:textId="718687BE">
      <w:pPr>
        <w:pStyle w:val="ListParagraph"/>
        <w:numPr>
          <w:ilvl w:val="3"/>
          <w:numId w:val="8"/>
        </w:numPr>
        <w:spacing w:after="160" w:line="259" w:lineRule="auto"/>
        <w:rPr>
          <w:sz w:val="22"/>
          <w:szCs w:val="22"/>
        </w:rPr>
      </w:pPr>
      <w:r w:rsidRPr="084F9E04" w:rsidR="004A6493">
        <w:rPr>
          <w:rFonts w:ascii="Arial" w:hAnsi="Arial" w:eastAsia="" w:cs="" w:asciiTheme="minorAscii" w:hAnsiTheme="minorAscii" w:eastAsiaTheme="minorEastAsia" w:cstheme="minorBidi"/>
          <w:sz w:val="22"/>
          <w:szCs w:val="22"/>
        </w:rPr>
        <w:t>Sex</w:t>
      </w:r>
    </w:p>
    <w:p w:rsidR="004A6493" w:rsidP="084F9E04" w:rsidRDefault="004A6493" w14:paraId="262D3ABA" w14:textId="77777777">
      <w:pPr>
        <w:pStyle w:val="ListParagraph"/>
        <w:numPr>
          <w:ilvl w:val="3"/>
          <w:numId w:val="8"/>
        </w:numPr>
        <w:spacing w:after="160" w:line="259" w:lineRule="auto"/>
        <w:rPr>
          <w:rFonts w:ascii="Arial" w:hAnsi="Arial" w:eastAsia="" w:cs="" w:asciiTheme="minorAscii" w:hAnsiTheme="minorAscii" w:eastAsiaTheme="minorEastAsia" w:cstheme="minorBidi"/>
          <w:sz w:val="22"/>
          <w:szCs w:val="22"/>
        </w:rPr>
      </w:pPr>
      <w:r w:rsidRPr="084F9E04" w:rsidR="004A6493">
        <w:rPr>
          <w:rFonts w:ascii="Arial" w:hAnsi="Arial" w:eastAsia="" w:cs="" w:asciiTheme="minorAscii" w:hAnsiTheme="minorAscii" w:eastAsiaTheme="minorEastAsia" w:cstheme="minorBidi"/>
          <w:sz w:val="22"/>
          <w:szCs w:val="22"/>
        </w:rPr>
        <w:t xml:space="preserve">Ethnicity </w:t>
      </w:r>
      <w:r w:rsidRPr="084F9E04" w:rsidR="004A6493">
        <w:rPr>
          <w:rFonts w:ascii="Arial" w:hAnsi="Arial" w:eastAsia="" w:cs="" w:asciiTheme="minorAscii" w:hAnsiTheme="minorAscii" w:eastAsiaTheme="minorEastAsia" w:cstheme="minorBidi"/>
          <w:sz w:val="22"/>
          <w:szCs w:val="22"/>
        </w:rPr>
        <w:t>(f</w:t>
      </w:r>
      <w:r w:rsidRPr="084F9E04" w:rsidR="004A6493">
        <w:rPr>
          <w:rFonts w:ascii="Arial" w:hAnsi="Arial" w:eastAsia="" w:cs="" w:asciiTheme="minorAscii" w:hAnsiTheme="minorAscii" w:eastAsiaTheme="minorEastAsia" w:cstheme="minorBidi"/>
          <w:sz w:val="22"/>
          <w:szCs w:val="22"/>
        </w:rPr>
        <w:t>urther split by sex and age</w:t>
      </w:r>
      <w:r w:rsidRPr="084F9E04" w:rsidR="004A6493">
        <w:rPr>
          <w:rFonts w:ascii="Arial" w:hAnsi="Arial" w:eastAsia="" w:cs="" w:asciiTheme="minorAscii" w:hAnsiTheme="minorAscii" w:eastAsiaTheme="minorEastAsia" w:cstheme="minorBidi"/>
          <w:sz w:val="22"/>
          <w:szCs w:val="22"/>
        </w:rPr>
        <w:t>,</w:t>
      </w:r>
      <w:r w:rsidRPr="084F9E04" w:rsidR="004A6493">
        <w:rPr>
          <w:rFonts w:ascii="Arial" w:hAnsi="Arial" w:eastAsia="" w:cs="" w:asciiTheme="minorAscii" w:hAnsiTheme="minorAscii" w:eastAsiaTheme="minorEastAsia" w:cstheme="minorBidi"/>
          <w:sz w:val="22"/>
          <w:szCs w:val="22"/>
        </w:rPr>
        <w:t xml:space="preserve"> where possible</w:t>
      </w:r>
      <w:r w:rsidRPr="084F9E04" w:rsidR="004A6493">
        <w:rPr>
          <w:rFonts w:ascii="Arial" w:hAnsi="Arial" w:eastAsia="" w:cs="" w:asciiTheme="minorAscii" w:hAnsiTheme="minorAscii" w:eastAsiaTheme="minorEastAsia" w:cstheme="minorBidi"/>
          <w:sz w:val="22"/>
          <w:szCs w:val="22"/>
        </w:rPr>
        <w:t>)</w:t>
      </w:r>
    </w:p>
    <w:p w:rsidRPr="00C6637F" w:rsidR="004A6493" w:rsidP="084F9E04" w:rsidRDefault="004A6493" w14:paraId="24767210" w14:textId="77777777">
      <w:pPr>
        <w:pStyle w:val="ListParagraph"/>
        <w:numPr>
          <w:ilvl w:val="3"/>
          <w:numId w:val="8"/>
        </w:numPr>
        <w:spacing w:after="160" w:line="259" w:lineRule="auto"/>
        <w:rPr>
          <w:rFonts w:ascii="Arial" w:hAnsi="Arial" w:eastAsia="" w:cs="" w:asciiTheme="minorAscii" w:hAnsiTheme="minorAscii" w:eastAsiaTheme="minorEastAsia" w:cstheme="minorBidi"/>
          <w:sz w:val="22"/>
          <w:szCs w:val="22"/>
        </w:rPr>
      </w:pPr>
      <w:r w:rsidRPr="084F9E04" w:rsidR="004A6493">
        <w:rPr>
          <w:rFonts w:ascii="Arial" w:hAnsi="Arial" w:eastAsia="" w:cs="" w:asciiTheme="minorAscii" w:hAnsiTheme="minorAscii" w:eastAsiaTheme="minorEastAsia" w:cstheme="minorBidi"/>
          <w:sz w:val="22"/>
          <w:szCs w:val="22"/>
        </w:rPr>
        <w:t>Geography (electoral ward or Middle Super Output Area)</w:t>
      </w:r>
    </w:p>
    <w:p w:rsidRPr="00514F98" w:rsidR="00856A33" w:rsidP="00ED679D" w:rsidRDefault="00856A33" w14:paraId="4BD33FD2" w14:textId="77777777">
      <w:pPr>
        <w:pStyle w:val="ListParagraph"/>
        <w:spacing w:after="160" w:line="259" w:lineRule="auto"/>
        <w:ind w:left="2160"/>
        <w:rPr>
          <w:rFonts w:asciiTheme="minorHAnsi" w:hAnsiTheme="minorHAnsi" w:eastAsiaTheme="minorEastAsia" w:cstheme="minorBidi"/>
          <w:sz w:val="22"/>
          <w:szCs w:val="22"/>
        </w:rPr>
      </w:pPr>
    </w:p>
    <w:p w:rsidR="00E25F59" w:rsidP="4BD1D774" w:rsidRDefault="00E25F59" w14:paraId="3D841C2D" w14:textId="77777777">
      <w:pPr>
        <w:pStyle w:val="ListParagraph"/>
        <w:spacing w:after="160" w:line="259" w:lineRule="auto"/>
        <w:ind w:left="1440"/>
        <w:rPr>
          <w:rFonts w:asciiTheme="minorHAnsi" w:hAnsiTheme="minorHAnsi" w:eastAsiaTheme="minorEastAsia" w:cstheme="minorBidi"/>
          <w:sz w:val="22"/>
          <w:szCs w:val="22"/>
        </w:rPr>
      </w:pPr>
    </w:p>
    <w:p w:rsidRPr="00852760" w:rsidR="00E25F59" w:rsidP="00C37BBE" w:rsidRDefault="00E25F59" w14:paraId="1039B3A1" w14:textId="4C2009D7">
      <w:pPr>
        <w:pStyle w:val="ListParagraph"/>
        <w:numPr>
          <w:ilvl w:val="0"/>
          <w:numId w:val="10"/>
        </w:numPr>
        <w:spacing w:after="200" w:line="276" w:lineRule="auto"/>
        <w:rPr>
          <w:rFonts w:asciiTheme="minorHAnsi" w:hAnsiTheme="minorHAnsi" w:eastAsiaTheme="minorEastAsia" w:cstheme="minorBidi"/>
          <w:b/>
          <w:bCs/>
          <w:color w:val="000000"/>
          <w:sz w:val="22"/>
          <w:szCs w:val="22"/>
          <w:shd w:val="clear" w:color="auto" w:fill="FFFFFF"/>
        </w:rPr>
      </w:pPr>
      <w:r w:rsidRPr="4BD1D774">
        <w:rPr>
          <w:rFonts w:asciiTheme="minorHAnsi" w:hAnsiTheme="minorHAnsi" w:eastAsiaTheme="minorEastAsia" w:cstheme="minorBidi"/>
          <w:b/>
          <w:bCs/>
          <w:sz w:val="22"/>
          <w:szCs w:val="22"/>
        </w:rPr>
        <w:t>S</w:t>
      </w:r>
      <w:r w:rsidRPr="4BD1D774" w:rsidR="00852760">
        <w:rPr>
          <w:rStyle w:val="eop"/>
          <w:rFonts w:asciiTheme="minorHAnsi" w:hAnsiTheme="minorHAnsi" w:eastAsiaTheme="minorEastAsia" w:cstheme="minorBidi"/>
          <w:b/>
          <w:bCs/>
          <w:color w:val="000000"/>
          <w:sz w:val="22"/>
          <w:szCs w:val="22"/>
          <w:shd w:val="clear" w:color="auto" w:fill="FFFFFF"/>
        </w:rPr>
        <w:t>everity of mental health difficulties</w:t>
      </w:r>
    </w:p>
    <w:p w:rsidR="003E1C2B" w:rsidP="00E03C2A" w:rsidRDefault="00EF2E72" w14:paraId="349BBA54" w14:textId="432B6FBD">
      <w:pPr>
        <w:spacing w:after="160" w:line="259" w:lineRule="auto"/>
        <w:rPr>
          <w:rFonts w:asciiTheme="minorHAnsi" w:hAnsiTheme="minorHAnsi" w:eastAsiaTheme="minorEastAsia" w:cstheme="minorBidi"/>
          <w:sz w:val="22"/>
          <w:szCs w:val="22"/>
        </w:rPr>
      </w:pPr>
      <w:r w:rsidRPr="003E1C2B">
        <w:rPr>
          <w:rFonts w:asciiTheme="minorHAnsi" w:hAnsiTheme="minorHAnsi" w:eastAsiaTheme="minorEastAsia" w:cstheme="minorBidi"/>
          <w:sz w:val="22"/>
          <w:szCs w:val="22"/>
          <w:u w:val="single"/>
        </w:rPr>
        <w:t>Inclusion</w:t>
      </w:r>
      <w:r w:rsidRPr="003E1C2B" w:rsidR="278AAACE">
        <w:rPr>
          <w:rFonts w:asciiTheme="minorHAnsi" w:hAnsiTheme="minorHAnsi" w:eastAsiaTheme="minorEastAsia" w:cstheme="minorBidi"/>
          <w:sz w:val="22"/>
          <w:szCs w:val="22"/>
          <w:u w:val="single"/>
        </w:rPr>
        <w:t xml:space="preserve"> criteria</w:t>
      </w:r>
      <w:r w:rsidRPr="670C6A7C" w:rsidR="278AAACE">
        <w:rPr>
          <w:rFonts w:asciiTheme="minorHAnsi" w:hAnsiTheme="minorHAnsi" w:eastAsiaTheme="minorEastAsia" w:cstheme="minorBidi"/>
          <w:sz w:val="22"/>
          <w:szCs w:val="22"/>
        </w:rPr>
        <w:t xml:space="preserve">: </w:t>
      </w:r>
      <w:proofErr w:type="spellStart"/>
      <w:r w:rsidRPr="670C6A7C" w:rsidR="278AAACE">
        <w:rPr>
          <w:rFonts w:asciiTheme="minorHAnsi" w:hAnsiTheme="minorHAnsi" w:eastAsiaTheme="minorEastAsia" w:cstheme="minorBidi"/>
          <w:sz w:val="22"/>
          <w:szCs w:val="22"/>
        </w:rPr>
        <w:t>Subcohort</w:t>
      </w:r>
      <w:proofErr w:type="spellEnd"/>
      <w:r w:rsidRPr="670C6A7C" w:rsidR="278AAACE">
        <w:rPr>
          <w:rFonts w:asciiTheme="minorHAnsi" w:hAnsiTheme="minorHAnsi" w:eastAsiaTheme="minorEastAsia" w:cstheme="minorBidi"/>
          <w:sz w:val="22"/>
          <w:szCs w:val="22"/>
        </w:rPr>
        <w:t xml:space="preserve"> of (1) including </w:t>
      </w:r>
      <w:r w:rsidRPr="670C6A7C" w:rsidR="155F4BE6">
        <w:rPr>
          <w:rFonts w:asciiTheme="minorHAnsi" w:hAnsiTheme="minorHAnsi" w:eastAsiaTheme="minorEastAsia" w:cstheme="minorBidi"/>
          <w:sz w:val="22"/>
          <w:szCs w:val="22"/>
        </w:rPr>
        <w:t>a</w:t>
      </w:r>
      <w:r w:rsidRPr="670C6A7C" w:rsidR="00E25F59">
        <w:rPr>
          <w:rFonts w:asciiTheme="minorHAnsi" w:hAnsiTheme="minorHAnsi" w:eastAsiaTheme="minorEastAsia" w:cstheme="minorBidi"/>
          <w:sz w:val="22"/>
          <w:szCs w:val="22"/>
        </w:rPr>
        <w:t>ll</w:t>
      </w:r>
      <w:r w:rsidRPr="4BD1D774" w:rsidR="00E25F59">
        <w:rPr>
          <w:rFonts w:asciiTheme="minorHAnsi" w:hAnsiTheme="minorHAnsi" w:eastAsiaTheme="minorEastAsia" w:cstheme="minorBidi"/>
          <w:sz w:val="22"/>
          <w:szCs w:val="22"/>
        </w:rPr>
        <w:t xml:space="preserve"> CYP admitted to a hospital with a </w:t>
      </w:r>
      <w:r w:rsidRPr="00ED679D" w:rsidR="006536F4">
        <w:rPr>
          <w:rFonts w:asciiTheme="minorHAnsi" w:hAnsiTheme="minorHAnsi" w:eastAsiaTheme="minorEastAsia" w:cstheme="minorBidi"/>
          <w:sz w:val="22"/>
          <w:szCs w:val="22"/>
        </w:rPr>
        <w:t>mental health</w:t>
      </w:r>
      <w:r w:rsidRPr="00ED679D" w:rsidR="005C551E">
        <w:rPr>
          <w:rFonts w:asciiTheme="minorHAnsi" w:hAnsiTheme="minorHAnsi" w:eastAsiaTheme="minorEastAsia" w:cstheme="minorBidi"/>
          <w:sz w:val="22"/>
          <w:szCs w:val="22"/>
        </w:rPr>
        <w:t xml:space="preserve"> ICD-10</w:t>
      </w:r>
      <w:r w:rsidRPr="00ED679D" w:rsidR="00E25F59">
        <w:rPr>
          <w:rFonts w:asciiTheme="minorHAnsi" w:hAnsiTheme="minorHAnsi" w:eastAsiaTheme="minorEastAsia" w:cstheme="minorBidi"/>
          <w:sz w:val="22"/>
          <w:szCs w:val="22"/>
        </w:rPr>
        <w:t xml:space="preserve"> diagnosis</w:t>
      </w:r>
      <w:r w:rsidRPr="00ED679D" w:rsidR="005C551E">
        <w:rPr>
          <w:rFonts w:asciiTheme="minorHAnsi" w:hAnsiTheme="minorHAnsi" w:eastAsiaTheme="minorEastAsia" w:cstheme="minorBidi"/>
          <w:sz w:val="22"/>
          <w:szCs w:val="22"/>
        </w:rPr>
        <w:t xml:space="preserve"> code</w:t>
      </w:r>
      <w:r w:rsidR="00BC01B0">
        <w:rPr>
          <w:rStyle w:val="EndnoteReference"/>
          <w:rFonts w:asciiTheme="minorHAnsi" w:hAnsiTheme="minorHAnsi" w:eastAsiaTheme="minorEastAsia" w:cstheme="minorBidi"/>
          <w:sz w:val="22"/>
          <w:szCs w:val="22"/>
        </w:rPr>
        <w:endnoteReference w:id="3"/>
      </w:r>
      <w:r w:rsidRPr="00ED679D" w:rsidR="00E25F59">
        <w:rPr>
          <w:rFonts w:asciiTheme="minorHAnsi" w:hAnsiTheme="minorHAnsi" w:eastAsiaTheme="minorEastAsia" w:cstheme="minorBidi"/>
          <w:sz w:val="22"/>
          <w:szCs w:val="22"/>
        </w:rPr>
        <w:t xml:space="preserve"> in </w:t>
      </w:r>
      <w:r w:rsidRPr="00ED679D" w:rsidR="00A43FB7">
        <w:rPr>
          <w:rFonts w:asciiTheme="minorHAnsi" w:hAnsiTheme="minorHAnsi" w:eastAsiaTheme="minorEastAsia" w:cstheme="minorBidi"/>
          <w:sz w:val="22"/>
          <w:szCs w:val="22"/>
        </w:rPr>
        <w:t xml:space="preserve">both the primary and in </w:t>
      </w:r>
      <w:r w:rsidRPr="00ED679D" w:rsidR="00E25F59">
        <w:rPr>
          <w:rFonts w:asciiTheme="minorHAnsi" w:hAnsiTheme="minorHAnsi" w:eastAsiaTheme="minorEastAsia" w:cstheme="minorBidi"/>
          <w:sz w:val="22"/>
          <w:szCs w:val="22"/>
        </w:rPr>
        <w:t>any diagnostic position</w:t>
      </w:r>
      <w:r w:rsidR="007A52D0">
        <w:rPr>
          <w:rFonts w:asciiTheme="minorHAnsi" w:hAnsiTheme="minorHAnsi" w:eastAsiaTheme="minorEastAsia" w:cstheme="minorBidi"/>
          <w:sz w:val="22"/>
          <w:szCs w:val="22"/>
        </w:rPr>
        <w:t xml:space="preserve"> (</w:t>
      </w:r>
      <w:r w:rsidR="005C551E">
        <w:rPr>
          <w:rFonts w:asciiTheme="minorHAnsi" w:hAnsiTheme="minorHAnsi" w:eastAsiaTheme="minorEastAsia" w:cstheme="minorBidi"/>
          <w:sz w:val="22"/>
          <w:szCs w:val="22"/>
        </w:rPr>
        <w:t>subject to review by PRG</w:t>
      </w:r>
      <w:r w:rsidR="00250F0C">
        <w:rPr>
          <w:rFonts w:asciiTheme="minorHAnsi" w:hAnsiTheme="minorHAnsi" w:eastAsiaTheme="minorEastAsia" w:cstheme="minorBidi"/>
          <w:sz w:val="22"/>
          <w:szCs w:val="22"/>
        </w:rPr>
        <w:t>)</w:t>
      </w:r>
    </w:p>
    <w:p w:rsidR="00250F0C" w:rsidP="00E03C2A" w:rsidRDefault="00250F0C" w14:paraId="2014A569" w14:textId="52211C17">
      <w:p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Patients with no history of MH issues</w:t>
      </w:r>
    </w:p>
    <w:p w:rsidR="003E1C2B" w:rsidP="00E03C2A" w:rsidRDefault="003E1C2B" w14:paraId="471648A7" w14:textId="16B88D24">
      <w:pPr>
        <w:spacing w:after="160" w:line="259" w:lineRule="auto"/>
        <w:rPr>
          <w:rFonts w:asciiTheme="minorHAnsi" w:hAnsiTheme="minorHAnsi" w:eastAsiaTheme="minorEastAsia" w:cstheme="minorBidi"/>
          <w:sz w:val="22"/>
          <w:szCs w:val="22"/>
        </w:rPr>
      </w:pPr>
      <w:r w:rsidRPr="003E1C2B">
        <w:rPr>
          <w:rFonts w:asciiTheme="minorHAnsi" w:hAnsiTheme="minorHAnsi" w:eastAsiaTheme="minorEastAsia" w:cstheme="minorBidi"/>
          <w:sz w:val="22"/>
          <w:szCs w:val="22"/>
          <w:u w:val="single"/>
        </w:rPr>
        <w:t>Timeline</w:t>
      </w:r>
      <w:r w:rsidRPr="4BD1D774">
        <w:rPr>
          <w:rFonts w:asciiTheme="minorHAnsi" w:hAnsiTheme="minorHAnsi" w:eastAsiaTheme="minorEastAsia" w:cstheme="minorBidi"/>
          <w:sz w:val="22"/>
          <w:szCs w:val="22"/>
        </w:rPr>
        <w:t xml:space="preserve">: </w:t>
      </w:r>
      <w:r w:rsidRPr="00A71A76" w:rsidR="00D91E43">
        <w:rPr>
          <w:rFonts w:asciiTheme="minorHAnsi" w:hAnsiTheme="minorHAnsi" w:eastAsiaTheme="minorEastAsia" w:cstheme="minorBidi"/>
          <w:sz w:val="22"/>
          <w:szCs w:val="22"/>
        </w:rPr>
        <w:t xml:space="preserve">February 2015 – February 2020 (Pre-COVID) and March 2020 </w:t>
      </w:r>
      <w:r w:rsidR="00D91E43">
        <w:rPr>
          <w:rFonts w:asciiTheme="minorHAnsi" w:hAnsiTheme="minorHAnsi" w:eastAsiaTheme="minorEastAsia" w:cstheme="minorBidi"/>
          <w:sz w:val="22"/>
          <w:szCs w:val="22"/>
        </w:rPr>
        <w:t>to</w:t>
      </w:r>
      <w:r w:rsidRPr="00A71A76" w:rsidR="00D91E43">
        <w:rPr>
          <w:rFonts w:asciiTheme="minorHAnsi" w:hAnsiTheme="minorHAnsi" w:eastAsiaTheme="minorEastAsia" w:cstheme="minorBidi"/>
          <w:sz w:val="22"/>
          <w:szCs w:val="22"/>
        </w:rPr>
        <w:t xml:space="preserve"> June 2021 (During COVID) </w:t>
      </w:r>
    </w:p>
    <w:p w:rsidR="00731AE4" w:rsidP="00E03C2A" w:rsidRDefault="00731AE4" w14:paraId="6AACFB9E" w14:textId="528CFDCD">
      <w:pPr>
        <w:spacing w:after="160" w:line="259" w:lineRule="auto"/>
        <w:rPr>
          <w:rFonts w:asciiTheme="minorHAnsi" w:hAnsiTheme="minorHAnsi" w:eastAsiaTheme="minorEastAsia" w:cstheme="minorBidi"/>
          <w:sz w:val="22"/>
          <w:szCs w:val="22"/>
        </w:rPr>
      </w:pPr>
      <w:r w:rsidRPr="003E1C2B">
        <w:rPr>
          <w:rFonts w:asciiTheme="minorHAnsi" w:hAnsiTheme="minorHAnsi" w:eastAsiaTheme="minorEastAsia" w:cstheme="minorBidi"/>
          <w:sz w:val="22"/>
          <w:szCs w:val="22"/>
          <w:u w:val="single"/>
        </w:rPr>
        <w:t>Analysis options</w:t>
      </w:r>
      <w:r>
        <w:rPr>
          <w:rFonts w:asciiTheme="minorHAnsi" w:hAnsiTheme="minorHAnsi" w:eastAsiaTheme="minorEastAsia" w:cstheme="minorBidi"/>
          <w:sz w:val="22"/>
          <w:szCs w:val="22"/>
        </w:rPr>
        <w:t>:</w:t>
      </w:r>
    </w:p>
    <w:p w:rsidRPr="00514F98" w:rsidR="320A71CA" w:rsidP="00C37BBE" w:rsidRDefault="320A71CA" w14:paraId="4A3DD272" w14:textId="6A34CB89">
      <w:pPr>
        <w:pStyle w:val="ListParagraph"/>
        <w:numPr>
          <w:ilvl w:val="0"/>
          <w:numId w:val="12"/>
        </w:numPr>
        <w:spacing w:after="160" w:line="259" w:lineRule="auto"/>
        <w:rPr>
          <w:rFonts w:asciiTheme="minorHAnsi" w:hAnsiTheme="minorHAnsi" w:eastAsiaTheme="minorEastAsia" w:cstheme="minorBidi"/>
          <w:sz w:val="22"/>
          <w:szCs w:val="22"/>
        </w:rPr>
      </w:pPr>
      <w:r w:rsidRPr="00514F98">
        <w:rPr>
          <w:rFonts w:asciiTheme="minorHAnsi" w:hAnsiTheme="minorHAnsi" w:eastAsiaTheme="minorEastAsia" w:cstheme="minorBidi"/>
          <w:sz w:val="22"/>
          <w:szCs w:val="22"/>
        </w:rPr>
        <w:t xml:space="preserve">Compare the “observed” </w:t>
      </w:r>
      <w:r w:rsidR="00F90060">
        <w:rPr>
          <w:rFonts w:asciiTheme="minorHAnsi" w:hAnsiTheme="minorHAnsi" w:eastAsiaTheme="minorEastAsia" w:cstheme="minorBidi"/>
          <w:sz w:val="22"/>
          <w:szCs w:val="22"/>
        </w:rPr>
        <w:t xml:space="preserve">number of </w:t>
      </w:r>
      <w:r w:rsidR="005015A9">
        <w:rPr>
          <w:rFonts w:asciiTheme="minorHAnsi" w:hAnsiTheme="minorHAnsi" w:eastAsiaTheme="minorEastAsia" w:cstheme="minorBidi"/>
          <w:sz w:val="22"/>
          <w:szCs w:val="22"/>
        </w:rPr>
        <w:t>admissions to</w:t>
      </w:r>
      <w:r w:rsidRPr="00514F98">
        <w:rPr>
          <w:rFonts w:asciiTheme="minorHAnsi" w:hAnsiTheme="minorHAnsi" w:eastAsiaTheme="minorEastAsia" w:cstheme="minorBidi"/>
          <w:sz w:val="22"/>
          <w:szCs w:val="22"/>
        </w:rPr>
        <w:t xml:space="preserve"> the “expected” </w:t>
      </w:r>
      <w:r w:rsidR="005015A9">
        <w:rPr>
          <w:rFonts w:asciiTheme="minorHAnsi" w:hAnsiTheme="minorHAnsi" w:eastAsiaTheme="minorEastAsia" w:cstheme="minorBidi"/>
          <w:sz w:val="22"/>
          <w:szCs w:val="22"/>
        </w:rPr>
        <w:t>number of admissions</w:t>
      </w:r>
      <w:r w:rsidR="00555006">
        <w:rPr>
          <w:rFonts w:asciiTheme="minorHAnsi" w:hAnsiTheme="minorHAnsi" w:eastAsiaTheme="minorEastAsia" w:cstheme="minorBidi"/>
          <w:sz w:val="22"/>
          <w:szCs w:val="22"/>
        </w:rPr>
        <w:t xml:space="preserve"> </w:t>
      </w:r>
      <w:r w:rsidR="00B244DE">
        <w:rPr>
          <w:rFonts w:asciiTheme="minorHAnsi" w:hAnsiTheme="minorHAnsi" w:eastAsiaTheme="minorEastAsia" w:cstheme="minorBidi"/>
          <w:sz w:val="22"/>
          <w:szCs w:val="22"/>
        </w:rPr>
        <w:t>(based on previous trends)</w:t>
      </w:r>
    </w:p>
    <w:p w:rsidR="0026494D" w:rsidP="00C37BBE" w:rsidRDefault="0026494D" w14:paraId="4B7BD02C" w14:textId="5362D443">
      <w:pPr>
        <w:pStyle w:val="ListParagraph"/>
        <w:numPr>
          <w:ilvl w:val="0"/>
          <w:numId w:val="12"/>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Analysis will consider</w:t>
      </w:r>
      <w:r w:rsidRPr="00A71A76">
        <w:rPr>
          <w:rFonts w:asciiTheme="minorHAnsi" w:hAnsiTheme="minorHAnsi" w:eastAsiaTheme="minorEastAsia" w:cstheme="minorBidi"/>
          <w:sz w:val="22"/>
          <w:szCs w:val="22"/>
        </w:rPr>
        <w:t xml:space="preserve"> pre-existing trends </w:t>
      </w:r>
      <w:r>
        <w:rPr>
          <w:rFonts w:asciiTheme="minorHAnsi" w:hAnsiTheme="minorHAnsi" w:eastAsiaTheme="minorEastAsia" w:cstheme="minorBidi"/>
          <w:sz w:val="22"/>
          <w:szCs w:val="22"/>
        </w:rPr>
        <w:t>(</w:t>
      </w:r>
      <w:r w:rsidR="00B63A97">
        <w:rPr>
          <w:rFonts w:asciiTheme="minorHAnsi" w:hAnsiTheme="minorHAnsi" w:eastAsiaTheme="minorEastAsia" w:cstheme="minorBidi"/>
          <w:sz w:val="22"/>
          <w:szCs w:val="22"/>
        </w:rPr>
        <w:t>e.g.</w:t>
      </w:r>
      <w:r>
        <w:rPr>
          <w:rFonts w:asciiTheme="minorHAnsi" w:hAnsiTheme="minorHAnsi" w:eastAsiaTheme="minorEastAsia" w:cstheme="minorBidi"/>
          <w:sz w:val="22"/>
          <w:szCs w:val="22"/>
        </w:rPr>
        <w:t xml:space="preserve"> using an interrupted time-series model)</w:t>
      </w:r>
    </w:p>
    <w:p w:rsidR="004A6493" w:rsidP="00C37BBE" w:rsidRDefault="004A6493" w14:paraId="455BA95A" w14:textId="77777777">
      <w:pPr>
        <w:pStyle w:val="ListParagraph"/>
        <w:numPr>
          <w:ilvl w:val="0"/>
          <w:numId w:val="20"/>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Split by:</w:t>
      </w:r>
    </w:p>
    <w:p w:rsidR="004A6493" w:rsidP="00782D40" w:rsidRDefault="004A6493" w14:paraId="687CB46A" w14:textId="77777777">
      <w:pPr>
        <w:pStyle w:val="ListParagraph"/>
        <w:numPr>
          <w:ilvl w:val="0"/>
          <w:numId w:val="22"/>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Specific age groups based on guidance from PRG</w:t>
      </w:r>
    </w:p>
    <w:p w:rsidR="004A6493" w:rsidP="00782D40" w:rsidRDefault="004A6493" w14:paraId="132234BB" w14:textId="77777777">
      <w:pPr>
        <w:pStyle w:val="ListParagraph"/>
        <w:numPr>
          <w:ilvl w:val="0"/>
          <w:numId w:val="22"/>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Indices of Multiple Deprivation (IMD)</w:t>
      </w:r>
    </w:p>
    <w:p w:rsidR="004A6493" w:rsidP="00782D40" w:rsidRDefault="004A6493" w14:paraId="224DA4D4" w14:textId="77777777">
      <w:pPr>
        <w:pStyle w:val="ListParagraph"/>
        <w:numPr>
          <w:ilvl w:val="0"/>
          <w:numId w:val="22"/>
        </w:numPr>
        <w:spacing w:after="160" w:line="259" w:lineRule="auto"/>
        <w:rPr>
          <w:rFonts w:asciiTheme="minorHAnsi" w:hAnsiTheme="minorHAnsi" w:eastAsiaTheme="minorEastAsia" w:cstheme="minorBidi"/>
          <w:sz w:val="22"/>
          <w:szCs w:val="22"/>
        </w:rPr>
      </w:pPr>
      <w:r w:rsidRPr="00C6637F">
        <w:rPr>
          <w:rFonts w:asciiTheme="minorHAnsi" w:hAnsiTheme="minorHAnsi" w:eastAsiaTheme="minorEastAsia" w:cstheme="minorBidi"/>
          <w:sz w:val="22"/>
          <w:szCs w:val="22"/>
        </w:rPr>
        <w:t>Sex</w:t>
      </w:r>
    </w:p>
    <w:p w:rsidR="004A6493" w:rsidP="00782D40" w:rsidRDefault="004A6493" w14:paraId="17B92A04" w14:textId="77777777">
      <w:pPr>
        <w:pStyle w:val="ListParagraph"/>
        <w:numPr>
          <w:ilvl w:val="0"/>
          <w:numId w:val="22"/>
        </w:numPr>
        <w:spacing w:after="160" w:line="259" w:lineRule="auto"/>
        <w:rPr>
          <w:rFonts w:asciiTheme="minorHAnsi" w:hAnsiTheme="minorHAnsi" w:eastAsiaTheme="minorEastAsia" w:cstheme="minorBidi"/>
          <w:sz w:val="22"/>
          <w:szCs w:val="22"/>
        </w:rPr>
      </w:pPr>
      <w:r w:rsidRPr="00C6637F">
        <w:rPr>
          <w:rFonts w:asciiTheme="minorHAnsi" w:hAnsiTheme="minorHAnsi" w:eastAsiaTheme="minorEastAsia" w:cstheme="minorBidi"/>
          <w:sz w:val="22"/>
          <w:szCs w:val="22"/>
        </w:rPr>
        <w:t xml:space="preserve">Ethnicity </w:t>
      </w:r>
      <w:r>
        <w:rPr>
          <w:rFonts w:asciiTheme="minorHAnsi" w:hAnsiTheme="minorHAnsi" w:eastAsiaTheme="minorEastAsia" w:cstheme="minorBidi"/>
          <w:sz w:val="22"/>
          <w:szCs w:val="22"/>
        </w:rPr>
        <w:t>(f</w:t>
      </w:r>
      <w:r w:rsidRPr="00C6637F">
        <w:rPr>
          <w:rFonts w:asciiTheme="minorHAnsi" w:hAnsiTheme="minorHAnsi" w:eastAsiaTheme="minorEastAsia" w:cstheme="minorBidi"/>
          <w:sz w:val="22"/>
          <w:szCs w:val="22"/>
        </w:rPr>
        <w:t>urther split by sex and age</w:t>
      </w:r>
      <w:r>
        <w:rPr>
          <w:rFonts w:asciiTheme="minorHAnsi" w:hAnsiTheme="minorHAnsi" w:eastAsiaTheme="minorEastAsia" w:cstheme="minorBidi"/>
          <w:sz w:val="22"/>
          <w:szCs w:val="22"/>
        </w:rPr>
        <w:t>,</w:t>
      </w:r>
      <w:r w:rsidRPr="00C6637F">
        <w:rPr>
          <w:rFonts w:asciiTheme="minorHAnsi" w:hAnsiTheme="minorHAnsi" w:eastAsiaTheme="minorEastAsia" w:cstheme="minorBidi"/>
          <w:sz w:val="22"/>
          <w:szCs w:val="22"/>
        </w:rPr>
        <w:t xml:space="preserve"> where possible</w:t>
      </w:r>
      <w:r>
        <w:rPr>
          <w:rFonts w:asciiTheme="minorHAnsi" w:hAnsiTheme="minorHAnsi" w:eastAsiaTheme="minorEastAsia" w:cstheme="minorBidi"/>
          <w:sz w:val="22"/>
          <w:szCs w:val="22"/>
        </w:rPr>
        <w:t>)</w:t>
      </w:r>
    </w:p>
    <w:p w:rsidRPr="00ED679D" w:rsidR="004A6493" w:rsidP="00782D40" w:rsidRDefault="004A6493" w14:paraId="4DFEDC71" w14:textId="6067DDAE">
      <w:pPr>
        <w:pStyle w:val="ListParagraph"/>
        <w:numPr>
          <w:ilvl w:val="0"/>
          <w:numId w:val="22"/>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Geography (electoral ward or Middle Super Output Area)</w:t>
      </w:r>
    </w:p>
    <w:p w:rsidR="0FD599FF" w:rsidP="00ED679D" w:rsidRDefault="0FD599FF" w14:paraId="78FCDFBE" w14:textId="6169DEEC">
      <w:pPr>
        <w:spacing w:after="160" w:line="259" w:lineRule="auto"/>
        <w:rPr>
          <w:rFonts w:asciiTheme="minorHAnsi" w:hAnsiTheme="minorHAnsi" w:eastAsiaTheme="minorEastAsia" w:cstheme="minorBidi"/>
          <w:sz w:val="22"/>
          <w:szCs w:val="22"/>
        </w:rPr>
      </w:pPr>
    </w:p>
    <w:p w:rsidR="00E25F59" w:rsidP="4BD1D774" w:rsidRDefault="00E25F59" w14:paraId="24513D3B" w14:textId="77777777">
      <w:pPr>
        <w:pStyle w:val="ListParagraph"/>
        <w:spacing w:after="160" w:line="259" w:lineRule="auto"/>
        <w:ind w:left="3600"/>
        <w:rPr>
          <w:rFonts w:asciiTheme="minorHAnsi" w:hAnsiTheme="minorHAnsi" w:eastAsiaTheme="minorEastAsia" w:cstheme="minorBidi"/>
          <w:sz w:val="22"/>
          <w:szCs w:val="22"/>
        </w:rPr>
      </w:pPr>
    </w:p>
    <w:p w:rsidRPr="00852760" w:rsidR="00852760" w:rsidP="00C37BBE" w:rsidRDefault="00852760" w14:paraId="5E76831D" w14:textId="61B7E7C6">
      <w:pPr>
        <w:pStyle w:val="ListParagraph"/>
        <w:numPr>
          <w:ilvl w:val="0"/>
          <w:numId w:val="11"/>
        </w:numPr>
        <w:spacing w:after="200" w:line="276" w:lineRule="auto"/>
        <w:rPr>
          <w:rStyle w:val="eop"/>
          <w:rFonts w:asciiTheme="minorHAnsi" w:hAnsiTheme="minorHAnsi" w:eastAsiaTheme="minorEastAsia" w:cstheme="minorBidi"/>
          <w:b/>
          <w:bCs/>
          <w:color w:val="000000"/>
          <w:sz w:val="22"/>
          <w:szCs w:val="22"/>
          <w:shd w:val="clear" w:color="auto" w:fill="FFFFFF"/>
        </w:rPr>
      </w:pPr>
      <w:r w:rsidRPr="4BD1D774">
        <w:rPr>
          <w:rStyle w:val="eop"/>
          <w:rFonts w:asciiTheme="minorHAnsi" w:hAnsiTheme="minorHAnsi" w:eastAsiaTheme="minorEastAsia" w:cstheme="minorBidi"/>
          <w:b/>
          <w:bCs/>
          <w:color w:val="000000"/>
          <w:sz w:val="22"/>
          <w:szCs w:val="22"/>
          <w:shd w:val="clear" w:color="auto" w:fill="FFFFFF"/>
        </w:rPr>
        <w:lastRenderedPageBreak/>
        <w:t>Transition to other types of mental health services</w:t>
      </w:r>
    </w:p>
    <w:p w:rsidRPr="00ED679D" w:rsidR="00663DCE" w:rsidP="002105BF" w:rsidRDefault="655ABFBF" w14:paraId="3AB8B5DF" w14:textId="24576D11">
      <w:pPr>
        <w:spacing w:after="160" w:line="259" w:lineRule="auto"/>
        <w:rPr>
          <w:rFonts w:asciiTheme="minorHAnsi" w:hAnsiTheme="minorHAnsi" w:eastAsiaTheme="minorEastAsia" w:cstheme="minorBidi"/>
          <w:sz w:val="22"/>
          <w:szCs w:val="22"/>
        </w:rPr>
      </w:pPr>
      <w:r w:rsidRPr="003E1C2B">
        <w:rPr>
          <w:rFonts w:asciiTheme="minorHAnsi" w:hAnsiTheme="minorHAnsi" w:eastAsiaTheme="minorEastAsia" w:cstheme="minorBidi"/>
          <w:sz w:val="22"/>
          <w:szCs w:val="22"/>
          <w:u w:val="single"/>
        </w:rPr>
        <w:t>Inclusion criteria</w:t>
      </w:r>
      <w:r w:rsidRPr="670C6A7C">
        <w:rPr>
          <w:rFonts w:asciiTheme="minorHAnsi" w:hAnsiTheme="minorHAnsi" w:eastAsiaTheme="minorEastAsia" w:cstheme="minorBidi"/>
          <w:sz w:val="22"/>
          <w:szCs w:val="22"/>
        </w:rPr>
        <w:t xml:space="preserve">: </w:t>
      </w:r>
      <w:r w:rsidR="002105BF">
        <w:rPr>
          <w:rFonts w:asciiTheme="minorHAnsi" w:hAnsiTheme="minorHAnsi" w:eastAsiaTheme="minorEastAsia" w:cstheme="minorBidi"/>
          <w:sz w:val="22"/>
          <w:szCs w:val="22"/>
        </w:rPr>
        <w:t>Cohort (1)</w:t>
      </w:r>
      <w:r w:rsidR="006A7EB1">
        <w:rPr>
          <w:rFonts w:asciiTheme="minorHAnsi" w:hAnsiTheme="minorHAnsi" w:eastAsiaTheme="minorEastAsia" w:cstheme="minorBidi"/>
          <w:sz w:val="22"/>
          <w:szCs w:val="22"/>
        </w:rPr>
        <w:t xml:space="preserve">. Patients </w:t>
      </w:r>
      <w:r w:rsidR="00636BBB">
        <w:rPr>
          <w:rFonts w:asciiTheme="minorHAnsi" w:hAnsiTheme="minorHAnsi" w:eastAsiaTheme="minorEastAsia" w:cstheme="minorBidi"/>
          <w:sz w:val="22"/>
          <w:szCs w:val="22"/>
        </w:rPr>
        <w:t xml:space="preserve">up to 25 years of age </w:t>
      </w:r>
      <w:r w:rsidR="006A7EB1">
        <w:rPr>
          <w:rFonts w:asciiTheme="minorHAnsi" w:hAnsiTheme="minorHAnsi" w:eastAsiaTheme="minorEastAsia" w:cstheme="minorBidi"/>
          <w:sz w:val="22"/>
          <w:szCs w:val="22"/>
        </w:rPr>
        <w:t>are expected to have transitioned within the time</w:t>
      </w:r>
      <w:r w:rsidR="00B82BBC">
        <w:rPr>
          <w:rFonts w:asciiTheme="minorHAnsi" w:hAnsiTheme="minorHAnsi" w:eastAsiaTheme="minorEastAsia" w:cstheme="minorBidi"/>
          <w:sz w:val="22"/>
          <w:szCs w:val="22"/>
        </w:rPr>
        <w:t>-</w:t>
      </w:r>
      <w:r w:rsidR="006A7EB1">
        <w:rPr>
          <w:rFonts w:asciiTheme="minorHAnsi" w:hAnsiTheme="minorHAnsi" w:eastAsiaTheme="minorEastAsia" w:cstheme="minorBidi"/>
          <w:sz w:val="22"/>
          <w:szCs w:val="22"/>
        </w:rPr>
        <w:t>period</w:t>
      </w:r>
      <w:r w:rsidR="00E53A5E">
        <w:rPr>
          <w:rFonts w:asciiTheme="minorHAnsi" w:hAnsiTheme="minorHAnsi" w:eastAsiaTheme="minorEastAsia" w:cstheme="minorBidi"/>
          <w:sz w:val="22"/>
          <w:szCs w:val="22"/>
        </w:rPr>
        <w:t xml:space="preserve"> allocated, </w:t>
      </w:r>
      <w:r w:rsidR="00B82BBC">
        <w:rPr>
          <w:rFonts w:asciiTheme="minorHAnsi" w:hAnsiTheme="minorHAnsi" w:eastAsiaTheme="minorEastAsia" w:cstheme="minorBidi"/>
          <w:sz w:val="22"/>
          <w:szCs w:val="22"/>
        </w:rPr>
        <w:t>however this is subject to review by the PRG.</w:t>
      </w:r>
    </w:p>
    <w:p w:rsidR="00D7301B" w:rsidP="00BE4714" w:rsidRDefault="00D7301B" w14:paraId="00ED6E12" w14:textId="0A290DFF"/>
    <w:p w:rsidR="00D7301B" w:rsidP="00ED679D" w:rsidRDefault="00E25F59" w14:paraId="34CE0C65" w14:textId="3B58734C">
      <w:pPr>
        <w:spacing w:after="160" w:line="259" w:lineRule="auto"/>
        <w:rPr>
          <w:rFonts w:asciiTheme="minorHAnsi" w:hAnsiTheme="minorHAnsi" w:eastAsiaTheme="minorEastAsia" w:cstheme="minorBidi"/>
          <w:sz w:val="22"/>
          <w:szCs w:val="22"/>
        </w:rPr>
      </w:pPr>
      <w:r w:rsidRPr="003E1C2B">
        <w:rPr>
          <w:rFonts w:asciiTheme="minorHAnsi" w:hAnsiTheme="minorHAnsi" w:eastAsiaTheme="minorEastAsia" w:cstheme="minorBidi"/>
          <w:sz w:val="22"/>
          <w:szCs w:val="22"/>
          <w:u w:val="single"/>
        </w:rPr>
        <w:t>Timeline:</w:t>
      </w:r>
      <w:r w:rsidRPr="4BD1D774">
        <w:rPr>
          <w:rFonts w:asciiTheme="minorHAnsi" w:hAnsiTheme="minorHAnsi" w:eastAsiaTheme="minorEastAsia" w:cstheme="minorBidi"/>
          <w:sz w:val="22"/>
          <w:szCs w:val="22"/>
        </w:rPr>
        <w:t xml:space="preserve"> </w:t>
      </w:r>
      <w:r w:rsidRPr="00A71A76" w:rsidR="00D91E43">
        <w:rPr>
          <w:rFonts w:asciiTheme="minorHAnsi" w:hAnsiTheme="minorHAnsi" w:eastAsiaTheme="minorEastAsia" w:cstheme="minorBidi"/>
          <w:sz w:val="22"/>
          <w:szCs w:val="22"/>
        </w:rPr>
        <w:t xml:space="preserve">February 2015 – February 2020 (Pre-COVID) and March 2020 </w:t>
      </w:r>
      <w:r w:rsidR="00D91E43">
        <w:rPr>
          <w:rFonts w:asciiTheme="minorHAnsi" w:hAnsiTheme="minorHAnsi" w:eastAsiaTheme="minorEastAsia" w:cstheme="minorBidi"/>
          <w:sz w:val="22"/>
          <w:szCs w:val="22"/>
        </w:rPr>
        <w:t>to</w:t>
      </w:r>
      <w:r w:rsidRPr="00A71A76" w:rsidR="00D91E43">
        <w:rPr>
          <w:rFonts w:asciiTheme="minorHAnsi" w:hAnsiTheme="minorHAnsi" w:eastAsiaTheme="minorEastAsia" w:cstheme="minorBidi"/>
          <w:sz w:val="22"/>
          <w:szCs w:val="22"/>
        </w:rPr>
        <w:t xml:space="preserve"> June 2021 (During COVID) </w:t>
      </w:r>
    </w:p>
    <w:p w:rsidR="00731AE4" w:rsidP="00414443" w:rsidRDefault="00731AE4" w14:paraId="06990DF6" w14:textId="13D0A7F7">
      <w:pPr>
        <w:spacing w:after="160" w:line="259" w:lineRule="auto"/>
        <w:rPr>
          <w:rFonts w:asciiTheme="minorHAnsi" w:hAnsiTheme="minorHAnsi" w:eastAsiaTheme="minorEastAsia" w:cstheme="minorBidi"/>
          <w:sz w:val="22"/>
          <w:szCs w:val="22"/>
        </w:rPr>
      </w:pPr>
      <w:r w:rsidRPr="003E1C2B">
        <w:rPr>
          <w:rFonts w:asciiTheme="minorHAnsi" w:hAnsiTheme="minorHAnsi" w:eastAsiaTheme="minorEastAsia" w:cstheme="minorBidi"/>
          <w:sz w:val="22"/>
          <w:szCs w:val="22"/>
          <w:u w:val="single"/>
        </w:rPr>
        <w:t>Analysis options</w:t>
      </w:r>
      <w:r>
        <w:rPr>
          <w:rFonts w:asciiTheme="minorHAnsi" w:hAnsiTheme="minorHAnsi" w:eastAsiaTheme="minorEastAsia" w:cstheme="minorBidi"/>
          <w:sz w:val="22"/>
          <w:szCs w:val="22"/>
        </w:rPr>
        <w:t>:</w:t>
      </w:r>
    </w:p>
    <w:p w:rsidRPr="00ED679D" w:rsidR="00E25F59" w:rsidP="003C4D11" w:rsidRDefault="00E25F59" w14:paraId="653A5EBF" w14:textId="21022A79">
      <w:pPr>
        <w:pStyle w:val="ListParagraph"/>
        <w:numPr>
          <w:ilvl w:val="0"/>
          <w:numId w:val="24"/>
        </w:numPr>
        <w:spacing w:after="160" w:line="259" w:lineRule="auto"/>
        <w:rPr>
          <w:rFonts w:asciiTheme="minorHAnsi" w:hAnsiTheme="minorHAnsi" w:eastAsiaTheme="minorEastAsia" w:cstheme="minorBidi"/>
          <w:sz w:val="22"/>
          <w:szCs w:val="22"/>
        </w:rPr>
      </w:pPr>
      <w:r w:rsidRPr="00514F98">
        <w:rPr>
          <w:rFonts w:asciiTheme="minorHAnsi" w:hAnsiTheme="minorHAnsi" w:eastAsiaTheme="minorEastAsia" w:cstheme="minorBidi"/>
          <w:sz w:val="22"/>
          <w:szCs w:val="22"/>
        </w:rPr>
        <w:t>Compare the duration of pathways from one service to another (e.g. primary care to secondary care, CAMHS to adult services)</w:t>
      </w:r>
    </w:p>
    <w:p w:rsidRPr="00ED679D" w:rsidR="00D96947" w:rsidP="003C4D11" w:rsidRDefault="0010592C" w14:paraId="48D6E245" w14:textId="0143371C">
      <w:pPr>
        <w:pStyle w:val="ListParagraph"/>
        <w:numPr>
          <w:ilvl w:val="1"/>
          <w:numId w:val="24"/>
        </w:numPr>
        <w:spacing w:after="160" w:line="259" w:lineRule="auto"/>
        <w:rPr>
          <w:rFonts w:asciiTheme="minorHAnsi" w:hAnsiTheme="minorHAnsi" w:eastAsiaTheme="minorEastAsia" w:cstheme="minorBidi"/>
          <w:sz w:val="22"/>
          <w:szCs w:val="22"/>
        </w:rPr>
      </w:pPr>
      <w:r w:rsidRPr="00ED679D">
        <w:rPr>
          <w:rFonts w:asciiTheme="minorHAnsi" w:hAnsiTheme="minorHAnsi" w:eastAsiaTheme="minorEastAsia" w:cstheme="minorBidi"/>
          <w:sz w:val="22"/>
          <w:szCs w:val="22"/>
        </w:rPr>
        <w:t xml:space="preserve">Pathways will be defined </w:t>
      </w:r>
      <w:r w:rsidRPr="00ED679D" w:rsidR="00947CE1">
        <w:rPr>
          <w:rFonts w:asciiTheme="minorHAnsi" w:hAnsiTheme="minorHAnsi" w:eastAsiaTheme="minorEastAsia" w:cstheme="minorBidi"/>
          <w:sz w:val="22"/>
          <w:szCs w:val="22"/>
        </w:rPr>
        <w:t xml:space="preserve">by referrals and appointment dates for specific </w:t>
      </w:r>
      <w:r w:rsidR="009D4BE9">
        <w:rPr>
          <w:rFonts w:asciiTheme="minorHAnsi" w:hAnsiTheme="minorHAnsi" w:eastAsiaTheme="minorEastAsia" w:cstheme="minorBidi"/>
          <w:sz w:val="22"/>
          <w:szCs w:val="22"/>
        </w:rPr>
        <w:t xml:space="preserve">MH </w:t>
      </w:r>
      <w:r w:rsidRPr="00ED679D" w:rsidR="00947CE1">
        <w:rPr>
          <w:rFonts w:asciiTheme="minorHAnsi" w:hAnsiTheme="minorHAnsi" w:eastAsiaTheme="minorEastAsia" w:cstheme="minorBidi"/>
          <w:sz w:val="22"/>
          <w:szCs w:val="22"/>
        </w:rPr>
        <w:t>services, dependent on data quality and clinical relevance</w:t>
      </w:r>
      <w:r w:rsidR="00650C9D">
        <w:rPr>
          <w:rStyle w:val="EndnoteReference"/>
          <w:rFonts w:asciiTheme="minorHAnsi" w:hAnsiTheme="minorHAnsi" w:eastAsiaTheme="minorEastAsia" w:cstheme="minorBidi"/>
          <w:sz w:val="22"/>
          <w:szCs w:val="22"/>
        </w:rPr>
        <w:endnoteReference w:id="4"/>
      </w:r>
    </w:p>
    <w:p w:rsidR="00D96947" w:rsidP="003C4D11" w:rsidRDefault="00D96947" w14:paraId="445D9346" w14:textId="77777777">
      <w:pPr>
        <w:pStyle w:val="ListParagraph"/>
        <w:numPr>
          <w:ilvl w:val="2"/>
          <w:numId w:val="24"/>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Split by:</w:t>
      </w:r>
    </w:p>
    <w:p w:rsidR="00CF3BBA" w:rsidP="003C4D11" w:rsidRDefault="00CF3BBA" w14:paraId="5594230B" w14:textId="77777777">
      <w:pPr>
        <w:pStyle w:val="ListParagraph"/>
        <w:numPr>
          <w:ilvl w:val="3"/>
          <w:numId w:val="24"/>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Specific age groups based on guidance from PRG</w:t>
      </w:r>
    </w:p>
    <w:p w:rsidR="00CF3BBA" w:rsidP="003C4D11" w:rsidRDefault="00CF3BBA" w14:paraId="2F114CB7" w14:textId="77777777">
      <w:pPr>
        <w:pStyle w:val="ListParagraph"/>
        <w:numPr>
          <w:ilvl w:val="3"/>
          <w:numId w:val="24"/>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Indices of Multiple Deprivation (IMD)</w:t>
      </w:r>
    </w:p>
    <w:p w:rsidR="00CF3BBA" w:rsidP="003C4D11" w:rsidRDefault="00CF3BBA" w14:paraId="45B8DBA7" w14:textId="77777777">
      <w:pPr>
        <w:pStyle w:val="ListParagraph"/>
        <w:numPr>
          <w:ilvl w:val="3"/>
          <w:numId w:val="24"/>
        </w:numPr>
        <w:spacing w:after="160" w:line="259" w:lineRule="auto"/>
        <w:rPr>
          <w:rFonts w:asciiTheme="minorHAnsi" w:hAnsiTheme="minorHAnsi" w:eastAsiaTheme="minorEastAsia" w:cstheme="minorBidi"/>
          <w:sz w:val="22"/>
          <w:szCs w:val="22"/>
        </w:rPr>
      </w:pPr>
      <w:r w:rsidRPr="00C6637F">
        <w:rPr>
          <w:rFonts w:asciiTheme="minorHAnsi" w:hAnsiTheme="minorHAnsi" w:eastAsiaTheme="minorEastAsia" w:cstheme="minorBidi"/>
          <w:sz w:val="22"/>
          <w:szCs w:val="22"/>
        </w:rPr>
        <w:t>Sex</w:t>
      </w:r>
    </w:p>
    <w:p w:rsidR="00CF3BBA" w:rsidP="003C4D11" w:rsidRDefault="00CF3BBA" w14:paraId="5FCF60F8" w14:textId="77777777">
      <w:pPr>
        <w:pStyle w:val="ListParagraph"/>
        <w:numPr>
          <w:ilvl w:val="3"/>
          <w:numId w:val="24"/>
        </w:numPr>
        <w:spacing w:after="160" w:line="259" w:lineRule="auto"/>
        <w:rPr>
          <w:rFonts w:asciiTheme="minorHAnsi" w:hAnsiTheme="minorHAnsi" w:eastAsiaTheme="minorEastAsia" w:cstheme="minorBidi"/>
          <w:sz w:val="22"/>
          <w:szCs w:val="22"/>
        </w:rPr>
      </w:pPr>
      <w:r w:rsidRPr="00C6637F">
        <w:rPr>
          <w:rFonts w:asciiTheme="minorHAnsi" w:hAnsiTheme="minorHAnsi" w:eastAsiaTheme="minorEastAsia" w:cstheme="minorBidi"/>
          <w:sz w:val="22"/>
          <w:szCs w:val="22"/>
        </w:rPr>
        <w:t xml:space="preserve">Ethnicity </w:t>
      </w:r>
      <w:r>
        <w:rPr>
          <w:rFonts w:asciiTheme="minorHAnsi" w:hAnsiTheme="minorHAnsi" w:eastAsiaTheme="minorEastAsia" w:cstheme="minorBidi"/>
          <w:sz w:val="22"/>
          <w:szCs w:val="22"/>
        </w:rPr>
        <w:t>(f</w:t>
      </w:r>
      <w:r w:rsidRPr="00C6637F">
        <w:rPr>
          <w:rFonts w:asciiTheme="minorHAnsi" w:hAnsiTheme="minorHAnsi" w:eastAsiaTheme="minorEastAsia" w:cstheme="minorBidi"/>
          <w:sz w:val="22"/>
          <w:szCs w:val="22"/>
        </w:rPr>
        <w:t>urther split by sex and age</w:t>
      </w:r>
      <w:r>
        <w:rPr>
          <w:rFonts w:asciiTheme="minorHAnsi" w:hAnsiTheme="minorHAnsi" w:eastAsiaTheme="minorEastAsia" w:cstheme="minorBidi"/>
          <w:sz w:val="22"/>
          <w:szCs w:val="22"/>
        </w:rPr>
        <w:t>,</w:t>
      </w:r>
      <w:r w:rsidRPr="00C6637F">
        <w:rPr>
          <w:rFonts w:asciiTheme="minorHAnsi" w:hAnsiTheme="minorHAnsi" w:eastAsiaTheme="minorEastAsia" w:cstheme="minorBidi"/>
          <w:sz w:val="22"/>
          <w:szCs w:val="22"/>
        </w:rPr>
        <w:t xml:space="preserve"> where possible</w:t>
      </w:r>
      <w:r>
        <w:rPr>
          <w:rFonts w:asciiTheme="minorHAnsi" w:hAnsiTheme="minorHAnsi" w:eastAsiaTheme="minorEastAsia" w:cstheme="minorBidi"/>
          <w:sz w:val="22"/>
          <w:szCs w:val="22"/>
        </w:rPr>
        <w:t>)</w:t>
      </w:r>
    </w:p>
    <w:p w:rsidRPr="00A71A76" w:rsidR="00CF3BBA" w:rsidP="003C4D11" w:rsidRDefault="00CF3BBA" w14:paraId="31C7F8FD" w14:textId="77777777">
      <w:pPr>
        <w:pStyle w:val="ListParagraph"/>
        <w:numPr>
          <w:ilvl w:val="3"/>
          <w:numId w:val="24"/>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Geography (electoral ward or Middle Super Output Area)</w:t>
      </w:r>
    </w:p>
    <w:p w:rsidRPr="00230A1F" w:rsidR="00D20B49" w:rsidP="00230A1F" w:rsidRDefault="00D20B49" w14:paraId="108AF867" w14:textId="4DA6ADEA">
      <w:pPr>
        <w:pStyle w:val="ListParagraph"/>
        <w:numPr>
          <w:ilvl w:val="0"/>
          <w:numId w:val="23"/>
        </w:numPr>
        <w:rPr>
          <w:rStyle w:val="Hyperlink"/>
          <w:rFonts w:asciiTheme="minorHAnsi" w:hAnsiTheme="minorHAnsi" w:eastAsiaTheme="minorEastAsia" w:cstheme="minorBidi"/>
          <w:sz w:val="22"/>
          <w:szCs w:val="22"/>
          <w:highlight w:val="cyan"/>
        </w:rPr>
      </w:pPr>
      <w:r w:rsidRPr="00230A1F">
        <w:rPr>
          <w:rStyle w:val="Hyperlink"/>
          <w:rFonts w:asciiTheme="minorHAnsi" w:hAnsiTheme="minorHAnsi" w:eastAsiaTheme="minorEastAsia" w:cstheme="minorBidi"/>
          <w:sz w:val="22"/>
          <w:szCs w:val="22"/>
          <w:highlight w:val="cyan"/>
        </w:rPr>
        <w:br w:type="page"/>
      </w:r>
    </w:p>
    <w:p w:rsidR="670C6A7C" w:rsidP="00E03C2A" w:rsidRDefault="670C6A7C" w14:paraId="0E6ACA98" w14:textId="77777777">
      <w:pPr>
        <w:rPr>
          <w:rStyle w:val="Hyperlink"/>
          <w:rFonts w:asciiTheme="minorHAnsi" w:hAnsiTheme="minorHAnsi" w:eastAsiaTheme="minorEastAsia" w:cstheme="minorBidi"/>
          <w:sz w:val="22"/>
          <w:szCs w:val="22"/>
          <w:highlight w:val="cyan"/>
        </w:rPr>
      </w:pPr>
    </w:p>
    <w:p w:rsidR="00E25F59" w:rsidP="00206DE2" w:rsidRDefault="00645F56" w14:paraId="123329D6" w14:textId="361466DD">
      <w:pPr>
        <w:pStyle w:val="Heading3"/>
      </w:pPr>
      <w:bookmarkStart w:name="_Toc77248553" w:id="4"/>
      <w:r>
        <w:t>Potential supplementary analysis</w:t>
      </w:r>
      <w:bookmarkEnd w:id="4"/>
    </w:p>
    <w:p w:rsidR="00206DE2" w:rsidP="00206DE2" w:rsidRDefault="00206DE2" w14:paraId="32073668" w14:textId="77777777">
      <w:pPr>
        <w:rPr>
          <w:lang w:val="en-GB"/>
        </w:rPr>
      </w:pPr>
    </w:p>
    <w:tbl>
      <w:tblPr>
        <w:tblStyle w:val="TableGrid"/>
        <w:tblW w:w="5120" w:type="pct"/>
        <w:tblLook w:val="04A0" w:firstRow="1" w:lastRow="0" w:firstColumn="1" w:lastColumn="0" w:noHBand="0" w:noVBand="1"/>
      </w:tblPr>
      <w:tblGrid>
        <w:gridCol w:w="1834"/>
        <w:gridCol w:w="4539"/>
        <w:gridCol w:w="2853"/>
      </w:tblGrid>
      <w:tr w:rsidR="00F958ED" w:rsidTr="00ED679D" w14:paraId="4CABB7F7" w14:textId="0C57FF63">
        <w:trPr>
          <w:trHeight w:val="275"/>
        </w:trPr>
        <w:tc>
          <w:tcPr>
            <w:tcW w:w="994" w:type="pct"/>
            <w:vAlign w:val="center"/>
          </w:tcPr>
          <w:p w:rsidRPr="00BE4714" w:rsidR="00F958ED" w:rsidP="00BE4714" w:rsidRDefault="00F958ED" w14:paraId="3ADF84EA" w14:textId="13F0CFB5">
            <w:pPr>
              <w:pStyle w:val="TabletextTHF"/>
              <w:jc w:val="center"/>
              <w:rPr>
                <w:b/>
                <w:bCs/>
                <w:sz w:val="20"/>
                <w:szCs w:val="22"/>
              </w:rPr>
            </w:pPr>
            <w:r w:rsidRPr="00BE4714">
              <w:rPr>
                <w:b/>
                <w:bCs/>
                <w:sz w:val="20"/>
                <w:szCs w:val="22"/>
              </w:rPr>
              <w:t xml:space="preserve">Research theme </w:t>
            </w:r>
          </w:p>
        </w:tc>
        <w:tc>
          <w:tcPr>
            <w:tcW w:w="2460" w:type="pct"/>
            <w:vAlign w:val="center"/>
          </w:tcPr>
          <w:p w:rsidRPr="00BE4714" w:rsidR="00F958ED" w:rsidP="00BE4714" w:rsidRDefault="00097F3D" w14:paraId="2BFAD2B6" w14:textId="2733FD43">
            <w:pPr>
              <w:pStyle w:val="TabletextTHF"/>
              <w:jc w:val="center"/>
              <w:rPr>
                <w:b/>
                <w:bCs/>
                <w:sz w:val="20"/>
                <w:szCs w:val="22"/>
              </w:rPr>
            </w:pPr>
            <w:r>
              <w:rPr>
                <w:b/>
                <w:bCs/>
                <w:sz w:val="20"/>
                <w:szCs w:val="22"/>
              </w:rPr>
              <w:t xml:space="preserve">Additional </w:t>
            </w:r>
            <w:r w:rsidRPr="00BE4714" w:rsidR="00F958ED">
              <w:rPr>
                <w:b/>
                <w:bCs/>
                <w:sz w:val="20"/>
                <w:szCs w:val="22"/>
              </w:rPr>
              <w:t>Analysis</w:t>
            </w:r>
          </w:p>
        </w:tc>
        <w:tc>
          <w:tcPr>
            <w:tcW w:w="1546" w:type="pct"/>
            <w:vAlign w:val="center"/>
          </w:tcPr>
          <w:p w:rsidRPr="00BE4714" w:rsidR="00F958ED" w:rsidP="00BE4714" w:rsidRDefault="00D44471" w14:paraId="50725174" w14:textId="39974A06">
            <w:pPr>
              <w:pStyle w:val="TabletextTHF"/>
              <w:jc w:val="center"/>
              <w:rPr>
                <w:b/>
                <w:bCs/>
                <w:sz w:val="20"/>
                <w:szCs w:val="22"/>
              </w:rPr>
            </w:pPr>
            <w:r>
              <w:rPr>
                <w:b/>
                <w:bCs/>
                <w:sz w:val="20"/>
                <w:szCs w:val="22"/>
              </w:rPr>
              <w:t>Method of analysis</w:t>
            </w:r>
            <w:r w:rsidRPr="00BE4714" w:rsidR="00F958ED">
              <w:rPr>
                <w:b/>
                <w:bCs/>
                <w:sz w:val="20"/>
                <w:szCs w:val="22"/>
              </w:rPr>
              <w:t xml:space="preserve"> </w:t>
            </w:r>
          </w:p>
        </w:tc>
      </w:tr>
      <w:tr w:rsidR="00F958ED" w:rsidTr="00ED679D" w14:paraId="1C01624A" w14:textId="67F520BA">
        <w:trPr>
          <w:trHeight w:val="900"/>
        </w:trPr>
        <w:tc>
          <w:tcPr>
            <w:tcW w:w="994" w:type="pct"/>
          </w:tcPr>
          <w:p w:rsidRPr="00BE4714" w:rsidR="00F958ED" w:rsidP="00BE4714" w:rsidRDefault="00F958ED" w14:paraId="72BD5CFD" w14:textId="1AB2FD90">
            <w:pPr>
              <w:pStyle w:val="TabletextTHF"/>
              <w:rPr>
                <w:sz w:val="20"/>
                <w:szCs w:val="20"/>
              </w:rPr>
            </w:pPr>
            <w:r w:rsidRPr="00BE4714">
              <w:rPr>
                <w:sz w:val="20"/>
                <w:szCs w:val="20"/>
              </w:rPr>
              <w:t>Description of population</w:t>
            </w:r>
          </w:p>
        </w:tc>
        <w:tc>
          <w:tcPr>
            <w:tcW w:w="2460" w:type="pct"/>
          </w:tcPr>
          <w:p w:rsidRPr="00BE4714" w:rsidR="00F958ED" w:rsidP="00ED679D" w:rsidRDefault="00F958ED" w14:paraId="65A54314" w14:textId="677F0568">
            <w:pPr>
              <w:spacing w:after="160" w:line="259" w:lineRule="auto"/>
            </w:pPr>
            <w:r w:rsidRPr="00ED679D">
              <w:rPr>
                <w:rFonts w:asciiTheme="minorHAnsi" w:hAnsiTheme="minorHAnsi" w:eastAsiaTheme="minorEastAsia" w:cstheme="minorBidi"/>
                <w:sz w:val="22"/>
                <w:szCs w:val="22"/>
              </w:rPr>
              <w:t xml:space="preserve">Compare population of CYP </w:t>
            </w:r>
            <w:proofErr w:type="spellStart"/>
            <w:r w:rsidRPr="00ED679D">
              <w:rPr>
                <w:rFonts w:asciiTheme="minorHAnsi" w:hAnsiTheme="minorHAnsi" w:eastAsiaTheme="minorEastAsia" w:cstheme="minorBidi"/>
                <w:sz w:val="22"/>
                <w:szCs w:val="22"/>
              </w:rPr>
              <w:t>utilising</w:t>
            </w:r>
            <w:proofErr w:type="spellEnd"/>
            <w:r w:rsidRPr="00ED679D">
              <w:rPr>
                <w:rFonts w:asciiTheme="minorHAnsi" w:hAnsiTheme="minorHAnsi" w:eastAsiaTheme="minorEastAsia" w:cstheme="minorBidi"/>
                <w:sz w:val="22"/>
                <w:szCs w:val="22"/>
              </w:rPr>
              <w:t xml:space="preserve"> MH services to reported population estimates for region (</w:t>
            </w:r>
            <w:r w:rsidR="002C4570">
              <w:rPr>
                <w:rFonts w:asciiTheme="minorHAnsi" w:hAnsiTheme="minorHAnsi" w:eastAsiaTheme="minorEastAsia" w:cstheme="minorBidi"/>
                <w:sz w:val="22"/>
                <w:szCs w:val="22"/>
              </w:rPr>
              <w:t xml:space="preserve">based on </w:t>
            </w:r>
            <w:r w:rsidRPr="00ED679D">
              <w:rPr>
                <w:rFonts w:asciiTheme="minorHAnsi" w:hAnsiTheme="minorHAnsi" w:eastAsiaTheme="minorEastAsia" w:cstheme="minorBidi"/>
                <w:sz w:val="22"/>
                <w:szCs w:val="22"/>
              </w:rPr>
              <w:t>GP population counts)</w:t>
            </w:r>
          </w:p>
        </w:tc>
        <w:tc>
          <w:tcPr>
            <w:tcW w:w="1546" w:type="pct"/>
          </w:tcPr>
          <w:p w:rsidRPr="00BE4714" w:rsidR="00F958ED" w:rsidP="00BE4714" w:rsidRDefault="00D04021" w14:paraId="100B4922" w14:textId="1080C624">
            <w:pPr>
              <w:pStyle w:val="TabletextTHF"/>
              <w:rPr>
                <w:sz w:val="20"/>
                <w:szCs w:val="20"/>
              </w:rPr>
            </w:pPr>
            <w:r>
              <w:rPr>
                <w:sz w:val="20"/>
                <w:szCs w:val="20"/>
              </w:rPr>
              <w:t>Chi-squared test</w:t>
            </w:r>
          </w:p>
        </w:tc>
      </w:tr>
      <w:tr w:rsidR="00F958ED" w:rsidTr="00ED679D" w14:paraId="71D65C7E" w14:textId="4856003C">
        <w:trPr>
          <w:trHeight w:val="1085"/>
        </w:trPr>
        <w:tc>
          <w:tcPr>
            <w:tcW w:w="994" w:type="pct"/>
          </w:tcPr>
          <w:p w:rsidRPr="00BE4714" w:rsidR="00F958ED" w:rsidP="00BE4714" w:rsidRDefault="00F958ED" w14:paraId="7C24688D" w14:textId="2185EA35">
            <w:pPr>
              <w:pStyle w:val="TabletextTHF"/>
              <w:rPr>
                <w:sz w:val="20"/>
                <w:szCs w:val="20"/>
              </w:rPr>
            </w:pPr>
            <w:r w:rsidRPr="00BE4714">
              <w:rPr>
                <w:sz w:val="20"/>
                <w:szCs w:val="20"/>
              </w:rPr>
              <w:t>Access to MH services</w:t>
            </w:r>
          </w:p>
        </w:tc>
        <w:tc>
          <w:tcPr>
            <w:tcW w:w="2460" w:type="pct"/>
          </w:tcPr>
          <w:p w:rsidRPr="00ED679D" w:rsidR="00F958ED" w:rsidP="00ED679D" w:rsidRDefault="00F958ED" w14:paraId="1BCBE7DB" w14:textId="2F3555E6">
            <w:pPr>
              <w:spacing w:after="160" w:line="259" w:lineRule="auto"/>
              <w:rPr>
                <w:sz w:val="20"/>
                <w:szCs w:val="20"/>
              </w:rPr>
            </w:pPr>
            <w:r w:rsidRPr="00ED679D">
              <w:rPr>
                <w:rFonts w:asciiTheme="minorHAnsi" w:hAnsiTheme="minorHAnsi" w:eastAsiaTheme="minorEastAsia" w:cstheme="minorBidi"/>
                <w:sz w:val="22"/>
                <w:szCs w:val="22"/>
              </w:rPr>
              <w:t>Compare the duration of pathways with the recommended / gold standard pathway (as recommended by professional reference group and NHS waiting time standards</w:t>
            </w:r>
            <w:r w:rsidR="0018036A">
              <w:rPr>
                <w:rFonts w:asciiTheme="minorHAnsi" w:hAnsiTheme="minorHAnsi" w:eastAsiaTheme="minorEastAsia" w:cstheme="minorBidi"/>
                <w:sz w:val="22"/>
                <w:szCs w:val="22"/>
              </w:rPr>
              <w:t>)</w:t>
            </w:r>
          </w:p>
        </w:tc>
        <w:tc>
          <w:tcPr>
            <w:tcW w:w="1546" w:type="pct"/>
          </w:tcPr>
          <w:p w:rsidRPr="00BE4714" w:rsidR="00F958ED" w:rsidP="00BE4714" w:rsidRDefault="00DC6278" w14:paraId="788A6F22" w14:textId="18DECB1B">
            <w:pPr>
              <w:pStyle w:val="TabletextTHF"/>
              <w:rPr>
                <w:sz w:val="20"/>
                <w:szCs w:val="20"/>
              </w:rPr>
            </w:pPr>
            <w:r>
              <w:rPr>
                <w:sz w:val="20"/>
                <w:szCs w:val="20"/>
              </w:rPr>
              <w:t>Calculating m</w:t>
            </w:r>
            <w:r w:rsidR="007E377B">
              <w:rPr>
                <w:sz w:val="20"/>
                <w:szCs w:val="20"/>
              </w:rPr>
              <w:t xml:space="preserve">edian and interquartile range of pathway </w:t>
            </w:r>
            <w:r w:rsidR="003655C8">
              <w:rPr>
                <w:sz w:val="20"/>
                <w:szCs w:val="20"/>
              </w:rPr>
              <w:t>duration</w:t>
            </w:r>
            <w:r w:rsidR="00EB2778">
              <w:rPr>
                <w:sz w:val="20"/>
                <w:szCs w:val="20"/>
              </w:rPr>
              <w:t xml:space="preserve"> during defined periods</w:t>
            </w:r>
          </w:p>
        </w:tc>
      </w:tr>
      <w:tr w:rsidR="00F958ED" w:rsidTr="00ED679D" w14:paraId="1EFE30E8" w14:textId="24422BDE">
        <w:trPr>
          <w:trHeight w:val="1266"/>
        </w:trPr>
        <w:tc>
          <w:tcPr>
            <w:tcW w:w="994" w:type="pct"/>
          </w:tcPr>
          <w:p w:rsidRPr="00BE4714" w:rsidR="00F958ED" w:rsidP="00BE4714" w:rsidRDefault="00F958ED" w14:paraId="47A73267" w14:textId="2B58B2FA">
            <w:pPr>
              <w:pStyle w:val="TabletextTHF"/>
              <w:rPr>
                <w:sz w:val="20"/>
                <w:szCs w:val="20"/>
              </w:rPr>
            </w:pPr>
            <w:r w:rsidRPr="00BE4714">
              <w:rPr>
                <w:sz w:val="20"/>
                <w:szCs w:val="20"/>
              </w:rPr>
              <w:t>Severity of MH difficulties</w:t>
            </w:r>
          </w:p>
        </w:tc>
        <w:tc>
          <w:tcPr>
            <w:tcW w:w="2460" w:type="pct"/>
          </w:tcPr>
          <w:p w:rsidRPr="00ED679D" w:rsidR="00F958ED" w:rsidP="00C37BBE" w:rsidRDefault="00F958ED" w14:paraId="7F0CFBA4" w14:textId="3D3A6E51">
            <w:pPr>
              <w:pStyle w:val="ListParagraph"/>
              <w:numPr>
                <w:ilvl w:val="0"/>
                <w:numId w:val="16"/>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C</w:t>
            </w:r>
            <w:r w:rsidR="004D2A39">
              <w:rPr>
                <w:rFonts w:asciiTheme="minorHAnsi" w:hAnsiTheme="minorHAnsi" w:eastAsiaTheme="minorEastAsia" w:cstheme="minorBidi"/>
                <w:sz w:val="22"/>
                <w:szCs w:val="22"/>
              </w:rPr>
              <w:t>ompare</w:t>
            </w:r>
            <w:r>
              <w:rPr>
                <w:rFonts w:asciiTheme="minorHAnsi" w:hAnsiTheme="minorHAnsi" w:eastAsiaTheme="minorEastAsia" w:cstheme="minorBidi"/>
                <w:sz w:val="22"/>
                <w:szCs w:val="22"/>
              </w:rPr>
              <w:t xml:space="preserve"> </w:t>
            </w:r>
            <w:r w:rsidR="004D2A39">
              <w:rPr>
                <w:rFonts w:asciiTheme="minorHAnsi" w:hAnsiTheme="minorHAnsi" w:eastAsiaTheme="minorEastAsia" w:cstheme="minorBidi"/>
                <w:sz w:val="22"/>
                <w:szCs w:val="22"/>
              </w:rPr>
              <w:t>the</w:t>
            </w:r>
            <w:r>
              <w:rPr>
                <w:rFonts w:asciiTheme="minorHAnsi" w:hAnsiTheme="minorHAnsi" w:eastAsiaTheme="minorEastAsia" w:cstheme="minorBidi"/>
                <w:sz w:val="22"/>
                <w:szCs w:val="22"/>
              </w:rPr>
              <w:t xml:space="preserve"> proportion of codes for specific disorders (e.g. psychosis</w:t>
            </w:r>
            <w:r w:rsidRPr="00ED679D">
              <w:rPr>
                <w:rFonts w:asciiTheme="minorHAnsi" w:hAnsiTheme="minorHAnsi" w:eastAsiaTheme="minorEastAsia" w:cstheme="minorBidi"/>
                <w:sz w:val="22"/>
                <w:szCs w:val="22"/>
              </w:rPr>
              <w:t>)</w:t>
            </w:r>
            <w:r w:rsidR="004D2A39">
              <w:rPr>
                <w:rFonts w:asciiTheme="minorHAnsi" w:hAnsiTheme="minorHAnsi" w:eastAsiaTheme="minorEastAsia" w:cstheme="minorBidi"/>
                <w:sz w:val="22"/>
                <w:szCs w:val="22"/>
              </w:rPr>
              <w:t xml:space="preserve"> before and after a defined period</w:t>
            </w:r>
          </w:p>
          <w:p w:rsidRPr="00ED679D" w:rsidR="00F958ED" w:rsidP="00C37BBE" w:rsidRDefault="00F958ED" w14:paraId="74457128" w14:textId="1CF54EF2">
            <w:pPr>
              <w:pStyle w:val="ListParagraph"/>
              <w:numPr>
                <w:ilvl w:val="0"/>
                <w:numId w:val="16"/>
              </w:numPr>
              <w:spacing w:after="160" w:line="259" w:lineRule="auto"/>
              <w:rPr>
                <w:rFonts w:asciiTheme="minorHAnsi" w:hAnsiTheme="minorHAnsi" w:eastAsiaTheme="minorEastAsia" w:cstheme="minorBidi"/>
                <w:sz w:val="22"/>
                <w:szCs w:val="22"/>
              </w:rPr>
            </w:pPr>
            <w:r>
              <w:rPr>
                <w:rFonts w:asciiTheme="minorHAnsi" w:hAnsiTheme="minorHAnsi" w:eastAsiaTheme="minorEastAsia" w:cstheme="minorBidi"/>
                <w:sz w:val="22"/>
                <w:szCs w:val="22"/>
              </w:rPr>
              <w:t>Compare the proportion of new admissions for MH</w:t>
            </w:r>
            <w:r w:rsidR="004D2A39">
              <w:rPr>
                <w:rFonts w:asciiTheme="minorHAnsi" w:hAnsiTheme="minorHAnsi" w:eastAsiaTheme="minorEastAsia" w:cstheme="minorBidi"/>
                <w:sz w:val="22"/>
                <w:szCs w:val="22"/>
              </w:rPr>
              <w:t xml:space="preserve"> difficulty before and after a defined period</w:t>
            </w:r>
          </w:p>
        </w:tc>
        <w:tc>
          <w:tcPr>
            <w:tcW w:w="1546" w:type="pct"/>
          </w:tcPr>
          <w:p w:rsidR="00ED679D" w:rsidP="00C37BBE" w:rsidRDefault="00ED679D" w14:paraId="54BB6A90" w14:textId="77777777">
            <w:pPr>
              <w:pStyle w:val="TabletextTHF"/>
              <w:numPr>
                <w:ilvl w:val="0"/>
                <w:numId w:val="19"/>
              </w:numPr>
              <w:rPr>
                <w:szCs w:val="22"/>
              </w:rPr>
            </w:pPr>
            <w:r>
              <w:rPr>
                <w:sz w:val="20"/>
                <w:szCs w:val="20"/>
              </w:rPr>
              <w:t>Chi-squared test</w:t>
            </w:r>
            <w:r w:rsidRPr="00A71A76">
              <w:rPr>
                <w:szCs w:val="22"/>
              </w:rPr>
              <w:t xml:space="preserve"> </w:t>
            </w:r>
          </w:p>
          <w:p w:rsidRPr="00BE4714" w:rsidR="00F958ED" w:rsidP="00C37BBE" w:rsidRDefault="00ED679D" w14:paraId="27130045" w14:textId="51EDB832">
            <w:pPr>
              <w:pStyle w:val="TabletextTHF"/>
              <w:numPr>
                <w:ilvl w:val="0"/>
                <w:numId w:val="19"/>
              </w:numPr>
              <w:rPr>
                <w:sz w:val="20"/>
                <w:szCs w:val="20"/>
              </w:rPr>
            </w:pPr>
            <w:r>
              <w:rPr>
                <w:sz w:val="20"/>
                <w:szCs w:val="20"/>
              </w:rPr>
              <w:t>Chi-squared test</w:t>
            </w:r>
            <w:r w:rsidRPr="00BE4714">
              <w:rPr>
                <w:sz w:val="20"/>
                <w:szCs w:val="20"/>
              </w:rPr>
              <w:t xml:space="preserve"> </w:t>
            </w:r>
          </w:p>
        </w:tc>
      </w:tr>
      <w:tr w:rsidR="00F958ED" w:rsidTr="00ED679D" w14:paraId="0487941C" w14:textId="36FC02C9">
        <w:trPr>
          <w:trHeight w:val="3060"/>
        </w:trPr>
        <w:tc>
          <w:tcPr>
            <w:tcW w:w="994" w:type="pct"/>
          </w:tcPr>
          <w:p w:rsidRPr="00BE4714" w:rsidR="00F958ED" w:rsidP="00BE4714" w:rsidRDefault="00F958ED" w14:paraId="18A705F5" w14:textId="0A508DB9">
            <w:pPr>
              <w:pStyle w:val="TabletextTHF"/>
              <w:rPr>
                <w:sz w:val="20"/>
                <w:szCs w:val="20"/>
              </w:rPr>
            </w:pPr>
            <w:r w:rsidRPr="00BE4714">
              <w:rPr>
                <w:sz w:val="20"/>
                <w:szCs w:val="20"/>
              </w:rPr>
              <w:t>Transition to services</w:t>
            </w:r>
          </w:p>
        </w:tc>
        <w:tc>
          <w:tcPr>
            <w:tcW w:w="2460" w:type="pct"/>
          </w:tcPr>
          <w:p w:rsidRPr="00731AE4" w:rsidR="00F958ED" w:rsidP="00C37BBE" w:rsidRDefault="00F958ED" w14:paraId="4C5DB55B" w14:textId="384EEB07">
            <w:pPr>
              <w:pStyle w:val="ListParagraph"/>
              <w:numPr>
                <w:ilvl w:val="0"/>
                <w:numId w:val="17"/>
              </w:numPr>
              <w:spacing w:after="160" w:line="259" w:lineRule="auto"/>
              <w:rPr>
                <w:rFonts w:asciiTheme="minorHAnsi" w:hAnsiTheme="minorHAnsi" w:eastAsiaTheme="minorEastAsia" w:cstheme="minorBidi"/>
                <w:sz w:val="22"/>
                <w:szCs w:val="22"/>
              </w:rPr>
            </w:pPr>
            <w:proofErr w:type="spellStart"/>
            <w:r>
              <w:rPr>
                <w:rFonts w:asciiTheme="minorHAnsi" w:hAnsiTheme="minorHAnsi" w:eastAsiaTheme="minorEastAsia" w:cstheme="minorBidi"/>
                <w:sz w:val="22"/>
                <w:szCs w:val="22"/>
              </w:rPr>
              <w:t>Visualise</w:t>
            </w:r>
            <w:proofErr w:type="spellEnd"/>
            <w:r w:rsidRPr="00731AE4">
              <w:rPr>
                <w:rFonts w:asciiTheme="minorHAnsi" w:hAnsiTheme="minorHAnsi" w:eastAsiaTheme="minorEastAsia" w:cstheme="minorBidi"/>
                <w:sz w:val="22"/>
                <w:szCs w:val="22"/>
              </w:rPr>
              <w:t xml:space="preserve"> the expected trends of transition through services prior to COVID-19 and compare to the trends observed during the COVID-19 pandemic</w:t>
            </w:r>
          </w:p>
          <w:p w:rsidRPr="00BE4714" w:rsidR="00F958ED" w:rsidP="00C37BBE" w:rsidRDefault="00F958ED" w14:paraId="5A9C3B07" w14:textId="0AB81B31">
            <w:pPr>
              <w:pStyle w:val="ListParagraph"/>
              <w:numPr>
                <w:ilvl w:val="0"/>
                <w:numId w:val="17"/>
              </w:numPr>
              <w:rPr>
                <w:sz w:val="20"/>
                <w:szCs w:val="20"/>
              </w:rPr>
            </w:pPr>
            <w:r>
              <w:rPr>
                <w:rFonts w:asciiTheme="minorHAnsi" w:hAnsiTheme="minorHAnsi" w:eastAsiaTheme="minorEastAsia" w:cstheme="minorBidi"/>
                <w:sz w:val="22"/>
                <w:szCs w:val="22"/>
              </w:rPr>
              <w:t>Comparing</w:t>
            </w:r>
            <w:r w:rsidRPr="00731AE4">
              <w:rPr>
                <w:rFonts w:asciiTheme="minorHAnsi" w:hAnsiTheme="minorHAnsi" w:eastAsiaTheme="minorEastAsia" w:cstheme="minorBidi"/>
                <w:sz w:val="22"/>
                <w:szCs w:val="22"/>
              </w:rPr>
              <w:t xml:space="preserve"> the age of transition to adult MH services before and during the pandemic. Transition from CAMHS to adult MH services typically should occur between</w:t>
            </w:r>
            <w:r w:rsidRPr="00B87FBD">
              <w:rPr>
                <w:rFonts w:asciiTheme="minorHAnsi" w:hAnsiTheme="minorHAnsi" w:eastAsiaTheme="minorEastAsia" w:cstheme="minorBidi"/>
                <w:color w:val="auto"/>
                <w:sz w:val="22"/>
                <w:szCs w:val="22"/>
              </w:rPr>
              <w:t xml:space="preserve"> </w:t>
            </w:r>
            <w:hyperlink r:id="rId17">
              <w:r w:rsidRPr="00B87FBD">
                <w:rPr>
                  <w:rStyle w:val="Hyperlink"/>
                  <w:rFonts w:asciiTheme="minorHAnsi" w:hAnsiTheme="minorHAnsi" w:eastAsiaTheme="minorEastAsia" w:cstheme="minorBidi"/>
                  <w:sz w:val="22"/>
                  <w:szCs w:val="22"/>
                </w:rPr>
                <w:t>18-21 years of age</w:t>
              </w:r>
            </w:hyperlink>
            <w:r w:rsidR="00D07C18">
              <w:rPr>
                <w:rStyle w:val="EndnoteReference"/>
                <w:rFonts w:asciiTheme="minorHAnsi" w:hAnsiTheme="minorHAnsi" w:eastAsiaTheme="minorEastAsia" w:cstheme="minorBidi"/>
                <w:color w:val="DD0031" w:themeColor="accent1"/>
                <w:sz w:val="22"/>
                <w:szCs w:val="22"/>
              </w:rPr>
              <w:endnoteReference w:id="5"/>
            </w:r>
            <w:r w:rsidRPr="00B87FBD">
              <w:rPr>
                <w:rStyle w:val="Hyperlink"/>
                <w:rFonts w:asciiTheme="minorHAnsi" w:hAnsiTheme="minorHAnsi" w:eastAsiaTheme="minorEastAsia" w:cstheme="minorBidi"/>
                <w:color w:val="auto"/>
                <w:sz w:val="22"/>
                <w:szCs w:val="22"/>
              </w:rPr>
              <w:t>.</w:t>
            </w:r>
          </w:p>
        </w:tc>
        <w:tc>
          <w:tcPr>
            <w:tcW w:w="1546" w:type="pct"/>
          </w:tcPr>
          <w:p w:rsidRPr="00ED679D" w:rsidR="00F958ED" w:rsidP="00C37BBE" w:rsidRDefault="00F958ED" w14:paraId="6E996E5C" w14:textId="77777777">
            <w:pPr>
              <w:pStyle w:val="TabletextTHF"/>
              <w:numPr>
                <w:ilvl w:val="0"/>
                <w:numId w:val="18"/>
              </w:numPr>
              <w:rPr>
                <w:szCs w:val="22"/>
              </w:rPr>
            </w:pPr>
            <w:r w:rsidRPr="00ED679D">
              <w:rPr>
                <w:szCs w:val="22"/>
              </w:rPr>
              <w:t>Sankey diagram</w:t>
            </w:r>
          </w:p>
          <w:p w:rsidRPr="00ED679D" w:rsidR="00F958ED" w:rsidP="00C37BBE" w:rsidRDefault="00F958ED" w14:paraId="66FABF20" w14:textId="60782C70">
            <w:pPr>
              <w:pStyle w:val="TabletextTHF"/>
              <w:numPr>
                <w:ilvl w:val="0"/>
                <w:numId w:val="18"/>
              </w:numPr>
              <w:rPr>
                <w:szCs w:val="22"/>
              </w:rPr>
            </w:pPr>
            <w:r w:rsidRPr="00ED679D">
              <w:rPr>
                <w:szCs w:val="22"/>
              </w:rPr>
              <w:t>Calculating median and interquartile range of the age of transition</w:t>
            </w:r>
            <w:r w:rsidR="00BE4340">
              <w:rPr>
                <w:szCs w:val="22"/>
              </w:rPr>
              <w:t xml:space="preserve"> (Boxplot)</w:t>
            </w:r>
          </w:p>
          <w:p w:rsidRPr="00BE4714" w:rsidR="00F958ED" w:rsidP="00C42D3F" w:rsidRDefault="00F958ED" w14:paraId="36917022" w14:textId="20B8E851">
            <w:pPr>
              <w:pStyle w:val="TabletextTHF"/>
              <w:rPr>
                <w:sz w:val="20"/>
                <w:szCs w:val="20"/>
              </w:rPr>
            </w:pPr>
          </w:p>
        </w:tc>
      </w:tr>
    </w:tbl>
    <w:p w:rsidR="00DC6278" w:rsidP="00DC6278" w:rsidRDefault="00DC6278" w14:paraId="534832C8" w14:textId="77777777">
      <w:pPr>
        <w:pStyle w:val="Caption"/>
        <w:rPr>
          <w:lang w:val="en-GB"/>
        </w:rPr>
      </w:pPr>
    </w:p>
    <w:p w:rsidR="00206DE2" w:rsidP="00DC6278" w:rsidRDefault="00DC6278" w14:paraId="0E19255D" w14:textId="13D0FE8F">
      <w:pPr>
        <w:pStyle w:val="Caption"/>
        <w:rPr>
          <w:lang w:val="en-GB"/>
        </w:rPr>
      </w:pPr>
      <w:r>
        <w:rPr>
          <w:lang w:val="en-GB"/>
        </w:rPr>
        <w:t>Table 1: Potential supplementary analysis to be completed subject to capacity</w:t>
      </w:r>
    </w:p>
    <w:p w:rsidRPr="00DC6278" w:rsidR="00DC6278" w:rsidP="00DC6278" w:rsidRDefault="00DC6278" w14:paraId="53C2724A" w14:textId="77777777">
      <w:pPr>
        <w:rPr>
          <w:lang w:val="en-GB"/>
        </w:rPr>
      </w:pPr>
    </w:p>
    <w:p w:rsidRPr="00344620" w:rsidR="00B20255" w:rsidP="00B20255" w:rsidRDefault="00B20255" w14:paraId="03CC0C94" w14:textId="77777777">
      <w:pPr>
        <w:pStyle w:val="Heading2"/>
        <w:rPr>
          <w:rFonts w:asciiTheme="majorHAnsi" w:hAnsiTheme="majorHAnsi"/>
        </w:rPr>
      </w:pPr>
      <w:bookmarkStart w:name="_Toc77248554" w:id="5"/>
      <w:r w:rsidRPr="00344620">
        <w:rPr>
          <w:rFonts w:asciiTheme="majorHAnsi" w:hAnsiTheme="majorHAnsi"/>
        </w:rPr>
        <w:t>Data and data linkages</w:t>
      </w:r>
      <w:bookmarkEnd w:id="5"/>
    </w:p>
    <w:p w:rsidRPr="00344620" w:rsidR="00B20255" w:rsidP="00B20255" w:rsidRDefault="00B20255" w14:paraId="460B4569" w14:textId="77777777">
      <w:pPr>
        <w:rPr>
          <w:rFonts w:asciiTheme="majorHAnsi" w:hAnsiTheme="majorHAnsi"/>
          <w:lang w:val="en-GB"/>
        </w:rPr>
      </w:pPr>
    </w:p>
    <w:p w:rsidRPr="00CE5566" w:rsidR="003D6682" w:rsidP="00B20255" w:rsidRDefault="00B20255" w14:paraId="0653BA99" w14:textId="54F8DB13">
      <w:pPr>
        <w:pStyle w:val="BodyTHF"/>
        <w:rPr>
          <w:rFonts w:asciiTheme="minorHAnsi" w:hAnsiTheme="minorHAnsi" w:eastAsiaTheme="minorEastAsia" w:cstheme="minorBidi"/>
        </w:rPr>
      </w:pPr>
      <w:r w:rsidRPr="670C6A7C">
        <w:rPr>
          <w:rFonts w:asciiTheme="minorHAnsi" w:hAnsiTheme="minorHAnsi" w:eastAsiaTheme="minorEastAsia" w:cstheme="minorBidi"/>
        </w:rPr>
        <w:t xml:space="preserve">In this study we use the longitudinal Discover dataset. This dataset provides linked coded primary care, acute, mental health, community health and social care record for over 2.5 million patients who live and are registered with a GP in NWL. This dataset </w:t>
      </w:r>
      <w:r w:rsidR="00D3470F">
        <w:rPr>
          <w:rFonts w:asciiTheme="minorHAnsi" w:hAnsiTheme="minorHAnsi" w:eastAsiaTheme="minorEastAsia" w:cstheme="minorBidi"/>
        </w:rPr>
        <w:t>consists of</w:t>
      </w:r>
      <w:r w:rsidRPr="670C6A7C">
        <w:rPr>
          <w:rFonts w:asciiTheme="minorHAnsi" w:hAnsiTheme="minorHAnsi" w:eastAsiaTheme="minorEastAsia" w:cstheme="minorBidi"/>
        </w:rPr>
        <w:t xml:space="preserve"> data from over 400 provider organisations including 360 GP practices, 2 mental health and 2 community trusts and all acute providers attended by NWL patients (in the form of </w:t>
      </w:r>
      <w:r w:rsidRPr="670C6A7C" w:rsidR="00601084">
        <w:rPr>
          <w:rFonts w:asciiTheme="minorHAnsi" w:hAnsiTheme="minorHAnsi" w:eastAsiaTheme="minorEastAsia" w:cstheme="minorBidi"/>
        </w:rPr>
        <w:t>Secondary Uses Service (</w:t>
      </w:r>
      <w:r w:rsidRPr="670C6A7C">
        <w:rPr>
          <w:rFonts w:asciiTheme="minorHAnsi" w:hAnsiTheme="minorHAnsi" w:eastAsiaTheme="minorEastAsia" w:cstheme="minorBidi"/>
        </w:rPr>
        <w:t>SUS</w:t>
      </w:r>
      <w:r w:rsidRPr="670C6A7C" w:rsidR="00601084">
        <w:rPr>
          <w:rFonts w:asciiTheme="minorHAnsi" w:hAnsiTheme="minorHAnsi" w:eastAsiaTheme="minorEastAsia" w:cstheme="minorBidi"/>
        </w:rPr>
        <w:t>)</w:t>
      </w:r>
      <w:r w:rsidRPr="670C6A7C">
        <w:rPr>
          <w:rFonts w:asciiTheme="minorHAnsi" w:hAnsiTheme="minorHAnsi" w:eastAsiaTheme="minorEastAsia" w:cstheme="minorBidi"/>
        </w:rPr>
        <w:t xml:space="preserve"> data). </w:t>
      </w:r>
    </w:p>
    <w:p w:rsidRPr="00344620" w:rsidR="00E5562F" w:rsidP="00E5562F" w:rsidRDefault="00E5562F" w14:paraId="250475F7" w14:textId="3F9101D6">
      <w:pPr>
        <w:pStyle w:val="Heading2"/>
        <w:rPr>
          <w:rFonts w:asciiTheme="majorHAnsi" w:hAnsiTheme="majorHAnsi"/>
        </w:rPr>
      </w:pPr>
      <w:bookmarkStart w:name="_Toc77248555" w:id="6"/>
      <w:r w:rsidRPr="00344620">
        <w:rPr>
          <w:rFonts w:asciiTheme="majorHAnsi" w:hAnsiTheme="majorHAnsi"/>
        </w:rPr>
        <w:t>Local audience</w:t>
      </w:r>
      <w:bookmarkEnd w:id="6"/>
    </w:p>
    <w:p w:rsidRPr="00327599" w:rsidR="00E5562F" w:rsidP="4BD1D774" w:rsidRDefault="00E5562F" w14:paraId="372E50EF" w14:textId="77777777">
      <w:pPr>
        <w:rPr>
          <w:rFonts w:asciiTheme="minorHAnsi" w:hAnsiTheme="minorHAnsi" w:eastAsiaTheme="minorEastAsia" w:cstheme="minorBidi"/>
          <w:sz w:val="22"/>
          <w:szCs w:val="22"/>
          <w:lang w:val="en-GB"/>
        </w:rPr>
      </w:pPr>
    </w:p>
    <w:p w:rsidRPr="00327599" w:rsidR="00E5562F" w:rsidP="00C37BBE" w:rsidRDefault="001736D2" w14:paraId="67ED4F67" w14:textId="654FE8A6">
      <w:pPr>
        <w:pStyle w:val="ListParagraph"/>
        <w:numPr>
          <w:ilvl w:val="0"/>
          <w:numId w:val="5"/>
        </w:numPr>
        <w:rPr>
          <w:rFonts w:asciiTheme="minorHAnsi" w:hAnsiTheme="minorHAnsi" w:eastAsiaTheme="minorEastAsia" w:cstheme="minorBidi"/>
          <w:color w:val="000000"/>
          <w:sz w:val="22"/>
          <w:szCs w:val="22"/>
          <w:shd w:val="clear" w:color="auto" w:fill="FFFFFF"/>
        </w:rPr>
      </w:pPr>
      <w:r w:rsidRPr="4BD1D774">
        <w:rPr>
          <w:rFonts w:asciiTheme="minorHAnsi" w:hAnsiTheme="minorHAnsi" w:eastAsiaTheme="minorEastAsia" w:cstheme="minorBidi"/>
          <w:color w:val="000000"/>
          <w:sz w:val="22"/>
          <w:szCs w:val="22"/>
          <w:shd w:val="clear" w:color="auto" w:fill="FFFFFF"/>
        </w:rPr>
        <w:t>North West London Community</w:t>
      </w:r>
    </w:p>
    <w:p w:rsidR="001736D2" w:rsidP="00C37BBE" w:rsidRDefault="001736D2" w14:paraId="459D1B52" w14:textId="3FAA38FE">
      <w:pPr>
        <w:pStyle w:val="ListParagraph"/>
        <w:numPr>
          <w:ilvl w:val="0"/>
          <w:numId w:val="5"/>
        </w:numPr>
        <w:rPr>
          <w:rFonts w:asciiTheme="minorHAnsi" w:hAnsiTheme="minorHAnsi" w:eastAsiaTheme="minorEastAsia" w:cstheme="minorBidi"/>
          <w:color w:val="000000"/>
          <w:sz w:val="22"/>
          <w:szCs w:val="22"/>
          <w:shd w:val="clear" w:color="auto" w:fill="FFFFFF"/>
        </w:rPr>
      </w:pPr>
      <w:r w:rsidRPr="4BD1D774">
        <w:rPr>
          <w:rFonts w:asciiTheme="minorHAnsi" w:hAnsiTheme="minorHAnsi" w:eastAsiaTheme="minorEastAsia" w:cstheme="minorBidi"/>
          <w:color w:val="000000"/>
          <w:sz w:val="22"/>
          <w:szCs w:val="22"/>
          <w:shd w:val="clear" w:color="auto" w:fill="FFFFFF"/>
        </w:rPr>
        <w:t>Data Access Committee for North West London</w:t>
      </w:r>
    </w:p>
    <w:p w:rsidRPr="00327599" w:rsidR="00CE5566" w:rsidP="00C37BBE" w:rsidRDefault="00992EB4" w14:paraId="00593E39" w14:textId="321423FD">
      <w:pPr>
        <w:pStyle w:val="ListParagraph"/>
        <w:numPr>
          <w:ilvl w:val="0"/>
          <w:numId w:val="5"/>
        </w:numPr>
        <w:rPr>
          <w:rFonts w:asciiTheme="minorHAnsi" w:hAnsiTheme="minorHAnsi" w:eastAsiaTheme="minorEastAsia" w:cstheme="minorBidi"/>
          <w:color w:val="000000"/>
          <w:sz w:val="22"/>
          <w:szCs w:val="22"/>
          <w:shd w:val="clear" w:color="auto" w:fill="FFFFFF"/>
        </w:rPr>
      </w:pPr>
      <w:r>
        <w:rPr>
          <w:rFonts w:asciiTheme="minorHAnsi" w:hAnsiTheme="minorHAnsi" w:eastAsiaTheme="minorEastAsia" w:cstheme="minorBidi"/>
          <w:color w:val="000000"/>
          <w:sz w:val="22"/>
          <w:szCs w:val="22"/>
          <w:shd w:val="clear" w:color="auto" w:fill="FFFFFF"/>
        </w:rPr>
        <w:t>Professional Reference Groups</w:t>
      </w:r>
    </w:p>
    <w:p w:rsidRPr="00344620" w:rsidR="00327599" w:rsidP="00327599" w:rsidRDefault="00327599" w14:paraId="171C392C" w14:textId="77777777">
      <w:pPr>
        <w:pStyle w:val="ListParagraph"/>
        <w:rPr>
          <w:rFonts w:asciiTheme="majorHAnsi" w:hAnsiTheme="majorHAnsi"/>
          <w:color w:val="000000"/>
          <w:sz w:val="21"/>
          <w:szCs w:val="21"/>
          <w:shd w:val="clear" w:color="auto" w:fill="FFFFFF"/>
        </w:rPr>
      </w:pPr>
    </w:p>
    <w:p w:rsidRPr="00344620" w:rsidR="00E5562F" w:rsidP="00E5562F" w:rsidRDefault="00E5562F" w14:paraId="160C1F8D" w14:textId="77777777">
      <w:pPr>
        <w:pStyle w:val="Heading2"/>
        <w:rPr>
          <w:rFonts w:asciiTheme="majorHAnsi" w:hAnsiTheme="majorHAnsi"/>
        </w:rPr>
      </w:pPr>
      <w:bookmarkStart w:name="_Toc77248556" w:id="7"/>
      <w:r w:rsidRPr="00344620">
        <w:rPr>
          <w:rFonts w:asciiTheme="majorHAnsi" w:hAnsiTheme="majorHAnsi"/>
        </w:rPr>
        <w:t>Dissemination plan</w:t>
      </w:r>
      <w:bookmarkEnd w:id="7"/>
    </w:p>
    <w:p w:rsidRPr="00344620" w:rsidR="00E5562F" w:rsidP="00E5562F" w:rsidRDefault="00E5562F" w14:paraId="6A2324BC" w14:textId="77777777">
      <w:pPr>
        <w:rPr>
          <w:rFonts w:asciiTheme="majorHAnsi" w:hAnsiTheme="majorHAnsi"/>
          <w:color w:val="000000"/>
          <w:sz w:val="21"/>
          <w:szCs w:val="21"/>
          <w:shd w:val="clear" w:color="auto" w:fill="FFFFFF"/>
        </w:rPr>
      </w:pPr>
    </w:p>
    <w:p w:rsidRPr="00327599" w:rsidR="00613D27" w:rsidP="4BD1D774" w:rsidRDefault="00327599" w14:paraId="752DAD82" w14:textId="46797E96">
      <w:pPr>
        <w:rPr>
          <w:rStyle w:val="eop"/>
          <w:rFonts w:asciiTheme="minorHAnsi" w:hAnsiTheme="minorHAnsi" w:eastAsiaTheme="minorEastAsia" w:cstheme="minorBidi"/>
          <w:color w:val="000000"/>
          <w:sz w:val="22"/>
          <w:szCs w:val="22"/>
          <w:shd w:val="clear" w:color="auto" w:fill="FFFFFF"/>
        </w:rPr>
      </w:pPr>
      <w:r w:rsidRPr="4BD1D774">
        <w:rPr>
          <w:rFonts w:asciiTheme="minorHAnsi" w:hAnsiTheme="minorHAnsi" w:eastAsiaTheme="minorEastAsia" w:cstheme="minorBidi"/>
          <w:sz w:val="22"/>
          <w:szCs w:val="22"/>
        </w:rPr>
        <w:t xml:space="preserve">We plan to disseminate our findings through the </w:t>
      </w:r>
      <w:r w:rsidRPr="18913779" w:rsidR="2B2893A3">
        <w:rPr>
          <w:rFonts w:asciiTheme="minorHAnsi" w:hAnsiTheme="minorHAnsi" w:eastAsiaTheme="minorEastAsia" w:cstheme="minorBidi"/>
          <w:sz w:val="22"/>
          <w:szCs w:val="22"/>
        </w:rPr>
        <w:t>Health Foundation</w:t>
      </w:r>
      <w:r w:rsidRPr="4BD1D774">
        <w:rPr>
          <w:rFonts w:asciiTheme="minorHAnsi" w:hAnsiTheme="minorHAnsi" w:eastAsiaTheme="minorEastAsia" w:cstheme="minorBidi"/>
          <w:sz w:val="22"/>
          <w:szCs w:val="22"/>
        </w:rPr>
        <w:t xml:space="preserve">, which </w:t>
      </w:r>
      <w:r w:rsidRPr="7880340D">
        <w:rPr>
          <w:rFonts w:asciiTheme="minorHAnsi" w:hAnsiTheme="minorHAnsi" w:eastAsiaTheme="minorEastAsia" w:cstheme="minorBidi"/>
          <w:sz w:val="22"/>
          <w:szCs w:val="22"/>
        </w:rPr>
        <w:t>p</w:t>
      </w:r>
      <w:r w:rsidRPr="7880340D" w:rsidR="4831AD44">
        <w:rPr>
          <w:rFonts w:asciiTheme="minorHAnsi" w:hAnsiTheme="minorHAnsi" w:eastAsiaTheme="minorEastAsia" w:cstheme="minorBidi"/>
          <w:sz w:val="22"/>
          <w:szCs w:val="22"/>
        </w:rPr>
        <w:t>ublishes</w:t>
      </w:r>
      <w:r w:rsidRPr="4BD1D774">
        <w:rPr>
          <w:rFonts w:asciiTheme="minorHAnsi" w:hAnsiTheme="minorHAnsi" w:eastAsiaTheme="minorEastAsia" w:cstheme="minorBidi"/>
          <w:sz w:val="22"/>
          <w:szCs w:val="22"/>
        </w:rPr>
        <w:t xml:space="preserve"> a report </w:t>
      </w:r>
      <w:r w:rsidR="001E31BB">
        <w:rPr>
          <w:rFonts w:asciiTheme="minorHAnsi" w:hAnsiTheme="minorHAnsi" w:eastAsiaTheme="minorEastAsia" w:cstheme="minorBidi"/>
          <w:sz w:val="22"/>
          <w:szCs w:val="22"/>
        </w:rPr>
        <w:t xml:space="preserve">based </w:t>
      </w:r>
      <w:r w:rsidRPr="4BD1D774">
        <w:rPr>
          <w:rFonts w:asciiTheme="minorHAnsi" w:hAnsiTheme="minorHAnsi" w:eastAsiaTheme="minorEastAsia" w:cstheme="minorBidi"/>
          <w:sz w:val="22"/>
          <w:szCs w:val="22"/>
        </w:rPr>
        <w:t xml:space="preserve">on the overall findings from each </w:t>
      </w:r>
      <w:r w:rsidRPr="18913779" w:rsidR="7FE2FC03">
        <w:rPr>
          <w:rFonts w:asciiTheme="minorHAnsi" w:hAnsiTheme="minorHAnsi" w:eastAsiaTheme="minorEastAsia" w:cstheme="minorBidi"/>
          <w:sz w:val="22"/>
          <w:szCs w:val="22"/>
        </w:rPr>
        <w:t>NDL partner</w:t>
      </w:r>
      <w:r w:rsidRPr="4BD1D774">
        <w:rPr>
          <w:rFonts w:asciiTheme="minorHAnsi" w:hAnsiTheme="minorHAnsi" w:eastAsiaTheme="minorEastAsia" w:cstheme="minorBidi"/>
          <w:sz w:val="22"/>
          <w:szCs w:val="22"/>
        </w:rPr>
        <w:t xml:space="preserve">. We also plan to communicate our findings to local commissioners through our </w:t>
      </w:r>
      <w:r w:rsidR="001E31BB">
        <w:rPr>
          <w:rFonts w:asciiTheme="minorHAnsi" w:hAnsiTheme="minorHAnsi" w:eastAsiaTheme="minorEastAsia" w:cstheme="minorBidi"/>
          <w:sz w:val="22"/>
          <w:szCs w:val="22"/>
        </w:rPr>
        <w:t>local system Boards</w:t>
      </w:r>
      <w:r w:rsidRPr="4BD1D774" w:rsidR="001E31BB">
        <w:rPr>
          <w:rFonts w:asciiTheme="minorHAnsi" w:hAnsiTheme="minorHAnsi" w:eastAsiaTheme="minorEastAsia" w:cstheme="minorBidi"/>
          <w:sz w:val="22"/>
          <w:szCs w:val="22"/>
        </w:rPr>
        <w:t xml:space="preserve"> </w:t>
      </w:r>
      <w:r w:rsidRPr="4BD1D774">
        <w:rPr>
          <w:rFonts w:asciiTheme="minorHAnsi" w:hAnsiTheme="minorHAnsi" w:eastAsiaTheme="minorEastAsia" w:cstheme="minorBidi"/>
          <w:sz w:val="22"/>
          <w:szCs w:val="22"/>
        </w:rPr>
        <w:t xml:space="preserve">and </w:t>
      </w:r>
      <w:r w:rsidR="00992EB4">
        <w:rPr>
          <w:rFonts w:asciiTheme="minorHAnsi" w:hAnsiTheme="minorHAnsi" w:eastAsiaTheme="minorEastAsia" w:cstheme="minorBidi"/>
          <w:sz w:val="22"/>
          <w:szCs w:val="22"/>
        </w:rPr>
        <w:t>professional reference</w:t>
      </w:r>
      <w:r w:rsidRPr="4BD1D774">
        <w:rPr>
          <w:rFonts w:asciiTheme="minorHAnsi" w:hAnsiTheme="minorHAnsi" w:eastAsiaTheme="minorEastAsia" w:cstheme="minorBidi"/>
          <w:sz w:val="22"/>
          <w:szCs w:val="22"/>
        </w:rPr>
        <w:t xml:space="preserve"> group. </w:t>
      </w:r>
      <w:r w:rsidRPr="4BD1D774">
        <w:rPr>
          <w:rStyle w:val="normaltextrun"/>
          <w:rFonts w:asciiTheme="minorHAnsi" w:hAnsiTheme="minorHAnsi" w:eastAsiaTheme="minorEastAsia" w:cstheme="minorBidi"/>
          <w:color w:val="000000"/>
          <w:sz w:val="22"/>
          <w:szCs w:val="22"/>
          <w:shd w:val="clear" w:color="auto" w:fill="FFFFFF"/>
        </w:rPr>
        <w:t xml:space="preserve">ICHP </w:t>
      </w:r>
      <w:r w:rsidR="00C61728">
        <w:rPr>
          <w:rStyle w:val="normaltextrun"/>
          <w:rFonts w:asciiTheme="minorHAnsi" w:hAnsiTheme="minorHAnsi" w:eastAsiaTheme="minorEastAsia" w:cstheme="minorBidi"/>
          <w:color w:val="000000"/>
          <w:sz w:val="22"/>
          <w:szCs w:val="22"/>
          <w:shd w:val="clear" w:color="auto" w:fill="FFFFFF"/>
        </w:rPr>
        <w:t xml:space="preserve">collaborates with </w:t>
      </w:r>
      <w:r w:rsidRPr="4BD1D774">
        <w:rPr>
          <w:rStyle w:val="normaltextrun"/>
          <w:rFonts w:asciiTheme="minorHAnsi" w:hAnsiTheme="minorHAnsi" w:eastAsiaTheme="minorEastAsia" w:cstheme="minorBidi"/>
          <w:color w:val="000000"/>
          <w:sz w:val="22"/>
          <w:szCs w:val="22"/>
          <w:shd w:val="clear" w:color="auto" w:fill="FFFFFF"/>
        </w:rPr>
        <w:t xml:space="preserve">NHS providers of healthcare services, clinical commissioning groups and leading universities across NWL. </w:t>
      </w:r>
      <w:r w:rsidRPr="18913779" w:rsidR="5B86B289">
        <w:rPr>
          <w:rStyle w:val="normaltextrun"/>
          <w:rFonts w:asciiTheme="minorHAnsi" w:hAnsiTheme="minorHAnsi" w:eastAsiaTheme="minorEastAsia" w:cstheme="minorBidi"/>
          <w:color w:val="000000"/>
          <w:sz w:val="22"/>
          <w:szCs w:val="22"/>
          <w:shd w:val="clear" w:color="auto" w:fill="FFFFFF"/>
        </w:rPr>
        <w:t>ICHP</w:t>
      </w:r>
      <w:r w:rsidRPr="7880340D" w:rsidR="7592253F">
        <w:rPr>
          <w:rStyle w:val="normaltextrun"/>
          <w:rFonts w:asciiTheme="minorHAnsi" w:hAnsiTheme="minorHAnsi" w:eastAsiaTheme="minorEastAsia" w:cstheme="minorBidi"/>
          <w:color w:val="000000"/>
          <w:sz w:val="22"/>
          <w:szCs w:val="22"/>
          <w:shd w:val="clear" w:color="auto" w:fill="FFFFFF"/>
        </w:rPr>
        <w:t xml:space="preserve"> are</w:t>
      </w:r>
      <w:r w:rsidRPr="4BD1D774">
        <w:rPr>
          <w:rStyle w:val="normaltextrun"/>
          <w:rFonts w:asciiTheme="minorHAnsi" w:hAnsiTheme="minorHAnsi" w:eastAsiaTheme="minorEastAsia" w:cstheme="minorBidi"/>
          <w:color w:val="000000"/>
          <w:sz w:val="22"/>
          <w:szCs w:val="22"/>
          <w:shd w:val="clear" w:color="auto" w:fill="FFFFFF"/>
        </w:rPr>
        <w:t xml:space="preserve"> also the designated academic health science network (AHSN) for NWL. By connecting ICHP’s unique network of health experts, </w:t>
      </w:r>
      <w:r w:rsidRPr="7880340D" w:rsidR="4DB5195B">
        <w:rPr>
          <w:rStyle w:val="normaltextrun"/>
          <w:rFonts w:asciiTheme="minorHAnsi" w:hAnsiTheme="minorHAnsi" w:eastAsiaTheme="minorEastAsia" w:cstheme="minorBidi"/>
          <w:color w:val="000000"/>
          <w:sz w:val="22"/>
          <w:szCs w:val="22"/>
          <w:shd w:val="clear" w:color="auto" w:fill="FFFFFF"/>
        </w:rPr>
        <w:t>we</w:t>
      </w:r>
      <w:r w:rsidRPr="4BD1D774">
        <w:rPr>
          <w:rStyle w:val="normaltextrun"/>
          <w:rFonts w:asciiTheme="minorHAnsi" w:hAnsiTheme="minorHAnsi" w:eastAsiaTheme="minorEastAsia" w:cstheme="minorBidi"/>
          <w:color w:val="000000"/>
          <w:sz w:val="22"/>
          <w:szCs w:val="22"/>
          <w:shd w:val="clear" w:color="auto" w:fill="FFFFFF"/>
        </w:rPr>
        <w:t xml:space="preserve"> can accelerate the adoption and spread of innovation for the insights created by this project among </w:t>
      </w:r>
      <w:r w:rsidRPr="7880340D" w:rsidR="1878E680">
        <w:rPr>
          <w:rStyle w:val="normaltextrun"/>
          <w:rFonts w:asciiTheme="minorHAnsi" w:hAnsiTheme="minorHAnsi" w:eastAsiaTheme="minorEastAsia" w:cstheme="minorBidi"/>
          <w:color w:val="000000"/>
          <w:sz w:val="22"/>
          <w:szCs w:val="22"/>
          <w:shd w:val="clear" w:color="auto" w:fill="FFFFFF"/>
        </w:rPr>
        <w:t>our</w:t>
      </w:r>
      <w:r w:rsidRPr="4BD1D774">
        <w:rPr>
          <w:rStyle w:val="normaltextrun"/>
          <w:rFonts w:asciiTheme="minorHAnsi" w:hAnsiTheme="minorHAnsi" w:eastAsiaTheme="minorEastAsia" w:cstheme="minorBidi"/>
          <w:color w:val="000000"/>
          <w:sz w:val="22"/>
          <w:szCs w:val="22"/>
          <w:shd w:val="clear" w:color="auto" w:fill="FFFFFF"/>
        </w:rPr>
        <w:t xml:space="preserve"> member organisations and across the wider healthcare sector. We will also publish the findings in </w:t>
      </w:r>
      <w:r w:rsidR="00C61728">
        <w:rPr>
          <w:rStyle w:val="normaltextrun"/>
          <w:rFonts w:asciiTheme="minorHAnsi" w:hAnsiTheme="minorHAnsi" w:eastAsiaTheme="minorEastAsia" w:cstheme="minorBidi"/>
          <w:color w:val="000000"/>
          <w:sz w:val="22"/>
          <w:szCs w:val="22"/>
          <w:shd w:val="clear" w:color="auto" w:fill="FFFFFF"/>
        </w:rPr>
        <w:t xml:space="preserve">public-facing </w:t>
      </w:r>
      <w:r w:rsidRPr="4BD1D774">
        <w:rPr>
          <w:rStyle w:val="normaltextrun"/>
          <w:rFonts w:asciiTheme="minorHAnsi" w:hAnsiTheme="minorHAnsi" w:eastAsiaTheme="minorEastAsia" w:cstheme="minorBidi"/>
          <w:color w:val="000000"/>
          <w:sz w:val="22"/>
          <w:szCs w:val="22"/>
          <w:shd w:val="clear" w:color="auto" w:fill="FFFFFF"/>
        </w:rPr>
        <w:t xml:space="preserve">formats (e.g. blogs and social media channels) through our youth networks and charity network </w:t>
      </w:r>
      <w:r w:rsidRPr="4BD1D774" w:rsidR="00852760">
        <w:rPr>
          <w:rStyle w:val="normaltextrun"/>
          <w:rFonts w:asciiTheme="minorHAnsi" w:hAnsiTheme="minorHAnsi" w:eastAsiaTheme="minorEastAsia" w:cstheme="minorBidi"/>
          <w:color w:val="000000"/>
          <w:sz w:val="22"/>
          <w:szCs w:val="22"/>
          <w:shd w:val="clear" w:color="auto" w:fill="FFFFFF"/>
        </w:rPr>
        <w:t>to</w:t>
      </w:r>
      <w:r w:rsidRPr="4BD1D774">
        <w:rPr>
          <w:rStyle w:val="normaltextrun"/>
          <w:rFonts w:asciiTheme="minorHAnsi" w:hAnsiTheme="minorHAnsi" w:eastAsiaTheme="minorEastAsia" w:cstheme="minorBidi"/>
          <w:color w:val="000000"/>
          <w:sz w:val="22"/>
          <w:szCs w:val="22"/>
          <w:shd w:val="clear" w:color="auto" w:fill="FFFFFF"/>
        </w:rPr>
        <w:t xml:space="preserve"> reach our local youth community, the voluntary </w:t>
      </w:r>
      <w:proofErr w:type="gramStart"/>
      <w:r w:rsidRPr="4BD1D774">
        <w:rPr>
          <w:rStyle w:val="normaltextrun"/>
          <w:rFonts w:asciiTheme="minorHAnsi" w:hAnsiTheme="minorHAnsi" w:eastAsiaTheme="minorEastAsia" w:cstheme="minorBidi"/>
          <w:color w:val="000000"/>
          <w:sz w:val="22"/>
          <w:szCs w:val="22"/>
          <w:shd w:val="clear" w:color="auto" w:fill="FFFFFF"/>
        </w:rPr>
        <w:t>sector</w:t>
      </w:r>
      <w:proofErr w:type="gramEnd"/>
      <w:r w:rsidRPr="4BD1D774">
        <w:rPr>
          <w:rStyle w:val="normaltextrun"/>
          <w:rFonts w:asciiTheme="minorHAnsi" w:hAnsiTheme="minorHAnsi" w:eastAsiaTheme="minorEastAsia" w:cstheme="minorBidi"/>
          <w:color w:val="000000"/>
          <w:sz w:val="22"/>
          <w:szCs w:val="22"/>
          <w:shd w:val="clear" w:color="auto" w:fill="FFFFFF"/>
        </w:rPr>
        <w:t xml:space="preserve"> and the public. </w:t>
      </w:r>
      <w:r w:rsidRPr="4BD1D774">
        <w:rPr>
          <w:rStyle w:val="eop"/>
          <w:rFonts w:asciiTheme="minorHAnsi" w:hAnsiTheme="minorHAnsi" w:eastAsiaTheme="minorEastAsia" w:cstheme="minorBidi"/>
          <w:color w:val="000000"/>
          <w:sz w:val="22"/>
          <w:szCs w:val="22"/>
          <w:shd w:val="clear" w:color="auto" w:fill="FFFFFF"/>
        </w:rPr>
        <w:t> </w:t>
      </w:r>
      <w:r w:rsidRPr="18913779" w:rsidR="031F0877">
        <w:rPr>
          <w:rStyle w:val="eop"/>
          <w:rFonts w:asciiTheme="minorHAnsi" w:hAnsiTheme="minorHAnsi" w:eastAsiaTheme="minorEastAsia" w:cstheme="minorBidi"/>
          <w:color w:val="000000"/>
          <w:sz w:val="22"/>
          <w:szCs w:val="22"/>
          <w:shd w:val="clear" w:color="auto" w:fill="FFFFFF"/>
        </w:rPr>
        <w:t xml:space="preserve">Findings may also be translated into an academic publication, led by IGHI, to share insights with the broader academic community. </w:t>
      </w:r>
    </w:p>
    <w:p w:rsidR="00FD3B8B" w:rsidP="00314D4A" w:rsidRDefault="00FD3B8B" w14:paraId="4E029E93" w14:textId="2C0EFBF7">
      <w:pPr>
        <w:rPr>
          <w:rFonts w:asciiTheme="majorHAnsi" w:hAnsiTheme="majorHAnsi"/>
          <w:lang w:val="en-GB"/>
        </w:rPr>
      </w:pPr>
    </w:p>
    <w:p w:rsidR="00770143" w:rsidP="00314D4A" w:rsidRDefault="00770143" w14:paraId="7C4922F4" w14:textId="77777777">
      <w:pPr>
        <w:rPr>
          <w:rFonts w:asciiTheme="majorHAnsi" w:hAnsiTheme="majorHAnsi"/>
          <w:lang w:val="en-GB"/>
        </w:rPr>
      </w:pPr>
    </w:p>
    <w:p w:rsidRPr="00344620" w:rsidR="00770143" w:rsidP="00314D4A" w:rsidRDefault="00770143" w14:paraId="48636A22" w14:textId="3D791F4E">
      <w:pPr>
        <w:rPr>
          <w:rFonts w:asciiTheme="majorHAnsi" w:hAnsiTheme="majorHAnsi"/>
          <w:lang w:val="en-GB"/>
        </w:rPr>
      </w:pPr>
    </w:p>
    <w:sectPr w:rsidRPr="00344620" w:rsidR="00770143" w:rsidSect="00BB0129">
      <w:pgSz w:w="11900" w:h="16840"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3AEC" w:rsidP="003C6E18" w:rsidRDefault="005A3AEC" w14:paraId="742969C4" w14:textId="77777777">
      <w:r>
        <w:separator/>
      </w:r>
    </w:p>
    <w:p w:rsidR="005A3AEC" w:rsidRDefault="005A3AEC" w14:paraId="73CB6E99" w14:textId="77777777"/>
    <w:p w:rsidR="005A3AEC" w:rsidRDefault="005A3AEC" w14:paraId="5E5EE116" w14:textId="77777777"/>
    <w:p w:rsidR="005A3AEC" w:rsidRDefault="005A3AEC" w14:paraId="78EDEC6B" w14:textId="77777777"/>
  </w:endnote>
  <w:endnote w:type="continuationSeparator" w:id="0">
    <w:p w:rsidR="005A3AEC" w:rsidP="003C6E18" w:rsidRDefault="005A3AEC" w14:paraId="7232D944" w14:textId="77777777">
      <w:r>
        <w:continuationSeparator/>
      </w:r>
    </w:p>
    <w:p w:rsidR="005A3AEC" w:rsidRDefault="005A3AEC" w14:paraId="23C5EB75" w14:textId="77777777"/>
    <w:p w:rsidR="005A3AEC" w:rsidRDefault="005A3AEC" w14:paraId="7AE6B4C0" w14:textId="77777777"/>
    <w:p w:rsidR="005A3AEC" w:rsidRDefault="005A3AEC" w14:paraId="7FB1345D" w14:textId="77777777"/>
  </w:endnote>
  <w:endnote w:type="continuationNotice" w:id="1">
    <w:p w:rsidR="005A3AEC" w:rsidRDefault="005A3AEC" w14:paraId="5534E012" w14:textId="77777777">
      <w:pPr>
        <w:spacing w:line="240" w:lineRule="auto"/>
      </w:pPr>
    </w:p>
  </w:endnote>
  <w:endnote w:id="2">
    <w:p w:rsidRPr="00ED679D" w:rsidR="00AE785F" w:rsidP="00ED679D" w:rsidRDefault="00AE785F" w14:paraId="148C7DFE" w14:textId="416204EC">
      <w:pPr>
        <w:pStyle w:val="BodyTHF"/>
      </w:pPr>
      <w:r>
        <w:rPr>
          <w:rStyle w:val="EndnoteReference"/>
        </w:rPr>
        <w:endnoteRef/>
      </w:r>
      <w:r>
        <w:t xml:space="preserve"> Inclusion criteria for all research questions are currently under review by the PRG</w:t>
      </w:r>
    </w:p>
  </w:endnote>
  <w:endnote w:id="3">
    <w:p w:rsidRPr="00BC01B0" w:rsidR="00BC01B0" w:rsidP="00BC01B0" w:rsidRDefault="00BC01B0" w14:paraId="746A8890" w14:textId="607C7DF7">
      <w:pPr>
        <w:pStyle w:val="BodyTHF"/>
      </w:pPr>
      <w:r>
        <w:rPr>
          <w:rStyle w:val="EndnoteReference"/>
        </w:rPr>
        <w:endnoteRef/>
      </w:r>
      <w:r>
        <w:t xml:space="preserve"> Subject to clinician review</w:t>
      </w:r>
    </w:p>
  </w:endnote>
  <w:endnote w:id="4">
    <w:p w:rsidRPr="008D17C4" w:rsidR="00650C9D" w:rsidP="008D17C4" w:rsidRDefault="00650C9D" w14:paraId="0AA5E42C" w14:textId="247CD5AC">
      <w:pPr>
        <w:pStyle w:val="BodyTHF"/>
        <w:rPr>
          <w:rFonts w:asciiTheme="minorHAnsi" w:hAnsiTheme="minorHAnsi" w:eastAsiaTheme="minorEastAsia" w:cstheme="minorBidi"/>
          <w:szCs w:val="22"/>
        </w:rPr>
      </w:pPr>
      <w:r>
        <w:rPr>
          <w:rStyle w:val="EndnoteReference"/>
        </w:rPr>
        <w:endnoteRef/>
      </w:r>
      <w:r w:rsidR="00D20B49">
        <w:rPr>
          <w:rFonts w:asciiTheme="minorHAnsi" w:hAnsiTheme="minorHAnsi" w:eastAsiaTheme="minorEastAsia" w:cstheme="minorBidi"/>
          <w:szCs w:val="22"/>
        </w:rPr>
        <w:t>Definition</w:t>
      </w:r>
      <w:r w:rsidRPr="00A71A76">
        <w:rPr>
          <w:rFonts w:asciiTheme="minorHAnsi" w:hAnsiTheme="minorHAnsi" w:eastAsiaTheme="minorEastAsia" w:cstheme="minorBidi"/>
          <w:szCs w:val="22"/>
        </w:rPr>
        <w:t xml:space="preserve"> of pathways </w:t>
      </w:r>
      <w:r w:rsidR="00D20B49">
        <w:rPr>
          <w:rFonts w:asciiTheme="minorHAnsi" w:hAnsiTheme="minorHAnsi" w:eastAsiaTheme="minorEastAsia" w:cstheme="minorBidi"/>
          <w:szCs w:val="22"/>
        </w:rPr>
        <w:t>is</w:t>
      </w:r>
      <w:r w:rsidRPr="00A71A76">
        <w:rPr>
          <w:rFonts w:asciiTheme="minorHAnsi" w:hAnsiTheme="minorHAnsi" w:eastAsiaTheme="minorEastAsia" w:cstheme="minorBidi"/>
          <w:szCs w:val="22"/>
        </w:rPr>
        <w:t xml:space="preserve"> subject to review by the PRG</w:t>
      </w:r>
    </w:p>
  </w:endnote>
  <w:endnote w:id="5">
    <w:p w:rsidRPr="00D07C18" w:rsidR="00D07C18" w:rsidP="00D07C18" w:rsidRDefault="00D07C18" w14:paraId="53F7E211" w14:textId="3E862DEC">
      <w:pPr>
        <w:pStyle w:val="BodyTHF"/>
      </w:pPr>
      <w:r>
        <w:rPr>
          <w:rStyle w:val="EndnoteReference"/>
        </w:rPr>
        <w:endnoteRef/>
      </w:r>
      <w:r>
        <w:t xml:space="preserve"> </w:t>
      </w:r>
      <w:r>
        <w:rPr>
          <w:shd w:val="clear" w:color="auto" w:fill="FFFFFF"/>
        </w:rPr>
        <w:t xml:space="preserve">Broad KL, Sandhu VK, Sunderji N, </w:t>
      </w:r>
      <w:proofErr w:type="spellStart"/>
      <w:r>
        <w:rPr>
          <w:shd w:val="clear" w:color="auto" w:fill="FFFFFF"/>
        </w:rPr>
        <w:t>Charach</w:t>
      </w:r>
      <w:proofErr w:type="spellEnd"/>
      <w:r>
        <w:rPr>
          <w:shd w:val="clear" w:color="auto" w:fill="FFFFFF"/>
        </w:rPr>
        <w:t xml:space="preserve"> A. Youth experiences of transition from child mental health services to adult mental health services: a qualitative thematic synthesis. BMC psychiatry. 2017 Dec;17(1):1-1.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5702" w:rsidP="00994EF7" w:rsidRDefault="005B5702" w14:paraId="4A0CE853"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5702" w:rsidP="00A60804" w:rsidRDefault="005B5702" w14:paraId="6C398D0B" w14:textId="77777777">
    <w:pPr>
      <w:pStyle w:val="Footer"/>
      <w:ind w:right="360"/>
    </w:pPr>
  </w:p>
  <w:p w:rsidR="005B5702" w:rsidRDefault="005B5702" w14:paraId="76E4D77A" w14:textId="77777777"/>
  <w:p w:rsidR="005B5702" w:rsidRDefault="005B5702" w14:paraId="442B6685" w14:textId="77777777"/>
  <w:p w:rsidR="005B5702" w:rsidRDefault="005B5702" w14:paraId="5008D841" w14:textId="77777777"/>
  <w:p w:rsidR="005B5702" w:rsidRDefault="005B5702" w14:paraId="7E5D0A94"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483404"/>
      <w:docPartObj>
        <w:docPartGallery w:val="Page Numbers (Bottom of Page)"/>
        <w:docPartUnique/>
      </w:docPartObj>
    </w:sdtPr>
    <w:sdtEndPr>
      <w:rPr>
        <w:noProof/>
      </w:rPr>
    </w:sdtEndPr>
    <w:sdtContent>
      <w:p w:rsidR="00536AD5" w:rsidRDefault="00536AD5" w14:paraId="6B04712A" w14:textId="66E829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B5702" w:rsidP="008B36C9" w:rsidRDefault="005B5702" w14:paraId="0CF97023"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1ED9" w:rsidRDefault="00811ED9" w14:paraId="77EFDE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3AEC" w:rsidP="003C6E18" w:rsidRDefault="005A3AEC" w14:paraId="414B3815" w14:textId="77777777">
      <w:r>
        <w:separator/>
      </w:r>
    </w:p>
    <w:p w:rsidR="005A3AEC" w:rsidRDefault="005A3AEC" w14:paraId="7DB35238" w14:textId="77777777"/>
    <w:p w:rsidR="005A3AEC" w:rsidRDefault="005A3AEC" w14:paraId="63663151" w14:textId="77777777"/>
    <w:p w:rsidR="005A3AEC" w:rsidRDefault="005A3AEC" w14:paraId="627EDDBF" w14:textId="77777777"/>
  </w:footnote>
  <w:footnote w:type="continuationSeparator" w:id="0">
    <w:p w:rsidR="005A3AEC" w:rsidP="003C6E18" w:rsidRDefault="005A3AEC" w14:paraId="02F51BD7" w14:textId="77777777">
      <w:r>
        <w:continuationSeparator/>
      </w:r>
    </w:p>
    <w:p w:rsidR="005A3AEC" w:rsidRDefault="005A3AEC" w14:paraId="1039C3A7" w14:textId="77777777"/>
    <w:p w:rsidR="005A3AEC" w:rsidRDefault="005A3AEC" w14:paraId="13138828" w14:textId="77777777"/>
    <w:p w:rsidR="005A3AEC" w:rsidRDefault="005A3AEC" w14:paraId="6F5B30A2" w14:textId="77777777"/>
  </w:footnote>
  <w:footnote w:type="continuationNotice" w:id="1">
    <w:p w:rsidR="005A3AEC" w:rsidRDefault="005A3AEC" w14:paraId="0F1E5D6D" w14:textId="77777777">
      <w:pPr>
        <w:spacing w:line="240" w:lineRule="auto"/>
      </w:pPr>
    </w:p>
  </w:footnote>
  <w:footnote w:id="2">
    <w:p w:rsidRPr="00414443" w:rsidR="00E86937" w:rsidP="00E86937" w:rsidRDefault="00E86937" w14:paraId="1F58B9B7" w14:textId="77777777">
      <w:pPr>
        <w:pStyle w:val="FootnoteText"/>
        <w:rPr>
          <w:rFonts w:ascii="Arial" w:hAnsi="Arial"/>
          <w:lang w:val="en-GB"/>
        </w:rPr>
      </w:pPr>
      <w:r w:rsidRPr="00414443">
        <w:rPr>
          <w:rStyle w:val="FootnoteReference"/>
          <w:rFonts w:ascii="Arial" w:hAnsi="Arial"/>
        </w:rPr>
        <w:footnoteRef/>
      </w:r>
      <w:r w:rsidRPr="00414443">
        <w:rPr>
          <w:rFonts w:ascii="Arial" w:hAnsi="Arial"/>
        </w:rPr>
        <w:t xml:space="preserve"> https://youngminds.org.uk/media/4350/coronavirus-report-winter.pdf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1ED9" w:rsidRDefault="00811ED9" w14:paraId="5E82955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1ED9" w:rsidRDefault="00811ED9" w14:paraId="7C52FD5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1ED9" w:rsidRDefault="00811ED9" w14:paraId="7E96BCE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9FD"/>
    <w:multiLevelType w:val="hybridMultilevel"/>
    <w:tmpl w:val="A90A6954"/>
    <w:lvl w:ilvl="0" w:tplc="8B4C5644">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1" w15:restartNumberingAfterBreak="0">
    <w:nsid w:val="067202A7"/>
    <w:multiLevelType w:val="hybridMultilevel"/>
    <w:tmpl w:val="FBA6D200"/>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EF27EF"/>
    <w:multiLevelType w:val="multilevel"/>
    <w:tmpl w:val="35D6D774"/>
    <w:numStyleLink w:val="THFListNos"/>
  </w:abstractNum>
  <w:abstractNum w:abstractNumId="3" w15:restartNumberingAfterBreak="0">
    <w:nsid w:val="10FE08B0"/>
    <w:multiLevelType w:val="hybridMultilevel"/>
    <w:tmpl w:val="972019C8"/>
    <w:lvl w:ilvl="0" w:tplc="FA38ED92">
      <w:start w:val="1"/>
      <w:numFmt w:val="bullet"/>
      <w:lvlText w:val=""/>
      <w:lvlJc w:val="left"/>
      <w:pPr>
        <w:ind w:left="720" w:hanging="360"/>
      </w:pPr>
      <w:rPr>
        <w:rFonts w:hint="default" w:ascii="Symbol" w:hAnsi="Symbo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C837133"/>
    <w:multiLevelType w:val="hybridMultilevel"/>
    <w:tmpl w:val="F1247C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02615DE"/>
    <w:multiLevelType w:val="hybridMultilevel"/>
    <w:tmpl w:val="488CB222"/>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6"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7" w15:restartNumberingAfterBreak="0">
    <w:nsid w:val="27C9775F"/>
    <w:multiLevelType w:val="hybridMultilevel"/>
    <w:tmpl w:val="6FDA9F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4F558B8"/>
    <w:multiLevelType w:val="hybridMultilevel"/>
    <w:tmpl w:val="91B8AA48"/>
    <w:lvl w:ilvl="0" w:tplc="BE4045BA">
      <w:start w:val="1"/>
      <w:numFmt w:val="bullet"/>
      <w:pStyle w:val="ListBullet3THF"/>
      <w:lvlText w:val=""/>
      <w:lvlJc w:val="left"/>
      <w:pPr>
        <w:ind w:left="1627" w:hanging="360"/>
      </w:pPr>
      <w:rPr>
        <w:rFonts w:hint="default" w:ascii="Symbol" w:hAnsi="Symbol"/>
      </w:rPr>
    </w:lvl>
    <w:lvl w:ilvl="1" w:tplc="08090003" w:tentative="1">
      <w:start w:val="1"/>
      <w:numFmt w:val="bullet"/>
      <w:lvlText w:val="o"/>
      <w:lvlJc w:val="left"/>
      <w:pPr>
        <w:ind w:left="2347" w:hanging="360"/>
      </w:pPr>
      <w:rPr>
        <w:rFonts w:hint="default" w:ascii="Courier New" w:hAnsi="Courier New" w:cs="Courier New"/>
      </w:rPr>
    </w:lvl>
    <w:lvl w:ilvl="2" w:tplc="08090005" w:tentative="1">
      <w:start w:val="1"/>
      <w:numFmt w:val="bullet"/>
      <w:lvlText w:val=""/>
      <w:lvlJc w:val="left"/>
      <w:pPr>
        <w:ind w:left="3067" w:hanging="360"/>
      </w:pPr>
      <w:rPr>
        <w:rFonts w:hint="default" w:ascii="Wingdings" w:hAnsi="Wingdings"/>
      </w:rPr>
    </w:lvl>
    <w:lvl w:ilvl="3" w:tplc="08090001" w:tentative="1">
      <w:start w:val="1"/>
      <w:numFmt w:val="bullet"/>
      <w:lvlText w:val=""/>
      <w:lvlJc w:val="left"/>
      <w:pPr>
        <w:ind w:left="3787" w:hanging="360"/>
      </w:pPr>
      <w:rPr>
        <w:rFonts w:hint="default" w:ascii="Symbol" w:hAnsi="Symbol"/>
      </w:rPr>
    </w:lvl>
    <w:lvl w:ilvl="4" w:tplc="08090003" w:tentative="1">
      <w:start w:val="1"/>
      <w:numFmt w:val="bullet"/>
      <w:lvlText w:val="o"/>
      <w:lvlJc w:val="left"/>
      <w:pPr>
        <w:ind w:left="4507" w:hanging="360"/>
      </w:pPr>
      <w:rPr>
        <w:rFonts w:hint="default" w:ascii="Courier New" w:hAnsi="Courier New" w:cs="Courier New"/>
      </w:rPr>
    </w:lvl>
    <w:lvl w:ilvl="5" w:tplc="08090005" w:tentative="1">
      <w:start w:val="1"/>
      <w:numFmt w:val="bullet"/>
      <w:lvlText w:val=""/>
      <w:lvlJc w:val="left"/>
      <w:pPr>
        <w:ind w:left="5227" w:hanging="360"/>
      </w:pPr>
      <w:rPr>
        <w:rFonts w:hint="default" w:ascii="Wingdings" w:hAnsi="Wingdings"/>
      </w:rPr>
    </w:lvl>
    <w:lvl w:ilvl="6" w:tplc="08090001" w:tentative="1">
      <w:start w:val="1"/>
      <w:numFmt w:val="bullet"/>
      <w:lvlText w:val=""/>
      <w:lvlJc w:val="left"/>
      <w:pPr>
        <w:ind w:left="5947" w:hanging="360"/>
      </w:pPr>
      <w:rPr>
        <w:rFonts w:hint="default" w:ascii="Symbol" w:hAnsi="Symbol"/>
      </w:rPr>
    </w:lvl>
    <w:lvl w:ilvl="7" w:tplc="08090003" w:tentative="1">
      <w:start w:val="1"/>
      <w:numFmt w:val="bullet"/>
      <w:lvlText w:val="o"/>
      <w:lvlJc w:val="left"/>
      <w:pPr>
        <w:ind w:left="6667" w:hanging="360"/>
      </w:pPr>
      <w:rPr>
        <w:rFonts w:hint="default" w:ascii="Courier New" w:hAnsi="Courier New" w:cs="Courier New"/>
      </w:rPr>
    </w:lvl>
    <w:lvl w:ilvl="8" w:tplc="08090005" w:tentative="1">
      <w:start w:val="1"/>
      <w:numFmt w:val="bullet"/>
      <w:lvlText w:val=""/>
      <w:lvlJc w:val="left"/>
      <w:pPr>
        <w:ind w:left="7387" w:hanging="360"/>
      </w:pPr>
      <w:rPr>
        <w:rFonts w:hint="default" w:ascii="Wingdings" w:hAnsi="Wingdings"/>
      </w:rPr>
    </w:lvl>
  </w:abstractNum>
  <w:abstractNum w:abstractNumId="9" w15:restartNumberingAfterBreak="0">
    <w:nsid w:val="36E52083"/>
    <w:multiLevelType w:val="hybridMultilevel"/>
    <w:tmpl w:val="E10C07E0"/>
    <w:lvl w:ilvl="0" w:tplc="CC0C8226">
      <w:start w:val="4"/>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90F2157"/>
    <w:multiLevelType w:val="hybridMultilevel"/>
    <w:tmpl w:val="8FB21794"/>
    <w:lvl w:ilvl="0" w:tplc="6ED2EAD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9FB1A0B"/>
    <w:multiLevelType w:val="hybridMultilevel"/>
    <w:tmpl w:val="8B5E0EEA"/>
    <w:lvl w:ilvl="0" w:tplc="F566F2AC">
      <w:start w:val="1"/>
      <w:numFmt w:val="bullet"/>
      <w:pStyle w:val="BulletTHF"/>
      <w:lvlText w:val=""/>
      <w:lvlJc w:val="left"/>
      <w:pPr>
        <w:ind w:left="720" w:hanging="436"/>
      </w:pPr>
      <w:rPr>
        <w:rFonts w:hint="default" w:ascii="Symbol" w:hAnsi="Symbol"/>
        <w:b/>
        <w:bCs/>
        <w:i w:val="0"/>
        <w:iCs w:val="0"/>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A701191"/>
    <w:multiLevelType w:val="hybridMultilevel"/>
    <w:tmpl w:val="9BCC6B2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FA7E6CD2">
      <w:start w:val="1"/>
      <w:numFmt w:val="lowerLetter"/>
      <w:lvlText w:val="%3."/>
      <w:lvlJc w:val="left"/>
      <w:pPr>
        <w:ind w:left="2448" w:hanging="180"/>
      </w:pPr>
      <w:rPr>
        <w:rFonts w:hint="default"/>
      </w:rPr>
    </w:lvl>
    <w:lvl w:ilvl="3" w:tplc="0809001B">
      <w:start w:val="1"/>
      <w:numFmt w:val="lowerRoman"/>
      <w:lvlText w:val="%4."/>
      <w:lvlJc w:val="righ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D25C77"/>
    <w:multiLevelType w:val="hybridMultilevel"/>
    <w:tmpl w:val="F3E42032"/>
    <w:lvl w:ilvl="0" w:tplc="FA7E6CD2">
      <w:start w:val="1"/>
      <w:numFmt w:val="lowerLetter"/>
      <w:lvlText w:val="%1."/>
      <w:lvlJc w:val="left"/>
      <w:pPr>
        <w:ind w:left="2448" w:hanging="18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4" w15:restartNumberingAfterBreak="0">
    <w:nsid w:val="3F777BBA"/>
    <w:multiLevelType w:val="hybridMultilevel"/>
    <w:tmpl w:val="6FDA9F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6C70FA0"/>
    <w:multiLevelType w:val="hybridMultilevel"/>
    <w:tmpl w:val="019C355A"/>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9">
      <w:start w:val="1"/>
      <w:numFmt w:val="lowerLetter"/>
      <w:lvlText w:val="%3."/>
      <w:lvlJc w:val="left"/>
      <w:pPr>
        <w:ind w:left="3240" w:hanging="180"/>
      </w:pPr>
    </w:lvl>
    <w:lvl w:ilvl="3" w:tplc="0809001B">
      <w:start w:val="1"/>
      <w:numFmt w:val="lowerRoman"/>
      <w:lvlText w:val="%4."/>
      <w:lvlJc w:val="righ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B0964C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C094042"/>
    <w:multiLevelType w:val="hybridMultilevel"/>
    <w:tmpl w:val="2C88D0B6"/>
    <w:lvl w:ilvl="0" w:tplc="0809000F">
      <w:start w:val="1"/>
      <w:numFmt w:val="decimal"/>
      <w:lvlText w:val="%1."/>
      <w:lvlJc w:val="left"/>
      <w:pPr>
        <w:ind w:left="720" w:hanging="360"/>
      </w:pPr>
    </w:lvl>
    <w:lvl w:ilvl="1" w:tplc="7F50A34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383FF6"/>
    <w:multiLevelType w:val="hybridMultilevel"/>
    <w:tmpl w:val="1D6CFB6E"/>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6CEB422A"/>
    <w:multiLevelType w:val="hybridMultilevel"/>
    <w:tmpl w:val="039E169E"/>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44423E7"/>
    <w:multiLevelType w:val="hybridMultilevel"/>
    <w:tmpl w:val="F67E0796"/>
    <w:lvl w:ilvl="0" w:tplc="2872E3C8">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A0F6B07"/>
    <w:multiLevelType w:val="hybridMultilevel"/>
    <w:tmpl w:val="56E29156"/>
    <w:lvl w:ilvl="0" w:tplc="D4E03984">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2" w15:restartNumberingAfterBreak="0">
    <w:nsid w:val="7A641491"/>
    <w:multiLevelType w:val="hybridMultilevel"/>
    <w:tmpl w:val="53F2EFDE"/>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D383324"/>
    <w:multiLevelType w:val="hybridMultilevel"/>
    <w:tmpl w:val="56AC9F5E"/>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8"/>
  </w:num>
  <w:num w:numId="3">
    <w:abstractNumId w:val="6"/>
  </w:num>
  <w:num w:numId="4">
    <w:abstractNumId w:val="2"/>
  </w:num>
  <w:num w:numId="5">
    <w:abstractNumId w:val="3"/>
  </w:num>
  <w:num w:numId="6">
    <w:abstractNumId w:val="17"/>
  </w:num>
  <w:num w:numId="7">
    <w:abstractNumId w:val="10"/>
  </w:num>
  <w:num w:numId="8">
    <w:abstractNumId w:val="12"/>
  </w:num>
  <w:num w:numId="9">
    <w:abstractNumId w:val="0"/>
  </w:num>
  <w:num w:numId="10">
    <w:abstractNumId w:val="21"/>
  </w:num>
  <w:num w:numId="11">
    <w:abstractNumId w:val="9"/>
  </w:num>
  <w:num w:numId="12">
    <w:abstractNumId w:val="20"/>
  </w:num>
  <w:num w:numId="13">
    <w:abstractNumId w:val="4"/>
  </w:num>
  <w:num w:numId="14">
    <w:abstractNumId w:val="15"/>
  </w:num>
  <w:num w:numId="15">
    <w:abstractNumId w:val="22"/>
  </w:num>
  <w:num w:numId="16">
    <w:abstractNumId w:val="7"/>
  </w:num>
  <w:num w:numId="17">
    <w:abstractNumId w:val="19"/>
  </w:num>
  <w:num w:numId="18">
    <w:abstractNumId w:val="1"/>
  </w:num>
  <w:num w:numId="19">
    <w:abstractNumId w:val="14"/>
  </w:num>
  <w:num w:numId="20">
    <w:abstractNumId w:val="13"/>
  </w:num>
  <w:num w:numId="21">
    <w:abstractNumId w:val="18"/>
  </w:num>
  <w:num w:numId="22">
    <w:abstractNumId w:val="5"/>
  </w:num>
  <w:num w:numId="23">
    <w:abstractNumId w:val="16"/>
  </w:num>
  <w:num w:numId="24">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E"/>
    <w:rsid w:val="00000FBD"/>
    <w:rsid w:val="000013C0"/>
    <w:rsid w:val="000013D0"/>
    <w:rsid w:val="000030FF"/>
    <w:rsid w:val="00003A6D"/>
    <w:rsid w:val="00005CFE"/>
    <w:rsid w:val="00006269"/>
    <w:rsid w:val="000066F7"/>
    <w:rsid w:val="00007BBD"/>
    <w:rsid w:val="000103E7"/>
    <w:rsid w:val="000128A2"/>
    <w:rsid w:val="00012D89"/>
    <w:rsid w:val="00013013"/>
    <w:rsid w:val="00016063"/>
    <w:rsid w:val="0002007B"/>
    <w:rsid w:val="00022FF6"/>
    <w:rsid w:val="00023879"/>
    <w:rsid w:val="0002591E"/>
    <w:rsid w:val="00026730"/>
    <w:rsid w:val="000273B5"/>
    <w:rsid w:val="00027536"/>
    <w:rsid w:val="00027A66"/>
    <w:rsid w:val="00027DD6"/>
    <w:rsid w:val="00032566"/>
    <w:rsid w:val="00033D71"/>
    <w:rsid w:val="00033DE1"/>
    <w:rsid w:val="000343A0"/>
    <w:rsid w:val="00034AA0"/>
    <w:rsid w:val="00034BD1"/>
    <w:rsid w:val="00037C3B"/>
    <w:rsid w:val="000411FB"/>
    <w:rsid w:val="000417DE"/>
    <w:rsid w:val="00044EF0"/>
    <w:rsid w:val="00046670"/>
    <w:rsid w:val="000479A4"/>
    <w:rsid w:val="000503F3"/>
    <w:rsid w:val="00052A0D"/>
    <w:rsid w:val="000531D2"/>
    <w:rsid w:val="00053CFE"/>
    <w:rsid w:val="00057AA7"/>
    <w:rsid w:val="00062AC0"/>
    <w:rsid w:val="000667F8"/>
    <w:rsid w:val="00066DC6"/>
    <w:rsid w:val="000705B6"/>
    <w:rsid w:val="000739D5"/>
    <w:rsid w:val="000740DC"/>
    <w:rsid w:val="00081765"/>
    <w:rsid w:val="000840CC"/>
    <w:rsid w:val="000855C4"/>
    <w:rsid w:val="00086CC7"/>
    <w:rsid w:val="00087465"/>
    <w:rsid w:val="00087787"/>
    <w:rsid w:val="00090DBB"/>
    <w:rsid w:val="000912DD"/>
    <w:rsid w:val="000928B1"/>
    <w:rsid w:val="00093E37"/>
    <w:rsid w:val="00095206"/>
    <w:rsid w:val="00096BD9"/>
    <w:rsid w:val="00097F3D"/>
    <w:rsid w:val="000A1144"/>
    <w:rsid w:val="000A1F46"/>
    <w:rsid w:val="000A24B6"/>
    <w:rsid w:val="000A3617"/>
    <w:rsid w:val="000A548F"/>
    <w:rsid w:val="000A601B"/>
    <w:rsid w:val="000B0BF0"/>
    <w:rsid w:val="000B11B1"/>
    <w:rsid w:val="000B1D68"/>
    <w:rsid w:val="000B2DF8"/>
    <w:rsid w:val="000B3A35"/>
    <w:rsid w:val="000B52A6"/>
    <w:rsid w:val="000B6198"/>
    <w:rsid w:val="000B6C73"/>
    <w:rsid w:val="000B7D2C"/>
    <w:rsid w:val="000C0C8D"/>
    <w:rsid w:val="000C5723"/>
    <w:rsid w:val="000C678F"/>
    <w:rsid w:val="000D0A3F"/>
    <w:rsid w:val="000D2211"/>
    <w:rsid w:val="000D43E5"/>
    <w:rsid w:val="000D7B26"/>
    <w:rsid w:val="000E27C9"/>
    <w:rsid w:val="000E35B8"/>
    <w:rsid w:val="000E3C64"/>
    <w:rsid w:val="000E4C4F"/>
    <w:rsid w:val="000E5BBB"/>
    <w:rsid w:val="000E6AD1"/>
    <w:rsid w:val="000E7069"/>
    <w:rsid w:val="000E74BA"/>
    <w:rsid w:val="000F168F"/>
    <w:rsid w:val="000F2C0F"/>
    <w:rsid w:val="001018CF"/>
    <w:rsid w:val="00102B11"/>
    <w:rsid w:val="00105757"/>
    <w:rsid w:val="0010592C"/>
    <w:rsid w:val="00106D93"/>
    <w:rsid w:val="00111A67"/>
    <w:rsid w:val="00111FEA"/>
    <w:rsid w:val="0011351D"/>
    <w:rsid w:val="00114370"/>
    <w:rsid w:val="001164CF"/>
    <w:rsid w:val="001167DB"/>
    <w:rsid w:val="00116AF1"/>
    <w:rsid w:val="00123229"/>
    <w:rsid w:val="00123351"/>
    <w:rsid w:val="00123D43"/>
    <w:rsid w:val="001325D6"/>
    <w:rsid w:val="00132A71"/>
    <w:rsid w:val="00133756"/>
    <w:rsid w:val="00135B70"/>
    <w:rsid w:val="00136557"/>
    <w:rsid w:val="00136DFC"/>
    <w:rsid w:val="0013703C"/>
    <w:rsid w:val="001403F3"/>
    <w:rsid w:val="001447A8"/>
    <w:rsid w:val="001462EF"/>
    <w:rsid w:val="0014701C"/>
    <w:rsid w:val="0014765D"/>
    <w:rsid w:val="001519FC"/>
    <w:rsid w:val="0015294D"/>
    <w:rsid w:val="00153404"/>
    <w:rsid w:val="00153FF7"/>
    <w:rsid w:val="00155850"/>
    <w:rsid w:val="001561EC"/>
    <w:rsid w:val="0015662F"/>
    <w:rsid w:val="00160369"/>
    <w:rsid w:val="00162663"/>
    <w:rsid w:val="0016367D"/>
    <w:rsid w:val="00163701"/>
    <w:rsid w:val="00164578"/>
    <w:rsid w:val="00164949"/>
    <w:rsid w:val="00165CA5"/>
    <w:rsid w:val="00171431"/>
    <w:rsid w:val="001736D2"/>
    <w:rsid w:val="001763A7"/>
    <w:rsid w:val="00176758"/>
    <w:rsid w:val="0018036A"/>
    <w:rsid w:val="00183DB7"/>
    <w:rsid w:val="00186F06"/>
    <w:rsid w:val="00190E8A"/>
    <w:rsid w:val="0019499C"/>
    <w:rsid w:val="00195A72"/>
    <w:rsid w:val="00195F4E"/>
    <w:rsid w:val="00196267"/>
    <w:rsid w:val="00197759"/>
    <w:rsid w:val="00197F09"/>
    <w:rsid w:val="001A4999"/>
    <w:rsid w:val="001A54F5"/>
    <w:rsid w:val="001A5FC0"/>
    <w:rsid w:val="001A66CE"/>
    <w:rsid w:val="001A679B"/>
    <w:rsid w:val="001B021F"/>
    <w:rsid w:val="001B0B1E"/>
    <w:rsid w:val="001B33F1"/>
    <w:rsid w:val="001B43F9"/>
    <w:rsid w:val="001B5877"/>
    <w:rsid w:val="001B671F"/>
    <w:rsid w:val="001C20ED"/>
    <w:rsid w:val="001C5394"/>
    <w:rsid w:val="001C53A9"/>
    <w:rsid w:val="001C5C9A"/>
    <w:rsid w:val="001C71DC"/>
    <w:rsid w:val="001C7F1D"/>
    <w:rsid w:val="001D0D84"/>
    <w:rsid w:val="001D21A1"/>
    <w:rsid w:val="001D2B67"/>
    <w:rsid w:val="001D3932"/>
    <w:rsid w:val="001D4F64"/>
    <w:rsid w:val="001D6960"/>
    <w:rsid w:val="001D6A38"/>
    <w:rsid w:val="001D6EB1"/>
    <w:rsid w:val="001D70AD"/>
    <w:rsid w:val="001E156A"/>
    <w:rsid w:val="001E31BB"/>
    <w:rsid w:val="001E4903"/>
    <w:rsid w:val="001E5F34"/>
    <w:rsid w:val="001E62C3"/>
    <w:rsid w:val="001E70EF"/>
    <w:rsid w:val="001F165F"/>
    <w:rsid w:val="001F1CBF"/>
    <w:rsid w:val="001F3083"/>
    <w:rsid w:val="001F410E"/>
    <w:rsid w:val="001F4C33"/>
    <w:rsid w:val="00201DE7"/>
    <w:rsid w:val="00202095"/>
    <w:rsid w:val="00202210"/>
    <w:rsid w:val="00204739"/>
    <w:rsid w:val="00206DE2"/>
    <w:rsid w:val="002105BD"/>
    <w:rsid w:val="002105BF"/>
    <w:rsid w:val="002118D7"/>
    <w:rsid w:val="00212C29"/>
    <w:rsid w:val="0021473C"/>
    <w:rsid w:val="00214C90"/>
    <w:rsid w:val="002163A8"/>
    <w:rsid w:val="00217154"/>
    <w:rsid w:val="002209A3"/>
    <w:rsid w:val="00222B7F"/>
    <w:rsid w:val="00224B89"/>
    <w:rsid w:val="002251A6"/>
    <w:rsid w:val="0022654D"/>
    <w:rsid w:val="00227308"/>
    <w:rsid w:val="00230A1F"/>
    <w:rsid w:val="00230DEC"/>
    <w:rsid w:val="00236B3A"/>
    <w:rsid w:val="00237381"/>
    <w:rsid w:val="00237938"/>
    <w:rsid w:val="00241D0B"/>
    <w:rsid w:val="0024212D"/>
    <w:rsid w:val="00242625"/>
    <w:rsid w:val="00242A37"/>
    <w:rsid w:val="00242D1F"/>
    <w:rsid w:val="00243064"/>
    <w:rsid w:val="00243269"/>
    <w:rsid w:val="00245205"/>
    <w:rsid w:val="00247750"/>
    <w:rsid w:val="00250F0C"/>
    <w:rsid w:val="00252955"/>
    <w:rsid w:val="0025299A"/>
    <w:rsid w:val="002537B8"/>
    <w:rsid w:val="00254695"/>
    <w:rsid w:val="002555D0"/>
    <w:rsid w:val="002565AE"/>
    <w:rsid w:val="002604DB"/>
    <w:rsid w:val="0026494D"/>
    <w:rsid w:val="00264CA0"/>
    <w:rsid w:val="00264CFF"/>
    <w:rsid w:val="0026524E"/>
    <w:rsid w:val="00271231"/>
    <w:rsid w:val="002712DA"/>
    <w:rsid w:val="00276B89"/>
    <w:rsid w:val="00276F0E"/>
    <w:rsid w:val="00277E21"/>
    <w:rsid w:val="00280424"/>
    <w:rsid w:val="0028054B"/>
    <w:rsid w:val="00280ADE"/>
    <w:rsid w:val="00280EEF"/>
    <w:rsid w:val="00282253"/>
    <w:rsid w:val="00282E0E"/>
    <w:rsid w:val="00284216"/>
    <w:rsid w:val="00284D16"/>
    <w:rsid w:val="0028776F"/>
    <w:rsid w:val="002902F7"/>
    <w:rsid w:val="002918F8"/>
    <w:rsid w:val="00292097"/>
    <w:rsid w:val="002938C1"/>
    <w:rsid w:val="00294159"/>
    <w:rsid w:val="002942B6"/>
    <w:rsid w:val="00296BE6"/>
    <w:rsid w:val="002A10B6"/>
    <w:rsid w:val="002A1D2F"/>
    <w:rsid w:val="002A2AC7"/>
    <w:rsid w:val="002A478B"/>
    <w:rsid w:val="002A4FE4"/>
    <w:rsid w:val="002A529F"/>
    <w:rsid w:val="002A60CE"/>
    <w:rsid w:val="002A70A4"/>
    <w:rsid w:val="002B024B"/>
    <w:rsid w:val="002B1916"/>
    <w:rsid w:val="002B467A"/>
    <w:rsid w:val="002B5126"/>
    <w:rsid w:val="002B7053"/>
    <w:rsid w:val="002C17B6"/>
    <w:rsid w:val="002C312D"/>
    <w:rsid w:val="002C3524"/>
    <w:rsid w:val="002C3CDF"/>
    <w:rsid w:val="002C4570"/>
    <w:rsid w:val="002C45FF"/>
    <w:rsid w:val="002C51E5"/>
    <w:rsid w:val="002C5B3E"/>
    <w:rsid w:val="002C69F5"/>
    <w:rsid w:val="002D033D"/>
    <w:rsid w:val="002D0642"/>
    <w:rsid w:val="002D0AFE"/>
    <w:rsid w:val="002D3154"/>
    <w:rsid w:val="002D60F7"/>
    <w:rsid w:val="002D6902"/>
    <w:rsid w:val="002D74E3"/>
    <w:rsid w:val="002E1B61"/>
    <w:rsid w:val="002E2C76"/>
    <w:rsid w:val="002E330E"/>
    <w:rsid w:val="002E4345"/>
    <w:rsid w:val="002E556F"/>
    <w:rsid w:val="002E5B1F"/>
    <w:rsid w:val="002E7FEA"/>
    <w:rsid w:val="002F0DDB"/>
    <w:rsid w:val="002F20E4"/>
    <w:rsid w:val="002F2238"/>
    <w:rsid w:val="002F28E0"/>
    <w:rsid w:val="002F387A"/>
    <w:rsid w:val="002F493F"/>
    <w:rsid w:val="002F5424"/>
    <w:rsid w:val="003003E4"/>
    <w:rsid w:val="00300897"/>
    <w:rsid w:val="003019C8"/>
    <w:rsid w:val="00301BC9"/>
    <w:rsid w:val="00301D98"/>
    <w:rsid w:val="0030730A"/>
    <w:rsid w:val="0031264D"/>
    <w:rsid w:val="00314D4A"/>
    <w:rsid w:val="00317EFD"/>
    <w:rsid w:val="003218F5"/>
    <w:rsid w:val="003234A1"/>
    <w:rsid w:val="003262D2"/>
    <w:rsid w:val="00327599"/>
    <w:rsid w:val="00327C3D"/>
    <w:rsid w:val="00330B94"/>
    <w:rsid w:val="003346C1"/>
    <w:rsid w:val="00334E0D"/>
    <w:rsid w:val="00336176"/>
    <w:rsid w:val="003361D8"/>
    <w:rsid w:val="00336695"/>
    <w:rsid w:val="00336DE3"/>
    <w:rsid w:val="00337279"/>
    <w:rsid w:val="003374D5"/>
    <w:rsid w:val="00340221"/>
    <w:rsid w:val="003417E0"/>
    <w:rsid w:val="00344620"/>
    <w:rsid w:val="00344BC1"/>
    <w:rsid w:val="00344FF2"/>
    <w:rsid w:val="00345360"/>
    <w:rsid w:val="0034573B"/>
    <w:rsid w:val="003476AC"/>
    <w:rsid w:val="003500D4"/>
    <w:rsid w:val="003508B3"/>
    <w:rsid w:val="00350E17"/>
    <w:rsid w:val="003547D7"/>
    <w:rsid w:val="00354B65"/>
    <w:rsid w:val="003558D9"/>
    <w:rsid w:val="003605D7"/>
    <w:rsid w:val="003650F1"/>
    <w:rsid w:val="003655C8"/>
    <w:rsid w:val="00367827"/>
    <w:rsid w:val="00367CC8"/>
    <w:rsid w:val="00367E65"/>
    <w:rsid w:val="0037189C"/>
    <w:rsid w:val="003721C9"/>
    <w:rsid w:val="00373A58"/>
    <w:rsid w:val="0037483C"/>
    <w:rsid w:val="00374A5E"/>
    <w:rsid w:val="00374C75"/>
    <w:rsid w:val="00375E7A"/>
    <w:rsid w:val="00377D3A"/>
    <w:rsid w:val="003819E9"/>
    <w:rsid w:val="003829D5"/>
    <w:rsid w:val="00382E9B"/>
    <w:rsid w:val="00384B47"/>
    <w:rsid w:val="00385101"/>
    <w:rsid w:val="0038591F"/>
    <w:rsid w:val="00385AC4"/>
    <w:rsid w:val="00386CB6"/>
    <w:rsid w:val="003905A4"/>
    <w:rsid w:val="003908AD"/>
    <w:rsid w:val="00390D8A"/>
    <w:rsid w:val="00392034"/>
    <w:rsid w:val="00394FEE"/>
    <w:rsid w:val="0039734E"/>
    <w:rsid w:val="003A0590"/>
    <w:rsid w:val="003A0C60"/>
    <w:rsid w:val="003A146B"/>
    <w:rsid w:val="003A466A"/>
    <w:rsid w:val="003B24C3"/>
    <w:rsid w:val="003B3C6E"/>
    <w:rsid w:val="003B3EEF"/>
    <w:rsid w:val="003B4EB1"/>
    <w:rsid w:val="003B77BA"/>
    <w:rsid w:val="003C3776"/>
    <w:rsid w:val="003C37E8"/>
    <w:rsid w:val="003C4D11"/>
    <w:rsid w:val="003C4E70"/>
    <w:rsid w:val="003C6CF0"/>
    <w:rsid w:val="003C6E18"/>
    <w:rsid w:val="003C794D"/>
    <w:rsid w:val="003D2B38"/>
    <w:rsid w:val="003D2C2D"/>
    <w:rsid w:val="003D2CEB"/>
    <w:rsid w:val="003D3AA1"/>
    <w:rsid w:val="003D3C87"/>
    <w:rsid w:val="003D40C8"/>
    <w:rsid w:val="003D4CD2"/>
    <w:rsid w:val="003D6682"/>
    <w:rsid w:val="003D7219"/>
    <w:rsid w:val="003E1374"/>
    <w:rsid w:val="003E1C2B"/>
    <w:rsid w:val="003E291B"/>
    <w:rsid w:val="003E5EE5"/>
    <w:rsid w:val="003E6313"/>
    <w:rsid w:val="003F22EB"/>
    <w:rsid w:val="003F2E4E"/>
    <w:rsid w:val="003F3136"/>
    <w:rsid w:val="003F44DC"/>
    <w:rsid w:val="003F524C"/>
    <w:rsid w:val="003F56A3"/>
    <w:rsid w:val="003F5867"/>
    <w:rsid w:val="003F717B"/>
    <w:rsid w:val="003F7CF8"/>
    <w:rsid w:val="00402C4E"/>
    <w:rsid w:val="004053DD"/>
    <w:rsid w:val="004056D5"/>
    <w:rsid w:val="004070A4"/>
    <w:rsid w:val="00407A2B"/>
    <w:rsid w:val="00410D5C"/>
    <w:rsid w:val="00411672"/>
    <w:rsid w:val="00412B3C"/>
    <w:rsid w:val="00413CA6"/>
    <w:rsid w:val="00414443"/>
    <w:rsid w:val="00416747"/>
    <w:rsid w:val="004169AB"/>
    <w:rsid w:val="00416C4D"/>
    <w:rsid w:val="00421973"/>
    <w:rsid w:val="00421E47"/>
    <w:rsid w:val="0042277E"/>
    <w:rsid w:val="0042522F"/>
    <w:rsid w:val="004266FA"/>
    <w:rsid w:val="00426B07"/>
    <w:rsid w:val="004273B6"/>
    <w:rsid w:val="00432EA9"/>
    <w:rsid w:val="004341A3"/>
    <w:rsid w:val="00434AE1"/>
    <w:rsid w:val="00434F6E"/>
    <w:rsid w:val="00434FA1"/>
    <w:rsid w:val="004363D6"/>
    <w:rsid w:val="004407CC"/>
    <w:rsid w:val="00444E69"/>
    <w:rsid w:val="00444E91"/>
    <w:rsid w:val="00445506"/>
    <w:rsid w:val="00445A88"/>
    <w:rsid w:val="0044681B"/>
    <w:rsid w:val="00446926"/>
    <w:rsid w:val="00447038"/>
    <w:rsid w:val="00452C65"/>
    <w:rsid w:val="00456546"/>
    <w:rsid w:val="00457206"/>
    <w:rsid w:val="0045B344"/>
    <w:rsid w:val="0046123B"/>
    <w:rsid w:val="00461A42"/>
    <w:rsid w:val="00462202"/>
    <w:rsid w:val="0046332B"/>
    <w:rsid w:val="00463A76"/>
    <w:rsid w:val="00470E0B"/>
    <w:rsid w:val="00472329"/>
    <w:rsid w:val="0047410F"/>
    <w:rsid w:val="00476BED"/>
    <w:rsid w:val="00477EA8"/>
    <w:rsid w:val="004806A3"/>
    <w:rsid w:val="00480DB1"/>
    <w:rsid w:val="004815DC"/>
    <w:rsid w:val="00482C90"/>
    <w:rsid w:val="00484A9A"/>
    <w:rsid w:val="004865E7"/>
    <w:rsid w:val="0048775C"/>
    <w:rsid w:val="00487DD1"/>
    <w:rsid w:val="00491753"/>
    <w:rsid w:val="00492148"/>
    <w:rsid w:val="004926D5"/>
    <w:rsid w:val="00494EF7"/>
    <w:rsid w:val="00496849"/>
    <w:rsid w:val="00497244"/>
    <w:rsid w:val="004A0181"/>
    <w:rsid w:val="004A16DC"/>
    <w:rsid w:val="004A20D6"/>
    <w:rsid w:val="004A318C"/>
    <w:rsid w:val="004A3630"/>
    <w:rsid w:val="004A3B22"/>
    <w:rsid w:val="004A6493"/>
    <w:rsid w:val="004A7ADF"/>
    <w:rsid w:val="004B3819"/>
    <w:rsid w:val="004B5EB2"/>
    <w:rsid w:val="004C1C11"/>
    <w:rsid w:val="004C358E"/>
    <w:rsid w:val="004C3A19"/>
    <w:rsid w:val="004C4741"/>
    <w:rsid w:val="004C4F77"/>
    <w:rsid w:val="004D07A6"/>
    <w:rsid w:val="004D1490"/>
    <w:rsid w:val="004D172E"/>
    <w:rsid w:val="004D1D22"/>
    <w:rsid w:val="004D2A39"/>
    <w:rsid w:val="004D35B2"/>
    <w:rsid w:val="004D502E"/>
    <w:rsid w:val="004D5459"/>
    <w:rsid w:val="004D5D65"/>
    <w:rsid w:val="004D7368"/>
    <w:rsid w:val="004D7EFD"/>
    <w:rsid w:val="004E076D"/>
    <w:rsid w:val="004E448F"/>
    <w:rsid w:val="004E6724"/>
    <w:rsid w:val="004F200E"/>
    <w:rsid w:val="004F250D"/>
    <w:rsid w:val="004F2CC6"/>
    <w:rsid w:val="004F3711"/>
    <w:rsid w:val="004F56FE"/>
    <w:rsid w:val="004F6021"/>
    <w:rsid w:val="005015A9"/>
    <w:rsid w:val="00501F5E"/>
    <w:rsid w:val="00503B06"/>
    <w:rsid w:val="00504855"/>
    <w:rsid w:val="00506895"/>
    <w:rsid w:val="00510FE0"/>
    <w:rsid w:val="00511DD8"/>
    <w:rsid w:val="00511EE8"/>
    <w:rsid w:val="005133A7"/>
    <w:rsid w:val="00514F98"/>
    <w:rsid w:val="00517FE1"/>
    <w:rsid w:val="00522027"/>
    <w:rsid w:val="00525DA6"/>
    <w:rsid w:val="005271B1"/>
    <w:rsid w:val="005275AC"/>
    <w:rsid w:val="00527680"/>
    <w:rsid w:val="00530D5B"/>
    <w:rsid w:val="0053179B"/>
    <w:rsid w:val="00532F04"/>
    <w:rsid w:val="00534D29"/>
    <w:rsid w:val="00535F69"/>
    <w:rsid w:val="0053636F"/>
    <w:rsid w:val="00536AD5"/>
    <w:rsid w:val="00536E38"/>
    <w:rsid w:val="0053758A"/>
    <w:rsid w:val="00537795"/>
    <w:rsid w:val="00542A7C"/>
    <w:rsid w:val="005442D9"/>
    <w:rsid w:val="00544C4D"/>
    <w:rsid w:val="00544E0C"/>
    <w:rsid w:val="00546FE4"/>
    <w:rsid w:val="00550DC7"/>
    <w:rsid w:val="00555006"/>
    <w:rsid w:val="00560C32"/>
    <w:rsid w:val="00561F13"/>
    <w:rsid w:val="005641EB"/>
    <w:rsid w:val="005647E6"/>
    <w:rsid w:val="00564BB7"/>
    <w:rsid w:val="005674A1"/>
    <w:rsid w:val="0057218F"/>
    <w:rsid w:val="0057395B"/>
    <w:rsid w:val="00575162"/>
    <w:rsid w:val="00576182"/>
    <w:rsid w:val="005774FD"/>
    <w:rsid w:val="00581DB1"/>
    <w:rsid w:val="00584669"/>
    <w:rsid w:val="00590B7B"/>
    <w:rsid w:val="00591D22"/>
    <w:rsid w:val="00592FDB"/>
    <w:rsid w:val="00596839"/>
    <w:rsid w:val="005A3AEC"/>
    <w:rsid w:val="005A3B20"/>
    <w:rsid w:val="005A5AEE"/>
    <w:rsid w:val="005A7950"/>
    <w:rsid w:val="005B310A"/>
    <w:rsid w:val="005B358D"/>
    <w:rsid w:val="005B5702"/>
    <w:rsid w:val="005B5E70"/>
    <w:rsid w:val="005B72CE"/>
    <w:rsid w:val="005C0BE6"/>
    <w:rsid w:val="005C1666"/>
    <w:rsid w:val="005C2183"/>
    <w:rsid w:val="005C3786"/>
    <w:rsid w:val="005C44F4"/>
    <w:rsid w:val="005C47CF"/>
    <w:rsid w:val="005C551E"/>
    <w:rsid w:val="005C7E7D"/>
    <w:rsid w:val="005D08B2"/>
    <w:rsid w:val="005D45FC"/>
    <w:rsid w:val="005D5BDC"/>
    <w:rsid w:val="005E30A5"/>
    <w:rsid w:val="005E477E"/>
    <w:rsid w:val="005E5169"/>
    <w:rsid w:val="005E52E0"/>
    <w:rsid w:val="005F0AE3"/>
    <w:rsid w:val="005F0EE2"/>
    <w:rsid w:val="005F675B"/>
    <w:rsid w:val="005F7B49"/>
    <w:rsid w:val="00601084"/>
    <w:rsid w:val="00602700"/>
    <w:rsid w:val="006029D7"/>
    <w:rsid w:val="0060357B"/>
    <w:rsid w:val="00604690"/>
    <w:rsid w:val="00604A02"/>
    <w:rsid w:val="00606B99"/>
    <w:rsid w:val="00607172"/>
    <w:rsid w:val="00607E88"/>
    <w:rsid w:val="006137DD"/>
    <w:rsid w:val="00613916"/>
    <w:rsid w:val="00613D27"/>
    <w:rsid w:val="006160CE"/>
    <w:rsid w:val="006164DC"/>
    <w:rsid w:val="0062019E"/>
    <w:rsid w:val="00620386"/>
    <w:rsid w:val="00620BA4"/>
    <w:rsid w:val="006229D4"/>
    <w:rsid w:val="00625212"/>
    <w:rsid w:val="0062528F"/>
    <w:rsid w:val="006252AE"/>
    <w:rsid w:val="00625E53"/>
    <w:rsid w:val="00627A8F"/>
    <w:rsid w:val="00627E1C"/>
    <w:rsid w:val="00631260"/>
    <w:rsid w:val="00631F83"/>
    <w:rsid w:val="006359DF"/>
    <w:rsid w:val="00636BBB"/>
    <w:rsid w:val="006431A2"/>
    <w:rsid w:val="00643363"/>
    <w:rsid w:val="00644DF6"/>
    <w:rsid w:val="00644E51"/>
    <w:rsid w:val="00645F56"/>
    <w:rsid w:val="00647CDC"/>
    <w:rsid w:val="00650C9D"/>
    <w:rsid w:val="00652160"/>
    <w:rsid w:val="0065285C"/>
    <w:rsid w:val="00652872"/>
    <w:rsid w:val="006536F4"/>
    <w:rsid w:val="00660B61"/>
    <w:rsid w:val="00660CFB"/>
    <w:rsid w:val="00663DCE"/>
    <w:rsid w:val="00665957"/>
    <w:rsid w:val="0066717F"/>
    <w:rsid w:val="006712B0"/>
    <w:rsid w:val="00675389"/>
    <w:rsid w:val="00675C94"/>
    <w:rsid w:val="00677BCD"/>
    <w:rsid w:val="00677F7C"/>
    <w:rsid w:val="0068087F"/>
    <w:rsid w:val="006820BB"/>
    <w:rsid w:val="006823F0"/>
    <w:rsid w:val="0068366B"/>
    <w:rsid w:val="0068444F"/>
    <w:rsid w:val="006844C2"/>
    <w:rsid w:val="00684C68"/>
    <w:rsid w:val="0068595B"/>
    <w:rsid w:val="006871D0"/>
    <w:rsid w:val="00690A75"/>
    <w:rsid w:val="00691C92"/>
    <w:rsid w:val="00692B5B"/>
    <w:rsid w:val="00693775"/>
    <w:rsid w:val="006946CC"/>
    <w:rsid w:val="006960E6"/>
    <w:rsid w:val="006973A2"/>
    <w:rsid w:val="00697777"/>
    <w:rsid w:val="00697D58"/>
    <w:rsid w:val="006A3210"/>
    <w:rsid w:val="006A35E9"/>
    <w:rsid w:val="006A4834"/>
    <w:rsid w:val="006A4F1F"/>
    <w:rsid w:val="006A5C9D"/>
    <w:rsid w:val="006A63C9"/>
    <w:rsid w:val="006A7DAF"/>
    <w:rsid w:val="006A7EB1"/>
    <w:rsid w:val="006B482C"/>
    <w:rsid w:val="006B59D7"/>
    <w:rsid w:val="006B5B15"/>
    <w:rsid w:val="006B7547"/>
    <w:rsid w:val="006C1365"/>
    <w:rsid w:val="006C4CA8"/>
    <w:rsid w:val="006C579E"/>
    <w:rsid w:val="006C6FBE"/>
    <w:rsid w:val="006C708B"/>
    <w:rsid w:val="006D34AC"/>
    <w:rsid w:val="006D372E"/>
    <w:rsid w:val="006D3B02"/>
    <w:rsid w:val="006D3F28"/>
    <w:rsid w:val="006D464D"/>
    <w:rsid w:val="006E0C76"/>
    <w:rsid w:val="006E1AAA"/>
    <w:rsid w:val="006E1C5B"/>
    <w:rsid w:val="006E276C"/>
    <w:rsid w:val="006E3810"/>
    <w:rsid w:val="006E4743"/>
    <w:rsid w:val="006E4B2C"/>
    <w:rsid w:val="006E4E8F"/>
    <w:rsid w:val="006E50BD"/>
    <w:rsid w:val="006E511C"/>
    <w:rsid w:val="006E5D15"/>
    <w:rsid w:val="006F0021"/>
    <w:rsid w:val="006F0519"/>
    <w:rsid w:val="006F19B6"/>
    <w:rsid w:val="006F4B51"/>
    <w:rsid w:val="006F4D4A"/>
    <w:rsid w:val="006F628E"/>
    <w:rsid w:val="00700470"/>
    <w:rsid w:val="00701901"/>
    <w:rsid w:val="00703185"/>
    <w:rsid w:val="00703AA6"/>
    <w:rsid w:val="00703FFE"/>
    <w:rsid w:val="00704A0C"/>
    <w:rsid w:val="00705E71"/>
    <w:rsid w:val="00706C6C"/>
    <w:rsid w:val="007103DB"/>
    <w:rsid w:val="00715462"/>
    <w:rsid w:val="00716A04"/>
    <w:rsid w:val="00716D63"/>
    <w:rsid w:val="007170FB"/>
    <w:rsid w:val="0071714B"/>
    <w:rsid w:val="00721E04"/>
    <w:rsid w:val="0072759B"/>
    <w:rsid w:val="00731AE4"/>
    <w:rsid w:val="00732B7E"/>
    <w:rsid w:val="00733A74"/>
    <w:rsid w:val="00740E75"/>
    <w:rsid w:val="00741EBC"/>
    <w:rsid w:val="00743671"/>
    <w:rsid w:val="007447B2"/>
    <w:rsid w:val="0074534D"/>
    <w:rsid w:val="00745C0E"/>
    <w:rsid w:val="007505FC"/>
    <w:rsid w:val="00751DD5"/>
    <w:rsid w:val="00752602"/>
    <w:rsid w:val="00754E20"/>
    <w:rsid w:val="007552FD"/>
    <w:rsid w:val="00763AF6"/>
    <w:rsid w:val="007644E2"/>
    <w:rsid w:val="00765AE3"/>
    <w:rsid w:val="00766F97"/>
    <w:rsid w:val="00770143"/>
    <w:rsid w:val="00770718"/>
    <w:rsid w:val="0077164C"/>
    <w:rsid w:val="007730DE"/>
    <w:rsid w:val="00773732"/>
    <w:rsid w:val="00773E9F"/>
    <w:rsid w:val="0077422C"/>
    <w:rsid w:val="00780B16"/>
    <w:rsid w:val="007827BF"/>
    <w:rsid w:val="007827E5"/>
    <w:rsid w:val="00782D40"/>
    <w:rsid w:val="0078498E"/>
    <w:rsid w:val="007857CF"/>
    <w:rsid w:val="00791181"/>
    <w:rsid w:val="0079126B"/>
    <w:rsid w:val="007914AA"/>
    <w:rsid w:val="007957D0"/>
    <w:rsid w:val="00797095"/>
    <w:rsid w:val="007A388E"/>
    <w:rsid w:val="007A4145"/>
    <w:rsid w:val="007A4FE9"/>
    <w:rsid w:val="007A52D0"/>
    <w:rsid w:val="007A588E"/>
    <w:rsid w:val="007A5A68"/>
    <w:rsid w:val="007A5FF9"/>
    <w:rsid w:val="007A6E9C"/>
    <w:rsid w:val="007A7041"/>
    <w:rsid w:val="007A72A0"/>
    <w:rsid w:val="007B0BBA"/>
    <w:rsid w:val="007B2C7D"/>
    <w:rsid w:val="007B2FCF"/>
    <w:rsid w:val="007B3803"/>
    <w:rsid w:val="007B3EB8"/>
    <w:rsid w:val="007B77A5"/>
    <w:rsid w:val="007B7BA2"/>
    <w:rsid w:val="007C009A"/>
    <w:rsid w:val="007C2CE2"/>
    <w:rsid w:val="007C520B"/>
    <w:rsid w:val="007D4AA4"/>
    <w:rsid w:val="007DEE35"/>
    <w:rsid w:val="007E1DE0"/>
    <w:rsid w:val="007E35C9"/>
    <w:rsid w:val="007E377B"/>
    <w:rsid w:val="007E3CFD"/>
    <w:rsid w:val="007E4F00"/>
    <w:rsid w:val="007F0E19"/>
    <w:rsid w:val="007F149B"/>
    <w:rsid w:val="007F422A"/>
    <w:rsid w:val="007F64F7"/>
    <w:rsid w:val="007F76F4"/>
    <w:rsid w:val="008021DC"/>
    <w:rsid w:val="00802882"/>
    <w:rsid w:val="00804504"/>
    <w:rsid w:val="0081022E"/>
    <w:rsid w:val="00810373"/>
    <w:rsid w:val="008104C8"/>
    <w:rsid w:val="00811ED9"/>
    <w:rsid w:val="00812CAD"/>
    <w:rsid w:val="00813333"/>
    <w:rsid w:val="00814268"/>
    <w:rsid w:val="00814D1D"/>
    <w:rsid w:val="008157A6"/>
    <w:rsid w:val="008201C3"/>
    <w:rsid w:val="0082094F"/>
    <w:rsid w:val="008223CC"/>
    <w:rsid w:val="00822B7E"/>
    <w:rsid w:val="00824135"/>
    <w:rsid w:val="00824324"/>
    <w:rsid w:val="00825808"/>
    <w:rsid w:val="00827866"/>
    <w:rsid w:val="00827DAB"/>
    <w:rsid w:val="00831C43"/>
    <w:rsid w:val="008324DD"/>
    <w:rsid w:val="00844235"/>
    <w:rsid w:val="00845753"/>
    <w:rsid w:val="008457E2"/>
    <w:rsid w:val="00846DC8"/>
    <w:rsid w:val="0085117E"/>
    <w:rsid w:val="00852760"/>
    <w:rsid w:val="00852E77"/>
    <w:rsid w:val="0085300C"/>
    <w:rsid w:val="008535AB"/>
    <w:rsid w:val="00853A1B"/>
    <w:rsid w:val="00855F0C"/>
    <w:rsid w:val="00856616"/>
    <w:rsid w:val="00856A33"/>
    <w:rsid w:val="00860C95"/>
    <w:rsid w:val="00860CD0"/>
    <w:rsid w:val="00864C16"/>
    <w:rsid w:val="008714C5"/>
    <w:rsid w:val="00874D2E"/>
    <w:rsid w:val="00876ADB"/>
    <w:rsid w:val="00877F96"/>
    <w:rsid w:val="00881CEF"/>
    <w:rsid w:val="00882B7F"/>
    <w:rsid w:val="00883FFA"/>
    <w:rsid w:val="0088524B"/>
    <w:rsid w:val="008930AC"/>
    <w:rsid w:val="00893832"/>
    <w:rsid w:val="00897A18"/>
    <w:rsid w:val="008A3030"/>
    <w:rsid w:val="008A44F9"/>
    <w:rsid w:val="008A4600"/>
    <w:rsid w:val="008A54FF"/>
    <w:rsid w:val="008A7552"/>
    <w:rsid w:val="008A79CD"/>
    <w:rsid w:val="008B003E"/>
    <w:rsid w:val="008B190B"/>
    <w:rsid w:val="008B1A81"/>
    <w:rsid w:val="008B36C9"/>
    <w:rsid w:val="008B3D01"/>
    <w:rsid w:val="008B6251"/>
    <w:rsid w:val="008B62BD"/>
    <w:rsid w:val="008C025B"/>
    <w:rsid w:val="008C02DB"/>
    <w:rsid w:val="008C2EED"/>
    <w:rsid w:val="008C34DF"/>
    <w:rsid w:val="008C3C73"/>
    <w:rsid w:val="008C53F9"/>
    <w:rsid w:val="008D1640"/>
    <w:rsid w:val="008D17C4"/>
    <w:rsid w:val="008D6269"/>
    <w:rsid w:val="008D6603"/>
    <w:rsid w:val="008D7A8A"/>
    <w:rsid w:val="008E0DC9"/>
    <w:rsid w:val="008E13EE"/>
    <w:rsid w:val="008E1A13"/>
    <w:rsid w:val="008E2434"/>
    <w:rsid w:val="008E2906"/>
    <w:rsid w:val="008E2BB4"/>
    <w:rsid w:val="008E5D3B"/>
    <w:rsid w:val="008F07FE"/>
    <w:rsid w:val="008F152B"/>
    <w:rsid w:val="008F1EB1"/>
    <w:rsid w:val="008F2858"/>
    <w:rsid w:val="008F3D83"/>
    <w:rsid w:val="008F7190"/>
    <w:rsid w:val="008F7D77"/>
    <w:rsid w:val="00900539"/>
    <w:rsid w:val="009005B7"/>
    <w:rsid w:val="00901D83"/>
    <w:rsid w:val="0090400F"/>
    <w:rsid w:val="00905FFB"/>
    <w:rsid w:val="009061C7"/>
    <w:rsid w:val="009064A9"/>
    <w:rsid w:val="00906AD4"/>
    <w:rsid w:val="00906DA2"/>
    <w:rsid w:val="009132C5"/>
    <w:rsid w:val="00913598"/>
    <w:rsid w:val="00913B7F"/>
    <w:rsid w:val="00913BE5"/>
    <w:rsid w:val="00915DF6"/>
    <w:rsid w:val="00915F90"/>
    <w:rsid w:val="00916C80"/>
    <w:rsid w:val="00920694"/>
    <w:rsid w:val="00923299"/>
    <w:rsid w:val="00924E0C"/>
    <w:rsid w:val="009257AE"/>
    <w:rsid w:val="00930B84"/>
    <w:rsid w:val="00932B0F"/>
    <w:rsid w:val="009331D3"/>
    <w:rsid w:val="00933CED"/>
    <w:rsid w:val="0093654A"/>
    <w:rsid w:val="0094050B"/>
    <w:rsid w:val="0094420A"/>
    <w:rsid w:val="0094507E"/>
    <w:rsid w:val="0094539F"/>
    <w:rsid w:val="009471A6"/>
    <w:rsid w:val="00947CE1"/>
    <w:rsid w:val="00952795"/>
    <w:rsid w:val="00953A8F"/>
    <w:rsid w:val="00960585"/>
    <w:rsid w:val="00961392"/>
    <w:rsid w:val="00961999"/>
    <w:rsid w:val="00962310"/>
    <w:rsid w:val="00963019"/>
    <w:rsid w:val="009655FF"/>
    <w:rsid w:val="0096746A"/>
    <w:rsid w:val="009725A9"/>
    <w:rsid w:val="00972976"/>
    <w:rsid w:val="00972F03"/>
    <w:rsid w:val="009740CA"/>
    <w:rsid w:val="00974167"/>
    <w:rsid w:val="00977E73"/>
    <w:rsid w:val="0098012F"/>
    <w:rsid w:val="00982C62"/>
    <w:rsid w:val="009860BA"/>
    <w:rsid w:val="0098715A"/>
    <w:rsid w:val="0098723F"/>
    <w:rsid w:val="009904C3"/>
    <w:rsid w:val="00990FB7"/>
    <w:rsid w:val="00991987"/>
    <w:rsid w:val="00992EB4"/>
    <w:rsid w:val="00993B20"/>
    <w:rsid w:val="00994EF7"/>
    <w:rsid w:val="0099520E"/>
    <w:rsid w:val="009953B8"/>
    <w:rsid w:val="00995F1E"/>
    <w:rsid w:val="00997DDD"/>
    <w:rsid w:val="00997E2D"/>
    <w:rsid w:val="009A0318"/>
    <w:rsid w:val="009A1511"/>
    <w:rsid w:val="009A52D5"/>
    <w:rsid w:val="009A681A"/>
    <w:rsid w:val="009B1A0C"/>
    <w:rsid w:val="009B5A1C"/>
    <w:rsid w:val="009B5E01"/>
    <w:rsid w:val="009B61B9"/>
    <w:rsid w:val="009C1894"/>
    <w:rsid w:val="009C49F3"/>
    <w:rsid w:val="009C50D0"/>
    <w:rsid w:val="009C69C6"/>
    <w:rsid w:val="009C6FEF"/>
    <w:rsid w:val="009D00BC"/>
    <w:rsid w:val="009D388B"/>
    <w:rsid w:val="009D4BE9"/>
    <w:rsid w:val="009E093B"/>
    <w:rsid w:val="009E1EFF"/>
    <w:rsid w:val="009E2E32"/>
    <w:rsid w:val="009E3488"/>
    <w:rsid w:val="009E38F1"/>
    <w:rsid w:val="009E3978"/>
    <w:rsid w:val="009E595E"/>
    <w:rsid w:val="009E7202"/>
    <w:rsid w:val="009F1CBD"/>
    <w:rsid w:val="009F2459"/>
    <w:rsid w:val="009F3911"/>
    <w:rsid w:val="009F3AFC"/>
    <w:rsid w:val="009F5FD3"/>
    <w:rsid w:val="009F672F"/>
    <w:rsid w:val="00A026C0"/>
    <w:rsid w:val="00A02822"/>
    <w:rsid w:val="00A035CF"/>
    <w:rsid w:val="00A0413C"/>
    <w:rsid w:val="00A0690D"/>
    <w:rsid w:val="00A10F13"/>
    <w:rsid w:val="00A10FB8"/>
    <w:rsid w:val="00A11EF6"/>
    <w:rsid w:val="00A1280E"/>
    <w:rsid w:val="00A134F2"/>
    <w:rsid w:val="00A1760E"/>
    <w:rsid w:val="00A20ED4"/>
    <w:rsid w:val="00A241D9"/>
    <w:rsid w:val="00A2481B"/>
    <w:rsid w:val="00A2565F"/>
    <w:rsid w:val="00A26C12"/>
    <w:rsid w:val="00A26C45"/>
    <w:rsid w:val="00A3091C"/>
    <w:rsid w:val="00A30A5D"/>
    <w:rsid w:val="00A31489"/>
    <w:rsid w:val="00A317AC"/>
    <w:rsid w:val="00A322DB"/>
    <w:rsid w:val="00A35979"/>
    <w:rsid w:val="00A35EF3"/>
    <w:rsid w:val="00A36AF1"/>
    <w:rsid w:val="00A4096F"/>
    <w:rsid w:val="00A41908"/>
    <w:rsid w:val="00A419DF"/>
    <w:rsid w:val="00A41EAF"/>
    <w:rsid w:val="00A4241B"/>
    <w:rsid w:val="00A43FB7"/>
    <w:rsid w:val="00A44BDC"/>
    <w:rsid w:val="00A44C06"/>
    <w:rsid w:val="00A45FBD"/>
    <w:rsid w:val="00A52FED"/>
    <w:rsid w:val="00A5342D"/>
    <w:rsid w:val="00A53748"/>
    <w:rsid w:val="00A559CC"/>
    <w:rsid w:val="00A60303"/>
    <w:rsid w:val="00A60804"/>
    <w:rsid w:val="00A63E5C"/>
    <w:rsid w:val="00A645D5"/>
    <w:rsid w:val="00A67600"/>
    <w:rsid w:val="00A70ACF"/>
    <w:rsid w:val="00A7416E"/>
    <w:rsid w:val="00A7477D"/>
    <w:rsid w:val="00A767FF"/>
    <w:rsid w:val="00A7725E"/>
    <w:rsid w:val="00A77AC1"/>
    <w:rsid w:val="00A77BCC"/>
    <w:rsid w:val="00A77E34"/>
    <w:rsid w:val="00A80784"/>
    <w:rsid w:val="00A81778"/>
    <w:rsid w:val="00A843E8"/>
    <w:rsid w:val="00A86457"/>
    <w:rsid w:val="00A87983"/>
    <w:rsid w:val="00A902FF"/>
    <w:rsid w:val="00A91C00"/>
    <w:rsid w:val="00A92C6F"/>
    <w:rsid w:val="00A93063"/>
    <w:rsid w:val="00A96272"/>
    <w:rsid w:val="00A972A8"/>
    <w:rsid w:val="00A973F5"/>
    <w:rsid w:val="00AA076F"/>
    <w:rsid w:val="00AA1559"/>
    <w:rsid w:val="00AA4A95"/>
    <w:rsid w:val="00AA4B25"/>
    <w:rsid w:val="00AA4FCF"/>
    <w:rsid w:val="00AA53F3"/>
    <w:rsid w:val="00AA5956"/>
    <w:rsid w:val="00AA71E6"/>
    <w:rsid w:val="00AA7387"/>
    <w:rsid w:val="00AB35B1"/>
    <w:rsid w:val="00AB4133"/>
    <w:rsid w:val="00AB5FB8"/>
    <w:rsid w:val="00AB6554"/>
    <w:rsid w:val="00AC0565"/>
    <w:rsid w:val="00AD4744"/>
    <w:rsid w:val="00AD48D9"/>
    <w:rsid w:val="00AD658C"/>
    <w:rsid w:val="00AE1216"/>
    <w:rsid w:val="00AE19E8"/>
    <w:rsid w:val="00AE1E80"/>
    <w:rsid w:val="00AE266E"/>
    <w:rsid w:val="00AE4372"/>
    <w:rsid w:val="00AE4C6A"/>
    <w:rsid w:val="00AE785F"/>
    <w:rsid w:val="00AF1BDE"/>
    <w:rsid w:val="00AF4301"/>
    <w:rsid w:val="00AF5FFA"/>
    <w:rsid w:val="00AF64CF"/>
    <w:rsid w:val="00AF6F89"/>
    <w:rsid w:val="00AF7525"/>
    <w:rsid w:val="00B022D3"/>
    <w:rsid w:val="00B02D96"/>
    <w:rsid w:val="00B04471"/>
    <w:rsid w:val="00B05363"/>
    <w:rsid w:val="00B1038D"/>
    <w:rsid w:val="00B105B3"/>
    <w:rsid w:val="00B10727"/>
    <w:rsid w:val="00B10BB3"/>
    <w:rsid w:val="00B12410"/>
    <w:rsid w:val="00B14405"/>
    <w:rsid w:val="00B16818"/>
    <w:rsid w:val="00B16B70"/>
    <w:rsid w:val="00B16F02"/>
    <w:rsid w:val="00B20255"/>
    <w:rsid w:val="00B20923"/>
    <w:rsid w:val="00B22731"/>
    <w:rsid w:val="00B244DE"/>
    <w:rsid w:val="00B33858"/>
    <w:rsid w:val="00B356D7"/>
    <w:rsid w:val="00B35AC7"/>
    <w:rsid w:val="00B35E14"/>
    <w:rsid w:val="00B420E6"/>
    <w:rsid w:val="00B4432E"/>
    <w:rsid w:val="00B4514D"/>
    <w:rsid w:val="00B46B2F"/>
    <w:rsid w:val="00B479F0"/>
    <w:rsid w:val="00B479F4"/>
    <w:rsid w:val="00B57943"/>
    <w:rsid w:val="00B624BF"/>
    <w:rsid w:val="00B63A97"/>
    <w:rsid w:val="00B643D1"/>
    <w:rsid w:val="00B64805"/>
    <w:rsid w:val="00B65D90"/>
    <w:rsid w:val="00B67595"/>
    <w:rsid w:val="00B67BDD"/>
    <w:rsid w:val="00B67ECC"/>
    <w:rsid w:val="00B67FA6"/>
    <w:rsid w:val="00B71636"/>
    <w:rsid w:val="00B744B1"/>
    <w:rsid w:val="00B74780"/>
    <w:rsid w:val="00B76BDA"/>
    <w:rsid w:val="00B77404"/>
    <w:rsid w:val="00B77AFE"/>
    <w:rsid w:val="00B82643"/>
    <w:rsid w:val="00B82BBC"/>
    <w:rsid w:val="00B832D0"/>
    <w:rsid w:val="00B83A68"/>
    <w:rsid w:val="00B84944"/>
    <w:rsid w:val="00B87FBD"/>
    <w:rsid w:val="00B928B0"/>
    <w:rsid w:val="00B9437A"/>
    <w:rsid w:val="00B94DA7"/>
    <w:rsid w:val="00B952EC"/>
    <w:rsid w:val="00B96306"/>
    <w:rsid w:val="00B96AAA"/>
    <w:rsid w:val="00B9716F"/>
    <w:rsid w:val="00BA02B3"/>
    <w:rsid w:val="00BA10C6"/>
    <w:rsid w:val="00BA4BC9"/>
    <w:rsid w:val="00BA7468"/>
    <w:rsid w:val="00BB0129"/>
    <w:rsid w:val="00BB17FB"/>
    <w:rsid w:val="00BB1F3A"/>
    <w:rsid w:val="00BB28CA"/>
    <w:rsid w:val="00BB340E"/>
    <w:rsid w:val="00BB6403"/>
    <w:rsid w:val="00BB6627"/>
    <w:rsid w:val="00BB7C3F"/>
    <w:rsid w:val="00BC01B0"/>
    <w:rsid w:val="00BC3466"/>
    <w:rsid w:val="00BC7A19"/>
    <w:rsid w:val="00BD124F"/>
    <w:rsid w:val="00BD21C5"/>
    <w:rsid w:val="00BD225F"/>
    <w:rsid w:val="00BD3069"/>
    <w:rsid w:val="00BD4FF1"/>
    <w:rsid w:val="00BD5CF7"/>
    <w:rsid w:val="00BD6511"/>
    <w:rsid w:val="00BD6F1D"/>
    <w:rsid w:val="00BD733C"/>
    <w:rsid w:val="00BE4340"/>
    <w:rsid w:val="00BE4714"/>
    <w:rsid w:val="00BE5107"/>
    <w:rsid w:val="00BE51CD"/>
    <w:rsid w:val="00BE62FB"/>
    <w:rsid w:val="00BF0EEA"/>
    <w:rsid w:val="00BF1142"/>
    <w:rsid w:val="00BF3AA1"/>
    <w:rsid w:val="00BF57BA"/>
    <w:rsid w:val="00BF641A"/>
    <w:rsid w:val="00C02A38"/>
    <w:rsid w:val="00C05805"/>
    <w:rsid w:val="00C059EB"/>
    <w:rsid w:val="00C10288"/>
    <w:rsid w:val="00C13A90"/>
    <w:rsid w:val="00C14AD6"/>
    <w:rsid w:val="00C154EE"/>
    <w:rsid w:val="00C15FC1"/>
    <w:rsid w:val="00C16663"/>
    <w:rsid w:val="00C16B97"/>
    <w:rsid w:val="00C21AC7"/>
    <w:rsid w:val="00C2294C"/>
    <w:rsid w:val="00C23CEF"/>
    <w:rsid w:val="00C2691D"/>
    <w:rsid w:val="00C27BB3"/>
    <w:rsid w:val="00C30AD7"/>
    <w:rsid w:val="00C312B2"/>
    <w:rsid w:val="00C328DF"/>
    <w:rsid w:val="00C32935"/>
    <w:rsid w:val="00C357FD"/>
    <w:rsid w:val="00C37BBE"/>
    <w:rsid w:val="00C37F35"/>
    <w:rsid w:val="00C416BB"/>
    <w:rsid w:val="00C42570"/>
    <w:rsid w:val="00C42D3F"/>
    <w:rsid w:val="00C45483"/>
    <w:rsid w:val="00C50B28"/>
    <w:rsid w:val="00C51B93"/>
    <w:rsid w:val="00C51CBC"/>
    <w:rsid w:val="00C5203B"/>
    <w:rsid w:val="00C52E8A"/>
    <w:rsid w:val="00C54A71"/>
    <w:rsid w:val="00C560C9"/>
    <w:rsid w:val="00C5687A"/>
    <w:rsid w:val="00C5723D"/>
    <w:rsid w:val="00C609F7"/>
    <w:rsid w:val="00C61384"/>
    <w:rsid w:val="00C61728"/>
    <w:rsid w:val="00C626CD"/>
    <w:rsid w:val="00C62C02"/>
    <w:rsid w:val="00C63043"/>
    <w:rsid w:val="00C633C5"/>
    <w:rsid w:val="00C648D2"/>
    <w:rsid w:val="00C6637F"/>
    <w:rsid w:val="00C67825"/>
    <w:rsid w:val="00C7193F"/>
    <w:rsid w:val="00C72997"/>
    <w:rsid w:val="00C738BB"/>
    <w:rsid w:val="00C74032"/>
    <w:rsid w:val="00C74168"/>
    <w:rsid w:val="00C7447B"/>
    <w:rsid w:val="00C76FE2"/>
    <w:rsid w:val="00C77F27"/>
    <w:rsid w:val="00C82C76"/>
    <w:rsid w:val="00C8483A"/>
    <w:rsid w:val="00C90DCB"/>
    <w:rsid w:val="00C9155F"/>
    <w:rsid w:val="00C923B6"/>
    <w:rsid w:val="00C92B53"/>
    <w:rsid w:val="00C92F22"/>
    <w:rsid w:val="00C934E0"/>
    <w:rsid w:val="00C95C3A"/>
    <w:rsid w:val="00C96D48"/>
    <w:rsid w:val="00CA05DB"/>
    <w:rsid w:val="00CA0E5A"/>
    <w:rsid w:val="00CA2579"/>
    <w:rsid w:val="00CA2E8F"/>
    <w:rsid w:val="00CA4D45"/>
    <w:rsid w:val="00CA5B17"/>
    <w:rsid w:val="00CA6640"/>
    <w:rsid w:val="00CA73BB"/>
    <w:rsid w:val="00CB05AC"/>
    <w:rsid w:val="00CB1591"/>
    <w:rsid w:val="00CB173F"/>
    <w:rsid w:val="00CB3012"/>
    <w:rsid w:val="00CB5D90"/>
    <w:rsid w:val="00CB5DEE"/>
    <w:rsid w:val="00CB76DD"/>
    <w:rsid w:val="00CB7F84"/>
    <w:rsid w:val="00CC0021"/>
    <w:rsid w:val="00CC1881"/>
    <w:rsid w:val="00CC2EDF"/>
    <w:rsid w:val="00CC3733"/>
    <w:rsid w:val="00CD008C"/>
    <w:rsid w:val="00CD08B7"/>
    <w:rsid w:val="00CD0D63"/>
    <w:rsid w:val="00CD1062"/>
    <w:rsid w:val="00CD1C2B"/>
    <w:rsid w:val="00CD32A3"/>
    <w:rsid w:val="00CD3465"/>
    <w:rsid w:val="00CD70BD"/>
    <w:rsid w:val="00CD7AB0"/>
    <w:rsid w:val="00CE30E6"/>
    <w:rsid w:val="00CE3246"/>
    <w:rsid w:val="00CE3AE7"/>
    <w:rsid w:val="00CE5505"/>
    <w:rsid w:val="00CE5566"/>
    <w:rsid w:val="00CE7739"/>
    <w:rsid w:val="00CE7A3C"/>
    <w:rsid w:val="00CF091B"/>
    <w:rsid w:val="00CF3BBA"/>
    <w:rsid w:val="00CF4B08"/>
    <w:rsid w:val="00CF4D1C"/>
    <w:rsid w:val="00CF4FFE"/>
    <w:rsid w:val="00CF6AFF"/>
    <w:rsid w:val="00CF6D55"/>
    <w:rsid w:val="00D0202E"/>
    <w:rsid w:val="00D02ABA"/>
    <w:rsid w:val="00D04021"/>
    <w:rsid w:val="00D06E16"/>
    <w:rsid w:val="00D07BE6"/>
    <w:rsid w:val="00D07C18"/>
    <w:rsid w:val="00D204EC"/>
    <w:rsid w:val="00D20B49"/>
    <w:rsid w:val="00D212D9"/>
    <w:rsid w:val="00D25570"/>
    <w:rsid w:val="00D274F4"/>
    <w:rsid w:val="00D31DE3"/>
    <w:rsid w:val="00D31F4E"/>
    <w:rsid w:val="00D3447E"/>
    <w:rsid w:val="00D3470F"/>
    <w:rsid w:val="00D34C56"/>
    <w:rsid w:val="00D356D7"/>
    <w:rsid w:val="00D35B47"/>
    <w:rsid w:val="00D40737"/>
    <w:rsid w:val="00D4117B"/>
    <w:rsid w:val="00D43FF3"/>
    <w:rsid w:val="00D44471"/>
    <w:rsid w:val="00D46762"/>
    <w:rsid w:val="00D46E9B"/>
    <w:rsid w:val="00D47405"/>
    <w:rsid w:val="00D47E23"/>
    <w:rsid w:val="00D5058F"/>
    <w:rsid w:val="00D50917"/>
    <w:rsid w:val="00D50E78"/>
    <w:rsid w:val="00D518E0"/>
    <w:rsid w:val="00D528AB"/>
    <w:rsid w:val="00D543FC"/>
    <w:rsid w:val="00D54735"/>
    <w:rsid w:val="00D55511"/>
    <w:rsid w:val="00D579CB"/>
    <w:rsid w:val="00D57C0B"/>
    <w:rsid w:val="00D61237"/>
    <w:rsid w:val="00D61902"/>
    <w:rsid w:val="00D63FA5"/>
    <w:rsid w:val="00D66AD0"/>
    <w:rsid w:val="00D7301B"/>
    <w:rsid w:val="00D738CC"/>
    <w:rsid w:val="00D758D9"/>
    <w:rsid w:val="00D77868"/>
    <w:rsid w:val="00D8047B"/>
    <w:rsid w:val="00D80BEC"/>
    <w:rsid w:val="00D830C0"/>
    <w:rsid w:val="00D830D1"/>
    <w:rsid w:val="00D83565"/>
    <w:rsid w:val="00D840EC"/>
    <w:rsid w:val="00D8503B"/>
    <w:rsid w:val="00D8582E"/>
    <w:rsid w:val="00D85E90"/>
    <w:rsid w:val="00D906C7"/>
    <w:rsid w:val="00D91E43"/>
    <w:rsid w:val="00D96947"/>
    <w:rsid w:val="00D970D2"/>
    <w:rsid w:val="00DA203A"/>
    <w:rsid w:val="00DA26BC"/>
    <w:rsid w:val="00DA771E"/>
    <w:rsid w:val="00DB2F8F"/>
    <w:rsid w:val="00DB55F1"/>
    <w:rsid w:val="00DB7382"/>
    <w:rsid w:val="00DC0C00"/>
    <w:rsid w:val="00DC5205"/>
    <w:rsid w:val="00DC6278"/>
    <w:rsid w:val="00DD0B5D"/>
    <w:rsid w:val="00DD5B92"/>
    <w:rsid w:val="00DD791D"/>
    <w:rsid w:val="00DE1302"/>
    <w:rsid w:val="00DE130C"/>
    <w:rsid w:val="00DE1FC6"/>
    <w:rsid w:val="00DE20DB"/>
    <w:rsid w:val="00DE2244"/>
    <w:rsid w:val="00DE2C81"/>
    <w:rsid w:val="00DE5EAA"/>
    <w:rsid w:val="00DE67F5"/>
    <w:rsid w:val="00DF1382"/>
    <w:rsid w:val="00DF1407"/>
    <w:rsid w:val="00DF4E07"/>
    <w:rsid w:val="00DF5BED"/>
    <w:rsid w:val="00DF655E"/>
    <w:rsid w:val="00DF6E26"/>
    <w:rsid w:val="00E009DD"/>
    <w:rsid w:val="00E03C2A"/>
    <w:rsid w:val="00E06DBA"/>
    <w:rsid w:val="00E10DCA"/>
    <w:rsid w:val="00E118DE"/>
    <w:rsid w:val="00E123A8"/>
    <w:rsid w:val="00E1374C"/>
    <w:rsid w:val="00E14A76"/>
    <w:rsid w:val="00E17F68"/>
    <w:rsid w:val="00E207F6"/>
    <w:rsid w:val="00E20D12"/>
    <w:rsid w:val="00E237ED"/>
    <w:rsid w:val="00E25F59"/>
    <w:rsid w:val="00E27780"/>
    <w:rsid w:val="00E277DF"/>
    <w:rsid w:val="00E279CC"/>
    <w:rsid w:val="00E33743"/>
    <w:rsid w:val="00E35E2A"/>
    <w:rsid w:val="00E3620D"/>
    <w:rsid w:val="00E36289"/>
    <w:rsid w:val="00E36B91"/>
    <w:rsid w:val="00E41007"/>
    <w:rsid w:val="00E4148E"/>
    <w:rsid w:val="00E41F57"/>
    <w:rsid w:val="00E42155"/>
    <w:rsid w:val="00E423D4"/>
    <w:rsid w:val="00E42A8B"/>
    <w:rsid w:val="00E4329C"/>
    <w:rsid w:val="00E43FDC"/>
    <w:rsid w:val="00E442CE"/>
    <w:rsid w:val="00E444C8"/>
    <w:rsid w:val="00E46045"/>
    <w:rsid w:val="00E46F70"/>
    <w:rsid w:val="00E50703"/>
    <w:rsid w:val="00E50DAE"/>
    <w:rsid w:val="00E52F18"/>
    <w:rsid w:val="00E53A5E"/>
    <w:rsid w:val="00E54256"/>
    <w:rsid w:val="00E5562F"/>
    <w:rsid w:val="00E564E9"/>
    <w:rsid w:val="00E56C55"/>
    <w:rsid w:val="00E57D23"/>
    <w:rsid w:val="00E70DFF"/>
    <w:rsid w:val="00E70EC3"/>
    <w:rsid w:val="00E723C9"/>
    <w:rsid w:val="00E74BA9"/>
    <w:rsid w:val="00E7737B"/>
    <w:rsid w:val="00E80EE2"/>
    <w:rsid w:val="00E82969"/>
    <w:rsid w:val="00E83504"/>
    <w:rsid w:val="00E85904"/>
    <w:rsid w:val="00E86704"/>
    <w:rsid w:val="00E86937"/>
    <w:rsid w:val="00E8752F"/>
    <w:rsid w:val="00E92893"/>
    <w:rsid w:val="00E95DA4"/>
    <w:rsid w:val="00EA2FD9"/>
    <w:rsid w:val="00EA3A75"/>
    <w:rsid w:val="00EA4BFD"/>
    <w:rsid w:val="00EA4CD1"/>
    <w:rsid w:val="00EA5B1A"/>
    <w:rsid w:val="00EA6B12"/>
    <w:rsid w:val="00EA6EED"/>
    <w:rsid w:val="00EB182E"/>
    <w:rsid w:val="00EB1BF2"/>
    <w:rsid w:val="00EB25B3"/>
    <w:rsid w:val="00EB2778"/>
    <w:rsid w:val="00EB3421"/>
    <w:rsid w:val="00EB438E"/>
    <w:rsid w:val="00EB4ABD"/>
    <w:rsid w:val="00EB7AB3"/>
    <w:rsid w:val="00EC14CE"/>
    <w:rsid w:val="00EC7607"/>
    <w:rsid w:val="00ED679D"/>
    <w:rsid w:val="00ED7172"/>
    <w:rsid w:val="00EE5586"/>
    <w:rsid w:val="00EE719E"/>
    <w:rsid w:val="00EF2E72"/>
    <w:rsid w:val="00EF5394"/>
    <w:rsid w:val="00EF67E4"/>
    <w:rsid w:val="00F02DAD"/>
    <w:rsid w:val="00F0399B"/>
    <w:rsid w:val="00F0658E"/>
    <w:rsid w:val="00F071A0"/>
    <w:rsid w:val="00F07E3C"/>
    <w:rsid w:val="00F109CE"/>
    <w:rsid w:val="00F12F45"/>
    <w:rsid w:val="00F12F92"/>
    <w:rsid w:val="00F146E9"/>
    <w:rsid w:val="00F15A6C"/>
    <w:rsid w:val="00F16576"/>
    <w:rsid w:val="00F17582"/>
    <w:rsid w:val="00F2375B"/>
    <w:rsid w:val="00F27744"/>
    <w:rsid w:val="00F34A26"/>
    <w:rsid w:val="00F3531C"/>
    <w:rsid w:val="00F419AF"/>
    <w:rsid w:val="00F4541D"/>
    <w:rsid w:val="00F51619"/>
    <w:rsid w:val="00F51C71"/>
    <w:rsid w:val="00F5335F"/>
    <w:rsid w:val="00F5556A"/>
    <w:rsid w:val="00F565CC"/>
    <w:rsid w:val="00F5661E"/>
    <w:rsid w:val="00F56FF1"/>
    <w:rsid w:val="00F60044"/>
    <w:rsid w:val="00F616D1"/>
    <w:rsid w:val="00F63671"/>
    <w:rsid w:val="00F653A8"/>
    <w:rsid w:val="00F65EEB"/>
    <w:rsid w:val="00F67C03"/>
    <w:rsid w:val="00F713B0"/>
    <w:rsid w:val="00F71CB3"/>
    <w:rsid w:val="00F72733"/>
    <w:rsid w:val="00F727B8"/>
    <w:rsid w:val="00F73EC6"/>
    <w:rsid w:val="00F746B7"/>
    <w:rsid w:val="00F75BD4"/>
    <w:rsid w:val="00F76EE2"/>
    <w:rsid w:val="00F80CA8"/>
    <w:rsid w:val="00F823C7"/>
    <w:rsid w:val="00F82C40"/>
    <w:rsid w:val="00F82FFF"/>
    <w:rsid w:val="00F842CB"/>
    <w:rsid w:val="00F866E9"/>
    <w:rsid w:val="00F87219"/>
    <w:rsid w:val="00F90060"/>
    <w:rsid w:val="00F913E0"/>
    <w:rsid w:val="00F9253A"/>
    <w:rsid w:val="00F92591"/>
    <w:rsid w:val="00F93E54"/>
    <w:rsid w:val="00F958ED"/>
    <w:rsid w:val="00F96423"/>
    <w:rsid w:val="00F96583"/>
    <w:rsid w:val="00F975A0"/>
    <w:rsid w:val="00FA1E24"/>
    <w:rsid w:val="00FA245D"/>
    <w:rsid w:val="00FA3625"/>
    <w:rsid w:val="00FA38FB"/>
    <w:rsid w:val="00FA6CA6"/>
    <w:rsid w:val="00FB13BA"/>
    <w:rsid w:val="00FB34BB"/>
    <w:rsid w:val="00FB3652"/>
    <w:rsid w:val="00FB4AB3"/>
    <w:rsid w:val="00FB5302"/>
    <w:rsid w:val="00FB6F40"/>
    <w:rsid w:val="00FB727C"/>
    <w:rsid w:val="00FB76D2"/>
    <w:rsid w:val="00FC170E"/>
    <w:rsid w:val="00FC534D"/>
    <w:rsid w:val="00FC6602"/>
    <w:rsid w:val="00FC6DA5"/>
    <w:rsid w:val="00FC721E"/>
    <w:rsid w:val="00FC7A8D"/>
    <w:rsid w:val="00FD016C"/>
    <w:rsid w:val="00FD046F"/>
    <w:rsid w:val="00FD0A9D"/>
    <w:rsid w:val="00FD1E0C"/>
    <w:rsid w:val="00FD2CEA"/>
    <w:rsid w:val="00FD3B8B"/>
    <w:rsid w:val="00FD41BE"/>
    <w:rsid w:val="00FD4B8E"/>
    <w:rsid w:val="00FD5013"/>
    <w:rsid w:val="00FE092A"/>
    <w:rsid w:val="00FE17A3"/>
    <w:rsid w:val="00FE5F8E"/>
    <w:rsid w:val="00FE6336"/>
    <w:rsid w:val="00FE7EB6"/>
    <w:rsid w:val="00FF0362"/>
    <w:rsid w:val="00FF154A"/>
    <w:rsid w:val="00FF3ACD"/>
    <w:rsid w:val="00FF4006"/>
    <w:rsid w:val="00FF765A"/>
    <w:rsid w:val="015C5B7E"/>
    <w:rsid w:val="0252CE8A"/>
    <w:rsid w:val="0287BA2C"/>
    <w:rsid w:val="02988FD9"/>
    <w:rsid w:val="02DF0382"/>
    <w:rsid w:val="031F0877"/>
    <w:rsid w:val="0374005F"/>
    <w:rsid w:val="0393125E"/>
    <w:rsid w:val="03A922F2"/>
    <w:rsid w:val="03BC08EE"/>
    <w:rsid w:val="03F0FFB6"/>
    <w:rsid w:val="044718C6"/>
    <w:rsid w:val="044D3EE9"/>
    <w:rsid w:val="04930021"/>
    <w:rsid w:val="04A76CBE"/>
    <w:rsid w:val="04C5A77E"/>
    <w:rsid w:val="04D7C43F"/>
    <w:rsid w:val="04DDC74C"/>
    <w:rsid w:val="04F35419"/>
    <w:rsid w:val="04F90BF8"/>
    <w:rsid w:val="051E8196"/>
    <w:rsid w:val="0520E913"/>
    <w:rsid w:val="05A5474B"/>
    <w:rsid w:val="05B6504C"/>
    <w:rsid w:val="061653A8"/>
    <w:rsid w:val="062B7260"/>
    <w:rsid w:val="06681B45"/>
    <w:rsid w:val="069A92E0"/>
    <w:rsid w:val="06B51CB7"/>
    <w:rsid w:val="079D0BE9"/>
    <w:rsid w:val="07F0C6B6"/>
    <w:rsid w:val="07F112A0"/>
    <w:rsid w:val="082AF4DB"/>
    <w:rsid w:val="084F9E04"/>
    <w:rsid w:val="0874E106"/>
    <w:rsid w:val="089A4923"/>
    <w:rsid w:val="08A209B3"/>
    <w:rsid w:val="0923CE64"/>
    <w:rsid w:val="09A419E1"/>
    <w:rsid w:val="0A0F48FB"/>
    <w:rsid w:val="0A24BA96"/>
    <w:rsid w:val="0A492B36"/>
    <w:rsid w:val="0A6879B6"/>
    <w:rsid w:val="0B3500A3"/>
    <w:rsid w:val="0B7A8F0A"/>
    <w:rsid w:val="0CAB5B66"/>
    <w:rsid w:val="0CCDBAC3"/>
    <w:rsid w:val="0CF81E2F"/>
    <w:rsid w:val="0D43B3CB"/>
    <w:rsid w:val="0E8A996B"/>
    <w:rsid w:val="0E921703"/>
    <w:rsid w:val="0E9D1D1C"/>
    <w:rsid w:val="0E9F9F0D"/>
    <w:rsid w:val="0F69036E"/>
    <w:rsid w:val="0F8DE5E4"/>
    <w:rsid w:val="0F9D301E"/>
    <w:rsid w:val="0FD17CB2"/>
    <w:rsid w:val="0FD599FF"/>
    <w:rsid w:val="10283F51"/>
    <w:rsid w:val="1065CB2B"/>
    <w:rsid w:val="1093F33B"/>
    <w:rsid w:val="1144444A"/>
    <w:rsid w:val="123FD07E"/>
    <w:rsid w:val="124E15FD"/>
    <w:rsid w:val="12733F5B"/>
    <w:rsid w:val="12B12D77"/>
    <w:rsid w:val="1314B68E"/>
    <w:rsid w:val="133F1669"/>
    <w:rsid w:val="1362D178"/>
    <w:rsid w:val="137E2EFB"/>
    <w:rsid w:val="13DBA0DF"/>
    <w:rsid w:val="1402129C"/>
    <w:rsid w:val="1446CC2E"/>
    <w:rsid w:val="144DF9F7"/>
    <w:rsid w:val="146362B3"/>
    <w:rsid w:val="151310E2"/>
    <w:rsid w:val="152B9CC9"/>
    <w:rsid w:val="1557B5DA"/>
    <w:rsid w:val="155996B7"/>
    <w:rsid w:val="155F4BE6"/>
    <w:rsid w:val="15648E07"/>
    <w:rsid w:val="15656C20"/>
    <w:rsid w:val="158333FF"/>
    <w:rsid w:val="15896C52"/>
    <w:rsid w:val="1594C66A"/>
    <w:rsid w:val="1639DF98"/>
    <w:rsid w:val="16C03709"/>
    <w:rsid w:val="16E5ACA7"/>
    <w:rsid w:val="1739B35E"/>
    <w:rsid w:val="176C725C"/>
    <w:rsid w:val="177A4022"/>
    <w:rsid w:val="17C86699"/>
    <w:rsid w:val="17F6F7B2"/>
    <w:rsid w:val="1878E680"/>
    <w:rsid w:val="18913779"/>
    <w:rsid w:val="18C28280"/>
    <w:rsid w:val="1991CBF4"/>
    <w:rsid w:val="1B0922D6"/>
    <w:rsid w:val="1B23B691"/>
    <w:rsid w:val="1D55FBA9"/>
    <w:rsid w:val="1DF2597D"/>
    <w:rsid w:val="1E02259D"/>
    <w:rsid w:val="1E33DB71"/>
    <w:rsid w:val="1E3A1800"/>
    <w:rsid w:val="1E8F8CCB"/>
    <w:rsid w:val="1EC8C62E"/>
    <w:rsid w:val="1EF32609"/>
    <w:rsid w:val="1FC992BA"/>
    <w:rsid w:val="207EA444"/>
    <w:rsid w:val="2099B9A8"/>
    <w:rsid w:val="20A1655C"/>
    <w:rsid w:val="20E3DA9B"/>
    <w:rsid w:val="218FF62D"/>
    <w:rsid w:val="21DBD18E"/>
    <w:rsid w:val="221EF162"/>
    <w:rsid w:val="227B511D"/>
    <w:rsid w:val="22B5DEF4"/>
    <w:rsid w:val="22C50692"/>
    <w:rsid w:val="22D26C09"/>
    <w:rsid w:val="22D49AA1"/>
    <w:rsid w:val="2326A91A"/>
    <w:rsid w:val="2340499F"/>
    <w:rsid w:val="23446A39"/>
    <w:rsid w:val="23E9A54D"/>
    <w:rsid w:val="23FD15CB"/>
    <w:rsid w:val="24BC525D"/>
    <w:rsid w:val="252065F6"/>
    <w:rsid w:val="25E50058"/>
    <w:rsid w:val="262025A5"/>
    <w:rsid w:val="26A30DFA"/>
    <w:rsid w:val="278AAACE"/>
    <w:rsid w:val="27A211C8"/>
    <w:rsid w:val="27B914C5"/>
    <w:rsid w:val="2829759F"/>
    <w:rsid w:val="28A3EE13"/>
    <w:rsid w:val="2941E3E7"/>
    <w:rsid w:val="29CACB84"/>
    <w:rsid w:val="2AB2178C"/>
    <w:rsid w:val="2AC5128D"/>
    <w:rsid w:val="2AE8962B"/>
    <w:rsid w:val="2B2893A3"/>
    <w:rsid w:val="2B665775"/>
    <w:rsid w:val="2B678E19"/>
    <w:rsid w:val="2BC156EB"/>
    <w:rsid w:val="2C020092"/>
    <w:rsid w:val="2C090B06"/>
    <w:rsid w:val="2C277630"/>
    <w:rsid w:val="2C652FBD"/>
    <w:rsid w:val="2D23B9E0"/>
    <w:rsid w:val="2D3EE859"/>
    <w:rsid w:val="2D43FEEF"/>
    <w:rsid w:val="2DB3D222"/>
    <w:rsid w:val="2DD44F92"/>
    <w:rsid w:val="2DD56C75"/>
    <w:rsid w:val="2E275A2A"/>
    <w:rsid w:val="2EC54FFE"/>
    <w:rsid w:val="2ECEFFAC"/>
    <w:rsid w:val="2ED3957D"/>
    <w:rsid w:val="2EECBDDA"/>
    <w:rsid w:val="2F0561F0"/>
    <w:rsid w:val="2FF90565"/>
    <w:rsid w:val="309273FF"/>
    <w:rsid w:val="30C008F9"/>
    <w:rsid w:val="30CD2083"/>
    <w:rsid w:val="314DC015"/>
    <w:rsid w:val="316C444C"/>
    <w:rsid w:val="3205F372"/>
    <w:rsid w:val="320A71CA"/>
    <w:rsid w:val="32331CEE"/>
    <w:rsid w:val="3237CF1A"/>
    <w:rsid w:val="324186B3"/>
    <w:rsid w:val="3248D81B"/>
    <w:rsid w:val="3288EB32"/>
    <w:rsid w:val="32BB3133"/>
    <w:rsid w:val="34296C9A"/>
    <w:rsid w:val="349E1C4E"/>
    <w:rsid w:val="34C85E8D"/>
    <w:rsid w:val="35B0D05E"/>
    <w:rsid w:val="365F22B3"/>
    <w:rsid w:val="3666272C"/>
    <w:rsid w:val="36E13B27"/>
    <w:rsid w:val="36F23876"/>
    <w:rsid w:val="3729929E"/>
    <w:rsid w:val="3839DE95"/>
    <w:rsid w:val="38970F85"/>
    <w:rsid w:val="3AD0D224"/>
    <w:rsid w:val="3B1080EF"/>
    <w:rsid w:val="3BF81984"/>
    <w:rsid w:val="3C2011E2"/>
    <w:rsid w:val="3C291DDA"/>
    <w:rsid w:val="3C7A5C8E"/>
    <w:rsid w:val="3D1DD9F0"/>
    <w:rsid w:val="3D5CF9A9"/>
    <w:rsid w:val="3F030AA4"/>
    <w:rsid w:val="3F2C8527"/>
    <w:rsid w:val="3F5EBD18"/>
    <w:rsid w:val="3F77D07A"/>
    <w:rsid w:val="40086E27"/>
    <w:rsid w:val="40397077"/>
    <w:rsid w:val="404FD552"/>
    <w:rsid w:val="409EDB05"/>
    <w:rsid w:val="41506478"/>
    <w:rsid w:val="418E8381"/>
    <w:rsid w:val="41A5E576"/>
    <w:rsid w:val="41AB190E"/>
    <w:rsid w:val="41BCEC2A"/>
    <w:rsid w:val="422497A8"/>
    <w:rsid w:val="4313C84D"/>
    <w:rsid w:val="432156CF"/>
    <w:rsid w:val="43B072E0"/>
    <w:rsid w:val="43BDF4B3"/>
    <w:rsid w:val="43C06809"/>
    <w:rsid w:val="446CD1F6"/>
    <w:rsid w:val="455FEC32"/>
    <w:rsid w:val="4569D32F"/>
    <w:rsid w:val="45E9EC35"/>
    <w:rsid w:val="4658F791"/>
    <w:rsid w:val="467BD239"/>
    <w:rsid w:val="46F09471"/>
    <w:rsid w:val="4724268E"/>
    <w:rsid w:val="4816ED62"/>
    <w:rsid w:val="482211B3"/>
    <w:rsid w:val="4831AD44"/>
    <w:rsid w:val="48BEEB0B"/>
    <w:rsid w:val="48F8DD0B"/>
    <w:rsid w:val="4A61CACE"/>
    <w:rsid w:val="4A892E98"/>
    <w:rsid w:val="4ACC282A"/>
    <w:rsid w:val="4AF11346"/>
    <w:rsid w:val="4B34563A"/>
    <w:rsid w:val="4B3E8142"/>
    <w:rsid w:val="4B4F8A43"/>
    <w:rsid w:val="4BB1BEAB"/>
    <w:rsid w:val="4BD1D774"/>
    <w:rsid w:val="4BE898FC"/>
    <w:rsid w:val="4CB2607C"/>
    <w:rsid w:val="4CF29857"/>
    <w:rsid w:val="4D260728"/>
    <w:rsid w:val="4D3F615B"/>
    <w:rsid w:val="4DB5195B"/>
    <w:rsid w:val="4DE6ED5A"/>
    <w:rsid w:val="4DF6AF7D"/>
    <w:rsid w:val="4E2AAD41"/>
    <w:rsid w:val="4E4134A0"/>
    <w:rsid w:val="4F2C1145"/>
    <w:rsid w:val="4F3A2C91"/>
    <w:rsid w:val="4F8DEFF7"/>
    <w:rsid w:val="4FEB8085"/>
    <w:rsid w:val="4FF5902E"/>
    <w:rsid w:val="509B7B9C"/>
    <w:rsid w:val="5159BDAF"/>
    <w:rsid w:val="5238481C"/>
    <w:rsid w:val="525824FF"/>
    <w:rsid w:val="52590DCF"/>
    <w:rsid w:val="52B3CD40"/>
    <w:rsid w:val="52C2CD72"/>
    <w:rsid w:val="52CE6C32"/>
    <w:rsid w:val="5308D024"/>
    <w:rsid w:val="533F681F"/>
    <w:rsid w:val="5454996A"/>
    <w:rsid w:val="54A30CAA"/>
    <w:rsid w:val="54B6D26F"/>
    <w:rsid w:val="553F7894"/>
    <w:rsid w:val="55F56EF8"/>
    <w:rsid w:val="55FF9838"/>
    <w:rsid w:val="567A63C4"/>
    <w:rsid w:val="5726BADF"/>
    <w:rsid w:val="574761E2"/>
    <w:rsid w:val="579086B6"/>
    <w:rsid w:val="57B5FC54"/>
    <w:rsid w:val="585382E9"/>
    <w:rsid w:val="5885C420"/>
    <w:rsid w:val="5915587D"/>
    <w:rsid w:val="5A2A31A4"/>
    <w:rsid w:val="5A315D76"/>
    <w:rsid w:val="5A9A2856"/>
    <w:rsid w:val="5ACF3936"/>
    <w:rsid w:val="5B1DF497"/>
    <w:rsid w:val="5B29B203"/>
    <w:rsid w:val="5B6E7C15"/>
    <w:rsid w:val="5B86B289"/>
    <w:rsid w:val="5BE0B094"/>
    <w:rsid w:val="5D71DF48"/>
    <w:rsid w:val="5D72DB67"/>
    <w:rsid w:val="5E8165C2"/>
    <w:rsid w:val="5EA99C10"/>
    <w:rsid w:val="5F613219"/>
    <w:rsid w:val="5FA57E5F"/>
    <w:rsid w:val="5FD31359"/>
    <w:rsid w:val="5FE683D7"/>
    <w:rsid w:val="60249765"/>
    <w:rsid w:val="604D2BBD"/>
    <w:rsid w:val="605CEA19"/>
    <w:rsid w:val="6071092D"/>
    <w:rsid w:val="60840A6C"/>
    <w:rsid w:val="609153CC"/>
    <w:rsid w:val="6164810C"/>
    <w:rsid w:val="61ED48ED"/>
    <w:rsid w:val="6298D2DB"/>
    <w:rsid w:val="629A9DC2"/>
    <w:rsid w:val="6329067C"/>
    <w:rsid w:val="6383CB9D"/>
    <w:rsid w:val="6413ADED"/>
    <w:rsid w:val="64289DFC"/>
    <w:rsid w:val="65225E6B"/>
    <w:rsid w:val="655ABFBF"/>
    <w:rsid w:val="65A22E63"/>
    <w:rsid w:val="669725DD"/>
    <w:rsid w:val="670C6A7C"/>
    <w:rsid w:val="672784C5"/>
    <w:rsid w:val="672CFC55"/>
    <w:rsid w:val="67325F13"/>
    <w:rsid w:val="67E52FB2"/>
    <w:rsid w:val="67F11D08"/>
    <w:rsid w:val="69444149"/>
    <w:rsid w:val="695D69A6"/>
    <w:rsid w:val="69810013"/>
    <w:rsid w:val="6A4E6A12"/>
    <w:rsid w:val="6A56F9B1"/>
    <w:rsid w:val="6AF93A07"/>
    <w:rsid w:val="6B0A14EE"/>
    <w:rsid w:val="6B26CF01"/>
    <w:rsid w:val="6B2FCF55"/>
    <w:rsid w:val="6B900C9E"/>
    <w:rsid w:val="6B943A83"/>
    <w:rsid w:val="6C55704E"/>
    <w:rsid w:val="6CDE088B"/>
    <w:rsid w:val="6D53B725"/>
    <w:rsid w:val="6D9346DB"/>
    <w:rsid w:val="6D935434"/>
    <w:rsid w:val="6DD708C5"/>
    <w:rsid w:val="6E0CD089"/>
    <w:rsid w:val="6E28F244"/>
    <w:rsid w:val="6E4DA63D"/>
    <w:rsid w:val="70887DC8"/>
    <w:rsid w:val="70DBFDF7"/>
    <w:rsid w:val="70F5812A"/>
    <w:rsid w:val="714E570F"/>
    <w:rsid w:val="7169E6E9"/>
    <w:rsid w:val="71B93B26"/>
    <w:rsid w:val="71C6D745"/>
    <w:rsid w:val="728C3AF5"/>
    <w:rsid w:val="72C55C49"/>
    <w:rsid w:val="7325AD09"/>
    <w:rsid w:val="73888EE1"/>
    <w:rsid w:val="7437EE6B"/>
    <w:rsid w:val="743DFC2B"/>
    <w:rsid w:val="74EB0789"/>
    <w:rsid w:val="7592253F"/>
    <w:rsid w:val="75C8F24D"/>
    <w:rsid w:val="7691BB3D"/>
    <w:rsid w:val="76BFBE06"/>
    <w:rsid w:val="771EE492"/>
    <w:rsid w:val="77B67556"/>
    <w:rsid w:val="77E6FB54"/>
    <w:rsid w:val="7880340D"/>
    <w:rsid w:val="78940544"/>
    <w:rsid w:val="78F35D1D"/>
    <w:rsid w:val="792625AF"/>
    <w:rsid w:val="79D526AB"/>
    <w:rsid w:val="79F112CA"/>
    <w:rsid w:val="7A16AD48"/>
    <w:rsid w:val="7A81E41E"/>
    <w:rsid w:val="7A890660"/>
    <w:rsid w:val="7ABB7F7B"/>
    <w:rsid w:val="7B3AE1C4"/>
    <w:rsid w:val="7B7736F2"/>
    <w:rsid w:val="7C3DFF1E"/>
    <w:rsid w:val="7CF227F7"/>
    <w:rsid w:val="7D0330F8"/>
    <w:rsid w:val="7D4128E3"/>
    <w:rsid w:val="7D7AE6E5"/>
    <w:rsid w:val="7DD7BF75"/>
    <w:rsid w:val="7E2AE1D9"/>
    <w:rsid w:val="7F2581FF"/>
    <w:rsid w:val="7F4F2E23"/>
    <w:rsid w:val="7FE0EC3B"/>
    <w:rsid w:val="7FE2FC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B48CD5"/>
  <w14:defaultImageDpi w14:val="330"/>
  <w15:chartTrackingRefBased/>
  <w15:docId w15:val="{B49BF4D1-59FA-488C-A652-C516522A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hAnsi="Georgia" w:cs="Arial" w:eastAsiaTheme="minorHAnsi"/>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qFormat="1"/>
    <w:lsdException w:name="heading 3" w:uiPriority="0" w:semiHidden="1" w:qFormat="1"/>
    <w:lsdException w:name="heading 4" w:uiPriority="0"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semiHidden="1" w:qFormat="1"/>
    <w:lsdException w:name="Bibliography" w:uiPriority="37" w:semiHidden="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qFormat/>
    <w:rsid w:val="00BD6F1D"/>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styleId="HeaderChar" w:customStyle="1">
    <w:name w:val="Header Char"/>
    <w:basedOn w:val="DefaultParagraphFont"/>
    <w:link w:val="Header"/>
    <w:uiPriority w:val="99"/>
    <w:semiHidden/>
    <w:rsid w:val="007F0E19"/>
  </w:style>
  <w:style w:type="paragraph" w:styleId="Footer">
    <w:name w:val="footer"/>
    <w:basedOn w:val="Normal"/>
    <w:link w:val="FooterChar"/>
    <w:uiPriority w:val="99"/>
    <w:rsid w:val="00123351"/>
    <w:pPr>
      <w:tabs>
        <w:tab w:val="center" w:pos="4320"/>
        <w:tab w:val="right" w:pos="8640"/>
      </w:tabs>
      <w:spacing w:line="200" w:lineRule="exact"/>
    </w:pPr>
    <w:rPr>
      <w:rFonts w:ascii="Arial" w:hAnsi="Arial"/>
      <w:sz w:val="16"/>
    </w:rPr>
  </w:style>
  <w:style w:type="character" w:styleId="FooterChar" w:customStyle="1">
    <w:name w:val="Footer Char"/>
    <w:basedOn w:val="DefaultParagraphFont"/>
    <w:link w:val="Footer"/>
    <w:uiPriority w:val="99"/>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styleId="BalloonTextChar" w:customStyle="1">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59"/>
    <w:rsid w:val="00797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HF" w:customStyle="1">
    <w:name w:val="Body THF"/>
    <w:qFormat/>
    <w:rsid w:val="006C708B"/>
    <w:pPr>
      <w:tabs>
        <w:tab w:val="left" w:pos="6521"/>
      </w:tabs>
      <w:spacing w:after="240" w:line="264" w:lineRule="auto"/>
    </w:pPr>
    <w:rPr>
      <w:rFonts w:ascii="Arial" w:hAnsi="Arial"/>
      <w:sz w:val="22"/>
      <w:lang w:val="en-GB"/>
    </w:rPr>
  </w:style>
  <w:style w:type="character" w:styleId="Heading1Char" w:customStyle="1">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styleId="TitleTHF" w:customStyle="1">
    <w:name w:val="Title THF"/>
    <w:basedOn w:val="Normal"/>
    <w:qFormat/>
    <w:rsid w:val="008B36C9"/>
    <w:pPr>
      <w:suppressAutoHyphens/>
      <w:spacing w:after="360" w:line="600" w:lineRule="exact"/>
    </w:pPr>
    <w:rPr>
      <w:sz w:val="52"/>
    </w:rPr>
  </w:style>
  <w:style w:type="paragraph" w:styleId="Head1THF" w:customStyle="1">
    <w:name w:val="Head1 THF"/>
    <w:basedOn w:val="BodyTHF"/>
    <w:next w:val="BodyTHF"/>
    <w:semiHidden/>
    <w:qFormat/>
    <w:rsid w:val="00827DAB"/>
    <w:pPr>
      <w:spacing w:before="280" w:after="100"/>
    </w:pPr>
    <w:rPr>
      <w:b/>
    </w:rPr>
  </w:style>
  <w:style w:type="paragraph" w:styleId="Head4THF" w:customStyle="1">
    <w:name w:val="Head4 THF"/>
    <w:basedOn w:val="Head3THF"/>
    <w:semiHidden/>
    <w:qFormat/>
    <w:rsid w:val="00A86457"/>
    <w:rPr>
      <w:b w:val="0"/>
      <w:color w:val="000000" w:themeColor="text1"/>
    </w:rPr>
  </w:style>
  <w:style w:type="paragraph" w:styleId="TabletextTHF" w:customStyle="1">
    <w:name w:val="Table text THF"/>
    <w:basedOn w:val="BodyTHF"/>
    <w:qFormat/>
    <w:rsid w:val="006C708B"/>
    <w:pPr>
      <w:spacing w:before="120" w:after="120"/>
    </w:pPr>
  </w:style>
  <w:style w:type="paragraph" w:styleId="DateTHF" w:customStyle="1">
    <w:name w:val="Date THF"/>
    <w:basedOn w:val="BodyTHF"/>
    <w:qFormat/>
    <w:rsid w:val="00960585"/>
    <w:rPr>
      <w:b/>
      <w:i/>
      <w:noProof/>
    </w:rPr>
  </w:style>
  <w:style w:type="paragraph" w:styleId="SubtitleTHF" w:customStyle="1">
    <w:name w:val="Subtitle THF"/>
    <w:basedOn w:val="Normal"/>
    <w:qFormat/>
    <w:rsid w:val="005D08B2"/>
    <w:pPr>
      <w:tabs>
        <w:tab w:val="left" w:pos="6521"/>
      </w:tabs>
      <w:spacing w:before="240" w:after="240" w:line="264" w:lineRule="auto"/>
    </w:pPr>
    <w:rPr>
      <w:rFonts w:ascii="Arial" w:hAnsi="Arial"/>
      <w:noProof/>
      <w:sz w:val="28"/>
      <w:lang w:val="en-GB"/>
    </w:rPr>
  </w:style>
  <w:style w:type="paragraph" w:styleId="BulletTHF" w:customStyle="1">
    <w:name w:val="Bullet THF"/>
    <w:basedOn w:val="BodyTHF"/>
    <w:qFormat/>
    <w:rsid w:val="008B36C9"/>
    <w:pPr>
      <w:numPr>
        <w:numId w:val="1"/>
      </w:numPr>
      <w:ind w:left="680" w:hanging="680"/>
      <w:contextualSpacing/>
    </w:pPr>
  </w:style>
  <w:style w:type="paragraph" w:styleId="Head2THF" w:customStyle="1">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lang w:val="en-GB"/>
    </w:rPr>
  </w:style>
  <w:style w:type="paragraph" w:styleId="Head3THF" w:customStyle="1">
    <w:name w:val="Head3 THF"/>
    <w:basedOn w:val="Head2THF"/>
    <w:next w:val="BodyTHF"/>
    <w:semiHidden/>
    <w:qFormat/>
    <w:rsid w:val="00FD016C"/>
    <w:rPr>
      <w:i/>
    </w:rPr>
  </w:style>
  <w:style w:type="character" w:styleId="Heading2Char" w:customStyle="1">
    <w:name w:val="Heading 2 Char"/>
    <w:basedOn w:val="DefaultParagraphFont"/>
    <w:link w:val="Heading2"/>
    <w:rsid w:val="00536E38"/>
    <w:rPr>
      <w:noProof/>
      <w:color w:val="DD0031" w:themeColor="accent1"/>
      <w:sz w:val="28"/>
      <w:lang w:val="en-GB"/>
    </w:rPr>
  </w:style>
  <w:style w:type="paragraph" w:styleId="ListNos2THF" w:customStyle="1">
    <w:name w:val="ListNos2 THF"/>
    <w:basedOn w:val="Normal"/>
    <w:link w:val="ListNos2THFChar"/>
    <w:qFormat/>
    <w:rsid w:val="00604690"/>
    <w:pPr>
      <w:numPr>
        <w:ilvl w:val="1"/>
        <w:numId w:val="4"/>
      </w:numPr>
      <w:autoSpaceDE w:val="0"/>
      <w:autoSpaceDN w:val="0"/>
      <w:adjustRightInd w:val="0"/>
      <w:spacing w:after="200" w:line="280" w:lineRule="atLeast"/>
      <w:contextualSpacing/>
    </w:pPr>
    <w:rPr>
      <w:rFonts w:ascii="Arial" w:hAnsi="Arial" w:eastAsia="Times New Roman" w:cs="Times New Roman"/>
      <w:color w:val="auto"/>
      <w:sz w:val="22"/>
      <w:lang w:val="en-GB"/>
    </w:rPr>
  </w:style>
  <w:style w:type="paragraph" w:styleId="ListNos1THF" w:customStyle="1">
    <w:name w:val="ListNos1 THF"/>
    <w:basedOn w:val="Heading1"/>
    <w:link w:val="ListNos1THFChar"/>
    <w:autoRedefine/>
    <w:qFormat/>
    <w:rsid w:val="00A2481B"/>
    <w:pPr>
      <w:numPr>
        <w:numId w:val="4"/>
      </w:numPr>
      <w:spacing w:line="280" w:lineRule="atLeast"/>
    </w:pPr>
    <w:rPr>
      <w:rFonts w:ascii="Arial" w:hAnsi="Arial" w:eastAsia="Times New Roman"/>
      <w:color w:val="auto"/>
      <w:kern w:val="32"/>
      <w:sz w:val="22"/>
      <w:szCs w:val="32"/>
    </w:rPr>
  </w:style>
  <w:style w:type="character" w:styleId="ListNos2THFChar" w:customStyle="1">
    <w:name w:val="ListNos2 THF Char"/>
    <w:basedOn w:val="DefaultParagraphFont"/>
    <w:link w:val="ListNos2THF"/>
    <w:rsid w:val="00604690"/>
    <w:rPr>
      <w:rFonts w:ascii="Arial" w:hAnsi="Arial" w:eastAsia="Times New Roman" w:cs="Times New Roman"/>
      <w:color w:val="auto"/>
      <w:sz w:val="22"/>
      <w:lang w:val="en-GB"/>
    </w:rPr>
  </w:style>
  <w:style w:type="paragraph" w:styleId="ListBullet3THF" w:customStyle="1">
    <w:name w:val="ListBullet3 THF"/>
    <w:basedOn w:val="ListBullet"/>
    <w:link w:val="ListBullet3THFChar"/>
    <w:qFormat/>
    <w:rsid w:val="000E6AD1"/>
    <w:pPr>
      <w:numPr>
        <w:numId w:val="2"/>
      </w:numPr>
      <w:spacing w:line="280" w:lineRule="atLeast"/>
      <w:ind w:left="1360" w:hanging="680"/>
      <w:contextualSpacing w:val="0"/>
    </w:pPr>
    <w:rPr>
      <w:rFonts w:ascii="Arial" w:hAnsi="Arial" w:eastAsia="Times New Roman" w:cs="Times New Roman"/>
      <w:color w:val="auto"/>
      <w:sz w:val="22"/>
      <w:lang w:val="en-GB"/>
    </w:rPr>
  </w:style>
  <w:style w:type="character" w:styleId="ListNos1THFChar" w:customStyle="1">
    <w:name w:val="ListNos1 THF Char"/>
    <w:basedOn w:val="Heading1Char"/>
    <w:link w:val="ListNos1THF"/>
    <w:rsid w:val="00A2481B"/>
    <w:rPr>
      <w:rFonts w:ascii="Arial" w:hAnsi="Arial" w:eastAsia="Times New Roman"/>
      <w:color w:val="auto"/>
      <w:kern w:val="32"/>
      <w:sz w:val="22"/>
      <w:szCs w:val="32"/>
      <w:lang w:val="en-GB"/>
    </w:rPr>
  </w:style>
  <w:style w:type="character" w:styleId="ListBullet3THFChar" w:customStyle="1">
    <w:name w:val="ListBullet3 THF Char"/>
    <w:basedOn w:val="DefaultParagraphFont"/>
    <w:link w:val="ListBullet3THF"/>
    <w:rsid w:val="000E6AD1"/>
    <w:rPr>
      <w:rFonts w:ascii="Arial" w:hAnsi="Arial" w:eastAsia="Times New Roman"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styleId="Heading3Char" w:customStyle="1">
    <w:name w:val="Heading 3 Char"/>
    <w:basedOn w:val="DefaultParagraphFont"/>
    <w:link w:val="Heading3"/>
    <w:rsid w:val="00536E38"/>
    <w:rPr>
      <w:rFonts w:ascii="Arial" w:hAnsi="Arial"/>
      <w:noProof/>
      <w:color w:val="DD0031" w:themeColor="accent1"/>
      <w:lang w:val="en-GB"/>
    </w:rPr>
  </w:style>
  <w:style w:type="character" w:styleId="Heading4Char" w:customStyle="1">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styleId="TitleChar" w:customStyle="1">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styleId="SubtitleChar" w:customStyle="1">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styleId="ListNos3THF" w:customStyle="1">
    <w:name w:val="ListNos3 THF"/>
    <w:basedOn w:val="ListNos2THF"/>
    <w:qFormat/>
    <w:rsid w:val="00604690"/>
    <w:pPr>
      <w:numPr>
        <w:ilvl w:val="2"/>
      </w:numPr>
    </w:pPr>
  </w:style>
  <w:style w:type="numbering" w:styleId="THFListNos" w:customStyle="1">
    <w:name w:val="THF ListNos"/>
    <w:uiPriority w:val="99"/>
    <w:rsid w:val="00604690"/>
    <w:pPr>
      <w:numPr>
        <w:numId w:val="3"/>
      </w:numPr>
    </w:pPr>
  </w:style>
  <w:style w:type="paragraph" w:styleId="ListNos4THF" w:customStyle="1">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hAnsiTheme="majorHAnsi" w:eastAsiaTheme="majorEastAsia"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8D17C4"/>
    <w:pPr>
      <w:tabs>
        <w:tab w:val="right" w:leader="dot" w:pos="9010"/>
      </w:tabs>
      <w:spacing w:after="100"/>
      <w:ind w:left="240"/>
    </w:pPr>
  </w:style>
  <w:style w:type="paragraph" w:styleId="TOC3">
    <w:name w:val="toc 3"/>
    <w:basedOn w:val="Normal"/>
    <w:next w:val="Normal"/>
    <w:autoRedefine/>
    <w:uiPriority w:val="39"/>
    <w:unhideWhenUsed/>
    <w:rsid w:val="00CD08B7"/>
    <w:pPr>
      <w:spacing w:after="100"/>
      <w:ind w:left="480"/>
    </w:pPr>
  </w:style>
  <w:style w:type="character" w:styleId="UnresolvedMention">
    <w:name w:val="Unresolved Mention"/>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qFormat/>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pPr>
      <w:spacing w:line="240" w:lineRule="auto"/>
    </w:pPr>
    <w:rPr>
      <w:sz w:val="20"/>
      <w:szCs w:val="20"/>
    </w:rPr>
  </w:style>
  <w:style w:type="character" w:styleId="CommentTextChar" w:customStyle="1">
    <w:name w:val="Comment Text Char"/>
    <w:basedOn w:val="DefaultParagraphFont"/>
    <w:link w:val="CommentText"/>
    <w:uiPriority w:val="99"/>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styleId="CommentSubjectChar" w:customStyle="1">
    <w:name w:val="Comment Subject Char"/>
    <w:basedOn w:val="CommentTextChar"/>
    <w:link w:val="CommentSubject"/>
    <w:uiPriority w:val="99"/>
    <w:semiHidden/>
    <w:rsid w:val="00E80EE2"/>
    <w:rPr>
      <w:b/>
      <w:bCs/>
      <w:sz w:val="20"/>
      <w:szCs w:val="20"/>
    </w:rPr>
  </w:style>
  <w:style w:type="paragraph" w:styleId="Caption">
    <w:name w:val="caption"/>
    <w:basedOn w:val="Normal"/>
    <w:next w:val="Normal"/>
    <w:uiPriority w:val="35"/>
    <w:unhideWhenUsed/>
    <w:qFormat/>
    <w:rsid w:val="008E1A13"/>
    <w:pPr>
      <w:spacing w:after="200" w:line="240" w:lineRule="auto"/>
    </w:pPr>
    <w:rPr>
      <w:i/>
      <w:iCs/>
      <w:color w:val="524C48" w:themeColor="text2"/>
      <w:sz w:val="18"/>
      <w:szCs w:val="18"/>
    </w:rPr>
  </w:style>
  <w:style w:type="paragraph" w:styleId="Revision">
    <w:name w:val="Revision"/>
    <w:hidden/>
    <w:uiPriority w:val="99"/>
    <w:semiHidden/>
    <w:rsid w:val="006229D4"/>
    <w:pPr>
      <w:spacing w:line="240" w:lineRule="auto"/>
    </w:pPr>
  </w:style>
  <w:style w:type="character" w:styleId="highwire-cite-authors" w:customStyle="1">
    <w:name w:val="highwire-cite-authors"/>
    <w:basedOn w:val="DefaultParagraphFont"/>
    <w:rsid w:val="00081765"/>
  </w:style>
  <w:style w:type="character" w:styleId="nlm-surname" w:customStyle="1">
    <w:name w:val="nlm-surname"/>
    <w:basedOn w:val="DefaultParagraphFont"/>
    <w:rsid w:val="00081765"/>
  </w:style>
  <w:style w:type="character" w:styleId="nlm-given-names" w:customStyle="1">
    <w:name w:val="nlm-given-names"/>
    <w:basedOn w:val="DefaultParagraphFont"/>
    <w:rsid w:val="00081765"/>
  </w:style>
  <w:style w:type="character" w:styleId="highwire-cite-title" w:customStyle="1">
    <w:name w:val="highwire-cite-title"/>
    <w:basedOn w:val="DefaultParagraphFont"/>
    <w:rsid w:val="00081765"/>
  </w:style>
  <w:style w:type="character" w:styleId="highwire-cite-metadata-journal" w:customStyle="1">
    <w:name w:val="highwire-cite-metadata-journal"/>
    <w:basedOn w:val="DefaultParagraphFont"/>
    <w:rsid w:val="00081765"/>
  </w:style>
  <w:style w:type="character" w:styleId="highwire-cite-metadata-date" w:customStyle="1">
    <w:name w:val="highwire-cite-metadata-date"/>
    <w:basedOn w:val="DefaultParagraphFont"/>
    <w:rsid w:val="00081765"/>
  </w:style>
  <w:style w:type="character" w:styleId="highwire-cite-metadata-volume" w:customStyle="1">
    <w:name w:val="highwire-cite-metadata-volume"/>
    <w:basedOn w:val="DefaultParagraphFont"/>
    <w:rsid w:val="00081765"/>
  </w:style>
  <w:style w:type="character" w:styleId="article-doi" w:customStyle="1">
    <w:name w:val="article-doi"/>
    <w:basedOn w:val="DefaultParagraphFont"/>
    <w:rsid w:val="00081765"/>
  </w:style>
  <w:style w:type="paragraph" w:styleId="paragraph" w:customStyle="1">
    <w:name w:val="paragraph"/>
    <w:basedOn w:val="Normal"/>
    <w:rsid w:val="003D4CD2"/>
    <w:pPr>
      <w:spacing w:before="100" w:beforeAutospacing="1" w:after="100" w:afterAutospacing="1" w:line="240" w:lineRule="auto"/>
    </w:pPr>
    <w:rPr>
      <w:rFonts w:ascii="Times New Roman" w:hAnsi="Times New Roman" w:eastAsia="Times New Roman" w:cs="Times New Roman"/>
      <w:color w:val="auto"/>
      <w:lang w:val="en-GB" w:eastAsia="en-GB"/>
    </w:rPr>
  </w:style>
  <w:style w:type="character" w:styleId="normaltextrun" w:customStyle="1">
    <w:name w:val="normaltextrun"/>
    <w:basedOn w:val="DefaultParagraphFont"/>
    <w:rsid w:val="003D4CD2"/>
  </w:style>
  <w:style w:type="character" w:styleId="eop" w:customStyle="1">
    <w:name w:val="eop"/>
    <w:basedOn w:val="DefaultParagraphFont"/>
    <w:rsid w:val="003D4CD2"/>
  </w:style>
  <w:style w:type="paragraph" w:styleId="FootnoteText">
    <w:name w:val="footnote text"/>
    <w:basedOn w:val="Normal"/>
    <w:link w:val="FootnoteTextChar"/>
    <w:uiPriority w:val="99"/>
    <w:semiHidden/>
    <w:unhideWhenUsed/>
    <w:rsid w:val="002D6902"/>
    <w:pPr>
      <w:spacing w:line="240" w:lineRule="auto"/>
    </w:pPr>
    <w:rPr>
      <w:sz w:val="20"/>
      <w:szCs w:val="20"/>
    </w:rPr>
  </w:style>
  <w:style w:type="character" w:styleId="FootnoteTextChar" w:customStyle="1">
    <w:name w:val="Footnote Text Char"/>
    <w:basedOn w:val="DefaultParagraphFont"/>
    <w:link w:val="FootnoteText"/>
    <w:uiPriority w:val="99"/>
    <w:semiHidden/>
    <w:rsid w:val="002D6902"/>
    <w:rPr>
      <w:sz w:val="20"/>
      <w:szCs w:val="20"/>
    </w:rPr>
  </w:style>
  <w:style w:type="character" w:styleId="FootnoteReference">
    <w:name w:val="footnote reference"/>
    <w:basedOn w:val="DefaultParagraphFont"/>
    <w:uiPriority w:val="99"/>
    <w:semiHidden/>
    <w:unhideWhenUsed/>
    <w:rsid w:val="002D6902"/>
    <w:rPr>
      <w:vertAlign w:val="superscript"/>
    </w:rPr>
  </w:style>
  <w:style w:type="character" w:styleId="FollowedHyperlink">
    <w:name w:val="FollowedHyperlink"/>
    <w:basedOn w:val="DefaultParagraphFont"/>
    <w:uiPriority w:val="99"/>
    <w:semiHidden/>
    <w:unhideWhenUsed/>
    <w:rsid w:val="00D50917"/>
    <w:rPr>
      <w:color w:val="DD0031" w:themeColor="followedHyperlink"/>
      <w:u w:val="single"/>
    </w:rPr>
  </w:style>
  <w:style w:type="paragraph" w:styleId="EndnoteText">
    <w:name w:val="endnote text"/>
    <w:basedOn w:val="Normal"/>
    <w:link w:val="EndnoteTextChar"/>
    <w:uiPriority w:val="99"/>
    <w:semiHidden/>
    <w:unhideWhenUsed/>
    <w:rsid w:val="00AF1BDE"/>
    <w:pPr>
      <w:spacing w:line="240" w:lineRule="auto"/>
    </w:pPr>
    <w:rPr>
      <w:sz w:val="20"/>
      <w:szCs w:val="20"/>
    </w:rPr>
  </w:style>
  <w:style w:type="character" w:styleId="EndnoteTextChar" w:customStyle="1">
    <w:name w:val="Endnote Text Char"/>
    <w:basedOn w:val="DefaultParagraphFont"/>
    <w:link w:val="EndnoteText"/>
    <w:uiPriority w:val="99"/>
    <w:semiHidden/>
    <w:rsid w:val="00AF1BDE"/>
    <w:rPr>
      <w:sz w:val="20"/>
      <w:szCs w:val="20"/>
    </w:rPr>
  </w:style>
  <w:style w:type="character" w:styleId="EndnoteReference">
    <w:name w:val="endnote reference"/>
    <w:basedOn w:val="DefaultParagraphFont"/>
    <w:uiPriority w:val="99"/>
    <w:semiHidden/>
    <w:unhideWhenUsed/>
    <w:rsid w:val="00AF1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2431">
      <w:bodyDiv w:val="1"/>
      <w:marLeft w:val="0"/>
      <w:marRight w:val="0"/>
      <w:marTop w:val="0"/>
      <w:marBottom w:val="0"/>
      <w:divBdr>
        <w:top w:val="none" w:sz="0" w:space="0" w:color="auto"/>
        <w:left w:val="none" w:sz="0" w:space="0" w:color="auto"/>
        <w:bottom w:val="none" w:sz="0" w:space="0" w:color="auto"/>
        <w:right w:val="none" w:sz="0" w:space="0" w:color="auto"/>
      </w:divBdr>
    </w:div>
    <w:div w:id="151336062">
      <w:bodyDiv w:val="1"/>
      <w:marLeft w:val="0"/>
      <w:marRight w:val="0"/>
      <w:marTop w:val="0"/>
      <w:marBottom w:val="0"/>
      <w:divBdr>
        <w:top w:val="none" w:sz="0" w:space="0" w:color="auto"/>
        <w:left w:val="none" w:sz="0" w:space="0" w:color="auto"/>
        <w:bottom w:val="none" w:sz="0" w:space="0" w:color="auto"/>
        <w:right w:val="none" w:sz="0" w:space="0" w:color="auto"/>
      </w:divBdr>
    </w:div>
    <w:div w:id="177352608">
      <w:bodyDiv w:val="1"/>
      <w:marLeft w:val="0"/>
      <w:marRight w:val="0"/>
      <w:marTop w:val="0"/>
      <w:marBottom w:val="0"/>
      <w:divBdr>
        <w:top w:val="none" w:sz="0" w:space="0" w:color="auto"/>
        <w:left w:val="none" w:sz="0" w:space="0" w:color="auto"/>
        <w:bottom w:val="none" w:sz="0" w:space="0" w:color="auto"/>
        <w:right w:val="none" w:sz="0" w:space="0" w:color="auto"/>
      </w:divBdr>
    </w:div>
    <w:div w:id="402529339">
      <w:bodyDiv w:val="1"/>
      <w:marLeft w:val="0"/>
      <w:marRight w:val="0"/>
      <w:marTop w:val="0"/>
      <w:marBottom w:val="0"/>
      <w:divBdr>
        <w:top w:val="none" w:sz="0" w:space="0" w:color="auto"/>
        <w:left w:val="none" w:sz="0" w:space="0" w:color="auto"/>
        <w:bottom w:val="none" w:sz="0" w:space="0" w:color="auto"/>
        <w:right w:val="none" w:sz="0" w:space="0" w:color="auto"/>
      </w:divBdr>
    </w:div>
    <w:div w:id="442847266">
      <w:bodyDiv w:val="1"/>
      <w:marLeft w:val="0"/>
      <w:marRight w:val="0"/>
      <w:marTop w:val="0"/>
      <w:marBottom w:val="0"/>
      <w:divBdr>
        <w:top w:val="none" w:sz="0" w:space="0" w:color="auto"/>
        <w:left w:val="none" w:sz="0" w:space="0" w:color="auto"/>
        <w:bottom w:val="none" w:sz="0" w:space="0" w:color="auto"/>
        <w:right w:val="none" w:sz="0" w:space="0" w:color="auto"/>
      </w:divBdr>
    </w:div>
    <w:div w:id="475993006">
      <w:bodyDiv w:val="1"/>
      <w:marLeft w:val="0"/>
      <w:marRight w:val="0"/>
      <w:marTop w:val="0"/>
      <w:marBottom w:val="0"/>
      <w:divBdr>
        <w:top w:val="none" w:sz="0" w:space="0" w:color="auto"/>
        <w:left w:val="none" w:sz="0" w:space="0" w:color="auto"/>
        <w:bottom w:val="none" w:sz="0" w:space="0" w:color="auto"/>
        <w:right w:val="none" w:sz="0" w:space="0" w:color="auto"/>
      </w:divBdr>
    </w:div>
    <w:div w:id="730079782">
      <w:bodyDiv w:val="1"/>
      <w:marLeft w:val="0"/>
      <w:marRight w:val="0"/>
      <w:marTop w:val="0"/>
      <w:marBottom w:val="0"/>
      <w:divBdr>
        <w:top w:val="none" w:sz="0" w:space="0" w:color="auto"/>
        <w:left w:val="none" w:sz="0" w:space="0" w:color="auto"/>
        <w:bottom w:val="none" w:sz="0" w:space="0" w:color="auto"/>
        <w:right w:val="none" w:sz="0" w:space="0" w:color="auto"/>
      </w:divBdr>
    </w:div>
    <w:div w:id="818957576">
      <w:bodyDiv w:val="1"/>
      <w:marLeft w:val="0"/>
      <w:marRight w:val="0"/>
      <w:marTop w:val="0"/>
      <w:marBottom w:val="0"/>
      <w:divBdr>
        <w:top w:val="none" w:sz="0" w:space="0" w:color="auto"/>
        <w:left w:val="none" w:sz="0" w:space="0" w:color="auto"/>
        <w:bottom w:val="none" w:sz="0" w:space="0" w:color="auto"/>
        <w:right w:val="none" w:sz="0" w:space="0" w:color="auto"/>
      </w:divBdr>
    </w:div>
    <w:div w:id="881744510">
      <w:bodyDiv w:val="1"/>
      <w:marLeft w:val="0"/>
      <w:marRight w:val="0"/>
      <w:marTop w:val="0"/>
      <w:marBottom w:val="0"/>
      <w:divBdr>
        <w:top w:val="none" w:sz="0" w:space="0" w:color="auto"/>
        <w:left w:val="none" w:sz="0" w:space="0" w:color="auto"/>
        <w:bottom w:val="none" w:sz="0" w:space="0" w:color="auto"/>
        <w:right w:val="none" w:sz="0" w:space="0" w:color="auto"/>
      </w:divBdr>
    </w:div>
    <w:div w:id="999775763">
      <w:bodyDiv w:val="1"/>
      <w:marLeft w:val="0"/>
      <w:marRight w:val="0"/>
      <w:marTop w:val="0"/>
      <w:marBottom w:val="0"/>
      <w:divBdr>
        <w:top w:val="none" w:sz="0" w:space="0" w:color="auto"/>
        <w:left w:val="none" w:sz="0" w:space="0" w:color="auto"/>
        <w:bottom w:val="none" w:sz="0" w:space="0" w:color="auto"/>
        <w:right w:val="none" w:sz="0" w:space="0" w:color="auto"/>
      </w:divBdr>
    </w:div>
    <w:div w:id="1291016908">
      <w:bodyDiv w:val="1"/>
      <w:marLeft w:val="0"/>
      <w:marRight w:val="0"/>
      <w:marTop w:val="0"/>
      <w:marBottom w:val="0"/>
      <w:divBdr>
        <w:top w:val="none" w:sz="0" w:space="0" w:color="auto"/>
        <w:left w:val="none" w:sz="0" w:space="0" w:color="auto"/>
        <w:bottom w:val="none" w:sz="0" w:space="0" w:color="auto"/>
        <w:right w:val="none" w:sz="0" w:space="0" w:color="auto"/>
      </w:divBdr>
    </w:div>
    <w:div w:id="1316494181">
      <w:bodyDiv w:val="1"/>
      <w:marLeft w:val="0"/>
      <w:marRight w:val="0"/>
      <w:marTop w:val="0"/>
      <w:marBottom w:val="0"/>
      <w:divBdr>
        <w:top w:val="none" w:sz="0" w:space="0" w:color="auto"/>
        <w:left w:val="none" w:sz="0" w:space="0" w:color="auto"/>
        <w:bottom w:val="none" w:sz="0" w:space="0" w:color="auto"/>
        <w:right w:val="none" w:sz="0" w:space="0" w:color="auto"/>
      </w:divBdr>
    </w:div>
    <w:div w:id="1376655571">
      <w:bodyDiv w:val="1"/>
      <w:marLeft w:val="0"/>
      <w:marRight w:val="0"/>
      <w:marTop w:val="0"/>
      <w:marBottom w:val="0"/>
      <w:divBdr>
        <w:top w:val="none" w:sz="0" w:space="0" w:color="auto"/>
        <w:left w:val="none" w:sz="0" w:space="0" w:color="auto"/>
        <w:bottom w:val="none" w:sz="0" w:space="0" w:color="auto"/>
        <w:right w:val="none" w:sz="0" w:space="0" w:color="auto"/>
      </w:divBdr>
    </w:div>
    <w:div w:id="1431000259">
      <w:bodyDiv w:val="1"/>
      <w:marLeft w:val="0"/>
      <w:marRight w:val="0"/>
      <w:marTop w:val="0"/>
      <w:marBottom w:val="0"/>
      <w:divBdr>
        <w:top w:val="none" w:sz="0" w:space="0" w:color="auto"/>
        <w:left w:val="none" w:sz="0" w:space="0" w:color="auto"/>
        <w:bottom w:val="none" w:sz="0" w:space="0" w:color="auto"/>
        <w:right w:val="none" w:sz="0" w:space="0" w:color="auto"/>
      </w:divBdr>
    </w:div>
    <w:div w:id="1558081707">
      <w:bodyDiv w:val="1"/>
      <w:marLeft w:val="0"/>
      <w:marRight w:val="0"/>
      <w:marTop w:val="0"/>
      <w:marBottom w:val="0"/>
      <w:divBdr>
        <w:top w:val="none" w:sz="0" w:space="0" w:color="auto"/>
        <w:left w:val="none" w:sz="0" w:space="0" w:color="auto"/>
        <w:bottom w:val="none" w:sz="0" w:space="0" w:color="auto"/>
        <w:right w:val="none" w:sz="0" w:space="0" w:color="auto"/>
      </w:divBdr>
    </w:div>
    <w:div w:id="1696925996">
      <w:bodyDiv w:val="1"/>
      <w:marLeft w:val="0"/>
      <w:marRight w:val="0"/>
      <w:marTop w:val="0"/>
      <w:marBottom w:val="0"/>
      <w:divBdr>
        <w:top w:val="none" w:sz="0" w:space="0" w:color="auto"/>
        <w:left w:val="none" w:sz="0" w:space="0" w:color="auto"/>
        <w:bottom w:val="none" w:sz="0" w:space="0" w:color="auto"/>
        <w:right w:val="none" w:sz="0" w:space="0" w:color="auto"/>
      </w:divBdr>
    </w:div>
    <w:div w:id="1756631519">
      <w:bodyDiv w:val="1"/>
      <w:marLeft w:val="0"/>
      <w:marRight w:val="0"/>
      <w:marTop w:val="0"/>
      <w:marBottom w:val="0"/>
      <w:divBdr>
        <w:top w:val="none" w:sz="0" w:space="0" w:color="auto"/>
        <w:left w:val="none" w:sz="0" w:space="0" w:color="auto"/>
        <w:bottom w:val="none" w:sz="0" w:space="0" w:color="auto"/>
        <w:right w:val="none" w:sz="0" w:space="0" w:color="auto"/>
      </w:divBdr>
    </w:div>
    <w:div w:id="17950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bmcpsychiatry.biomedcentral.com/articles/10.1186/s12888-017-1538-1" TargetMode="Externa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6f5053d7b4e3459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b0e53e-0f37-41c6-8ee0-1e8448d96ab4}"/>
      </w:docPartPr>
      <w:docPartBody>
        <w:p w14:paraId="5A624B4B">
          <w:r>
            <w:rPr>
              <w:rStyle w:val="PlaceholderText"/>
            </w:rPr>
            <w:t/>
          </w:r>
        </w:p>
      </w:docPartBody>
    </w:docPart>
  </w:docParts>
</w:glossaryDocument>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F2E8619ACB245B5334DFB7EED7337" ma:contentTypeVersion="10" ma:contentTypeDescription="Create a new document." ma:contentTypeScope="" ma:versionID="12184ccc10c5a672ade5bdddd4431d95">
  <xsd:schema xmlns:xsd="http://www.w3.org/2001/XMLSchema" xmlns:xs="http://www.w3.org/2001/XMLSchema" xmlns:p="http://schemas.microsoft.com/office/2006/metadata/properties" xmlns:ns2="e16b9487-7fbb-4149-aa9f-3510a0214ee8" xmlns:ns3="32e024ea-30ad-4910-bb90-691a66770132" targetNamespace="http://schemas.microsoft.com/office/2006/metadata/properties" ma:root="true" ma:fieldsID="0a8d1a535a4a47297fa7500c0d470330" ns2:_="" ns3:_="">
    <xsd:import namespace="e16b9487-7fbb-4149-aa9f-3510a0214ee8"/>
    <xsd:import namespace="32e024ea-30ad-4910-bb90-691a667701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b9487-7fbb-4149-aa9f-3510a0214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e024ea-30ad-4910-bb90-691a667701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2e024ea-30ad-4910-bb90-691a66770132">
      <UserInfo>
        <DisplayName>Sara Sekelj</DisplayName>
        <AccountId>22</AccountId>
        <AccountType/>
      </UserInfo>
      <UserInfo>
        <DisplayName>Tomasz Szymanski</DisplayName>
        <AccountId>20</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023EB4-E9C5-4470-95AC-0B88229B2759}"/>
</file>

<file path=customXml/itemProps2.xml><?xml version="1.0" encoding="utf-8"?>
<ds:datastoreItem xmlns:ds="http://schemas.openxmlformats.org/officeDocument/2006/customXml" ds:itemID="{35A14E4E-D045-4BF1-8CE4-BB96BA2C44B3}">
  <ds:schemaRefs>
    <ds:schemaRef ds:uri="http://schemas.microsoft.com/office/2006/metadata/properties"/>
    <ds:schemaRef ds:uri="http://schemas.microsoft.com/office/infopath/2007/PartnerControls"/>
    <ds:schemaRef ds:uri="e028a456-db87-430a-9a07-30d1ee5bccaf"/>
  </ds:schemaRefs>
</ds:datastoreItem>
</file>

<file path=customXml/itemProps3.xml><?xml version="1.0" encoding="utf-8"?>
<ds:datastoreItem xmlns:ds="http://schemas.openxmlformats.org/officeDocument/2006/customXml" ds:itemID="{440DA285-334A-4AE1-A779-84A22F85DB3B}">
  <ds:schemaRefs>
    <ds:schemaRef ds:uri="http://schemas.openxmlformats.org/officeDocument/2006/bibliography"/>
  </ds:schemaRefs>
</ds:datastoreItem>
</file>

<file path=customXml/itemProps4.xml><?xml version="1.0" encoding="utf-8"?>
<ds:datastoreItem xmlns:ds="http://schemas.openxmlformats.org/officeDocument/2006/customXml" ds:itemID="{F1981CAA-BDA4-49E9-83F7-7913EDA286D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Sebastien Peytrignet</dc:creator>
  <keywords/>
  <dc:description/>
  <lastModifiedBy>Sebastien Peytrignet</lastModifiedBy>
  <revision>5</revision>
  <lastPrinted>2021-04-12T08:12:00.0000000Z</lastPrinted>
  <dcterms:created xsi:type="dcterms:W3CDTF">2021-07-16T15:10:00.0000000Z</dcterms:created>
  <dcterms:modified xsi:type="dcterms:W3CDTF">2021-08-05T09:35:31.9968418Z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0x0101006A6F2E8619ACB245B5334DFB7EED7337</vt:lpwstr>
  </property>
</Properties>
</file>