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7F1" w:rsidRPr="00C92C8C" w:rsidRDefault="00014A77">
      <w:pPr>
        <w:pStyle w:val="Title"/>
        <w:rPr>
          <w:rFonts w:cstheme="majorHAnsi"/>
          <w:sz w:val="24"/>
          <w:szCs w:val="24"/>
        </w:rPr>
      </w:pPr>
      <w:bookmarkStart w:id="0" w:name="_GoBack"/>
      <w:bookmarkEnd w:id="0"/>
      <w:r w:rsidRPr="00C92C8C">
        <w:rPr>
          <w:rFonts w:cstheme="majorHAnsi"/>
          <w:sz w:val="24"/>
          <w:szCs w:val="24"/>
        </w:rPr>
        <w:t>The Grampian Networked Data Lab Topic 4: Intermediate Care Final Report</w:t>
      </w:r>
    </w:p>
    <w:p w:rsidR="003047F1" w:rsidRPr="00C92C8C" w:rsidRDefault="00DD06FA">
      <w:pPr>
        <w:pStyle w:val="Author"/>
        <w:rPr>
          <w:rFonts w:asciiTheme="majorHAnsi" w:hAnsiTheme="majorHAnsi" w:cstheme="majorHAnsi"/>
        </w:rPr>
      </w:pPr>
      <w:r>
        <w:rPr>
          <w:rFonts w:asciiTheme="majorHAnsi" w:hAnsiTheme="majorHAnsi" w:cstheme="majorHAnsi"/>
        </w:rPr>
        <w:t xml:space="preserve">Jessica Butler, </w:t>
      </w:r>
      <w:r w:rsidR="00E057B7">
        <w:rPr>
          <w:rFonts w:asciiTheme="majorHAnsi" w:hAnsiTheme="majorHAnsi" w:cstheme="majorHAnsi"/>
        </w:rPr>
        <w:t xml:space="preserve">Frank Popham, </w:t>
      </w:r>
      <w:r w:rsidR="0034682B" w:rsidRPr="00C92C8C">
        <w:rPr>
          <w:rFonts w:asciiTheme="majorHAnsi" w:hAnsiTheme="majorHAnsi" w:cstheme="majorHAnsi"/>
        </w:rPr>
        <w:t>Sharon Gordon, Raul Berocal Martin, Irmina Zborowska, Corri Black</w:t>
      </w:r>
    </w:p>
    <w:p w:rsidR="003047F1" w:rsidRPr="00C92C8C" w:rsidRDefault="00E057B7">
      <w:pPr>
        <w:pStyle w:val="Date"/>
        <w:rPr>
          <w:rFonts w:asciiTheme="majorHAnsi" w:hAnsiTheme="majorHAnsi" w:cstheme="majorHAnsi"/>
        </w:rPr>
      </w:pPr>
      <w:r>
        <w:rPr>
          <w:rFonts w:asciiTheme="majorHAnsi" w:hAnsiTheme="majorHAnsi" w:cstheme="majorHAnsi"/>
        </w:rPr>
        <w:t>2024-04-09</w:t>
      </w:r>
    </w:p>
    <w:sdt>
      <w:sdtPr>
        <w:rPr>
          <w:rFonts w:asciiTheme="minorHAnsi" w:eastAsiaTheme="minorHAnsi" w:hAnsiTheme="minorHAnsi" w:cstheme="majorHAnsi"/>
          <w:color w:val="auto"/>
          <w:sz w:val="24"/>
          <w:szCs w:val="24"/>
        </w:rPr>
        <w:id w:val="-901915819"/>
        <w:docPartObj>
          <w:docPartGallery w:val="Table of Contents"/>
          <w:docPartUnique/>
        </w:docPartObj>
      </w:sdtPr>
      <w:sdtEndPr/>
      <w:sdtContent>
        <w:p w:rsidR="003047F1" w:rsidRPr="00C92C8C" w:rsidRDefault="00014A77">
          <w:pPr>
            <w:pStyle w:val="TOCHeading"/>
            <w:rPr>
              <w:rFonts w:cstheme="majorHAnsi"/>
              <w:sz w:val="24"/>
              <w:szCs w:val="24"/>
            </w:rPr>
          </w:pPr>
          <w:r w:rsidRPr="00C92C8C">
            <w:rPr>
              <w:rFonts w:cstheme="majorHAnsi"/>
              <w:sz w:val="24"/>
              <w:szCs w:val="24"/>
            </w:rPr>
            <w:t>Table of contents</w:t>
          </w:r>
        </w:p>
        <w:p w:rsidR="0034682B" w:rsidRPr="00C92C8C" w:rsidRDefault="00014A77">
          <w:pPr>
            <w:pStyle w:val="TOC2"/>
            <w:tabs>
              <w:tab w:val="right" w:leader="dot" w:pos="9350"/>
            </w:tabs>
            <w:rPr>
              <w:rFonts w:asciiTheme="majorHAnsi" w:hAnsiTheme="majorHAnsi" w:cstheme="majorHAnsi"/>
              <w:noProof/>
            </w:rPr>
          </w:pPr>
          <w:r w:rsidRPr="00C92C8C">
            <w:rPr>
              <w:rFonts w:asciiTheme="majorHAnsi" w:hAnsiTheme="majorHAnsi" w:cstheme="majorHAnsi"/>
            </w:rPr>
            <w:fldChar w:fldCharType="begin"/>
          </w:r>
          <w:r w:rsidRPr="00C92C8C">
            <w:rPr>
              <w:rFonts w:asciiTheme="majorHAnsi" w:hAnsiTheme="majorHAnsi" w:cstheme="majorHAnsi"/>
            </w:rPr>
            <w:instrText>TOC \o "1-4" \h \z \u</w:instrText>
          </w:r>
          <w:r w:rsidRPr="00C92C8C">
            <w:rPr>
              <w:rFonts w:asciiTheme="majorHAnsi" w:hAnsiTheme="majorHAnsi" w:cstheme="majorHAnsi"/>
            </w:rPr>
            <w:fldChar w:fldCharType="separate"/>
          </w:r>
          <w:hyperlink w:anchor="_Toc163039407" w:history="1">
            <w:r w:rsidR="0034682B" w:rsidRPr="00C92C8C">
              <w:rPr>
                <w:rStyle w:val="Hyperlink"/>
                <w:rFonts w:asciiTheme="majorHAnsi" w:hAnsiTheme="majorHAnsi" w:cstheme="majorHAnsi"/>
                <w:noProof/>
              </w:rPr>
              <w:t>Glossary</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_Toc163039407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1</w:t>
            </w:r>
            <w:r w:rsidR="0034682B" w:rsidRPr="00C92C8C">
              <w:rPr>
                <w:rFonts w:asciiTheme="majorHAnsi" w:hAnsiTheme="majorHAnsi" w:cstheme="majorHAnsi"/>
                <w:noProof/>
                <w:webHidden/>
              </w:rPr>
              <w:fldChar w:fldCharType="end"/>
            </w:r>
          </w:hyperlink>
        </w:p>
        <w:p w:rsidR="0034682B" w:rsidRPr="00C92C8C" w:rsidRDefault="00E8271D">
          <w:pPr>
            <w:pStyle w:val="TOC2"/>
            <w:tabs>
              <w:tab w:val="right" w:leader="dot" w:pos="9350"/>
            </w:tabs>
            <w:rPr>
              <w:rFonts w:asciiTheme="majorHAnsi" w:hAnsiTheme="majorHAnsi" w:cstheme="majorHAnsi"/>
              <w:noProof/>
            </w:rPr>
          </w:pPr>
          <w:hyperlink w:anchor="_Toc163039408" w:history="1">
            <w:r w:rsidR="0034682B" w:rsidRPr="00C92C8C">
              <w:rPr>
                <w:rStyle w:val="Hyperlink"/>
                <w:rFonts w:asciiTheme="majorHAnsi" w:hAnsiTheme="majorHAnsi" w:cstheme="majorHAnsi"/>
                <w:noProof/>
              </w:rPr>
              <w:t>1 Introduction</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_Toc163039408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2</w:t>
            </w:r>
            <w:r w:rsidR="0034682B" w:rsidRPr="00C92C8C">
              <w:rPr>
                <w:rFonts w:asciiTheme="majorHAnsi" w:hAnsiTheme="majorHAnsi" w:cstheme="majorHAnsi"/>
                <w:noProof/>
                <w:webHidden/>
              </w:rPr>
              <w:fldChar w:fldCharType="end"/>
            </w:r>
          </w:hyperlink>
        </w:p>
        <w:p w:rsidR="0034682B" w:rsidRPr="00C92C8C" w:rsidRDefault="00E8271D">
          <w:pPr>
            <w:pStyle w:val="TOC2"/>
            <w:tabs>
              <w:tab w:val="right" w:leader="dot" w:pos="9350"/>
            </w:tabs>
            <w:rPr>
              <w:rFonts w:asciiTheme="majorHAnsi" w:hAnsiTheme="majorHAnsi" w:cstheme="majorHAnsi"/>
              <w:noProof/>
            </w:rPr>
          </w:pPr>
          <w:hyperlink w:anchor="_Toc163039409" w:history="1">
            <w:r w:rsidR="0034682B" w:rsidRPr="00C92C8C">
              <w:rPr>
                <w:rStyle w:val="Hyperlink"/>
                <w:rFonts w:asciiTheme="majorHAnsi" w:hAnsiTheme="majorHAnsi" w:cstheme="majorHAnsi"/>
                <w:noProof/>
              </w:rPr>
              <w:t>2 Methods</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_Toc163039409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3</w:t>
            </w:r>
            <w:r w:rsidR="0034682B" w:rsidRPr="00C92C8C">
              <w:rPr>
                <w:rFonts w:asciiTheme="majorHAnsi" w:hAnsiTheme="majorHAnsi" w:cstheme="majorHAnsi"/>
                <w:noProof/>
                <w:webHidden/>
              </w:rPr>
              <w:fldChar w:fldCharType="end"/>
            </w:r>
          </w:hyperlink>
        </w:p>
        <w:p w:rsidR="0034682B" w:rsidRPr="00C92C8C" w:rsidRDefault="00E8271D">
          <w:pPr>
            <w:pStyle w:val="TOC3"/>
            <w:tabs>
              <w:tab w:val="right" w:leader="dot" w:pos="9350"/>
            </w:tabs>
            <w:rPr>
              <w:rFonts w:asciiTheme="majorHAnsi" w:hAnsiTheme="majorHAnsi" w:cstheme="majorHAnsi"/>
              <w:noProof/>
            </w:rPr>
          </w:pPr>
          <w:hyperlink w:anchor="_Toc163039410" w:history="1">
            <w:r w:rsidR="0034682B" w:rsidRPr="00C92C8C">
              <w:rPr>
                <w:rStyle w:val="Hyperlink"/>
                <w:rFonts w:asciiTheme="majorHAnsi" w:hAnsiTheme="majorHAnsi" w:cstheme="majorHAnsi"/>
                <w:noProof/>
              </w:rPr>
              <w:t>2.1 PPIE and stakeholder engagement</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_Toc163039410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3</w:t>
            </w:r>
            <w:r w:rsidR="0034682B" w:rsidRPr="00C92C8C">
              <w:rPr>
                <w:rFonts w:asciiTheme="majorHAnsi" w:hAnsiTheme="majorHAnsi" w:cstheme="majorHAnsi"/>
                <w:noProof/>
                <w:webHidden/>
              </w:rPr>
              <w:fldChar w:fldCharType="end"/>
            </w:r>
          </w:hyperlink>
        </w:p>
        <w:p w:rsidR="0034682B" w:rsidRPr="00C92C8C" w:rsidRDefault="00E8271D">
          <w:pPr>
            <w:pStyle w:val="TOC3"/>
            <w:tabs>
              <w:tab w:val="right" w:leader="dot" w:pos="9350"/>
            </w:tabs>
            <w:rPr>
              <w:rFonts w:asciiTheme="majorHAnsi" w:hAnsiTheme="majorHAnsi" w:cstheme="majorHAnsi"/>
              <w:noProof/>
            </w:rPr>
          </w:pPr>
          <w:hyperlink w:anchor="_Toc163039411" w:history="1">
            <w:r w:rsidR="0034682B" w:rsidRPr="00C92C8C">
              <w:rPr>
                <w:rStyle w:val="Hyperlink"/>
                <w:rFonts w:asciiTheme="majorHAnsi" w:hAnsiTheme="majorHAnsi" w:cstheme="majorHAnsi"/>
                <w:noProof/>
              </w:rPr>
              <w:t>2.2 Data extraction &amp; processing</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_Toc163039411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3</w:t>
            </w:r>
            <w:r w:rsidR="0034682B" w:rsidRPr="00C92C8C">
              <w:rPr>
                <w:rFonts w:asciiTheme="majorHAnsi" w:hAnsiTheme="majorHAnsi" w:cstheme="majorHAnsi"/>
                <w:noProof/>
                <w:webHidden/>
              </w:rPr>
              <w:fldChar w:fldCharType="end"/>
            </w:r>
          </w:hyperlink>
        </w:p>
        <w:p w:rsidR="0034682B" w:rsidRPr="00C92C8C" w:rsidRDefault="00E8271D">
          <w:pPr>
            <w:pStyle w:val="TOC3"/>
            <w:tabs>
              <w:tab w:val="right" w:leader="dot" w:pos="9350"/>
            </w:tabs>
            <w:rPr>
              <w:rFonts w:asciiTheme="majorHAnsi" w:hAnsiTheme="majorHAnsi" w:cstheme="majorHAnsi"/>
              <w:noProof/>
            </w:rPr>
          </w:pPr>
          <w:hyperlink w:anchor="_Toc163039412" w:history="1">
            <w:r w:rsidR="0034682B" w:rsidRPr="00C92C8C">
              <w:rPr>
                <w:rStyle w:val="Hyperlink"/>
                <w:rFonts w:asciiTheme="majorHAnsi" w:hAnsiTheme="majorHAnsi" w:cstheme="majorHAnsi"/>
                <w:noProof/>
              </w:rPr>
              <w:t>2.3 Data analysis</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_Toc163039412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4</w:t>
            </w:r>
            <w:r w:rsidR="0034682B" w:rsidRPr="00C92C8C">
              <w:rPr>
                <w:rFonts w:asciiTheme="majorHAnsi" w:hAnsiTheme="majorHAnsi" w:cstheme="majorHAnsi"/>
                <w:noProof/>
                <w:webHidden/>
              </w:rPr>
              <w:fldChar w:fldCharType="end"/>
            </w:r>
          </w:hyperlink>
        </w:p>
        <w:p w:rsidR="0034682B" w:rsidRPr="00C92C8C" w:rsidRDefault="00E8271D">
          <w:pPr>
            <w:pStyle w:val="TOC4"/>
            <w:tabs>
              <w:tab w:val="right" w:leader="dot" w:pos="9350"/>
            </w:tabs>
            <w:rPr>
              <w:rFonts w:asciiTheme="majorHAnsi" w:hAnsiTheme="majorHAnsi" w:cstheme="majorHAnsi"/>
              <w:noProof/>
            </w:rPr>
          </w:pPr>
          <w:hyperlink w:anchor="_Toc163039413" w:history="1">
            <w:r w:rsidR="0034682B" w:rsidRPr="00C92C8C">
              <w:rPr>
                <w:rStyle w:val="Hyperlink"/>
                <w:rFonts w:asciiTheme="majorHAnsi" w:hAnsiTheme="majorHAnsi" w:cstheme="majorHAnsi"/>
                <w:noProof/>
              </w:rPr>
              <w:t>2.3.1 Study design</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_Toc163039413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4</w:t>
            </w:r>
            <w:r w:rsidR="0034682B" w:rsidRPr="00C92C8C">
              <w:rPr>
                <w:rFonts w:asciiTheme="majorHAnsi" w:hAnsiTheme="majorHAnsi" w:cstheme="majorHAnsi"/>
                <w:noProof/>
                <w:webHidden/>
              </w:rPr>
              <w:fldChar w:fldCharType="end"/>
            </w:r>
          </w:hyperlink>
        </w:p>
        <w:p w:rsidR="0034682B" w:rsidRPr="00C92C8C" w:rsidRDefault="00E8271D">
          <w:pPr>
            <w:pStyle w:val="TOC4"/>
            <w:tabs>
              <w:tab w:val="right" w:leader="dot" w:pos="9350"/>
            </w:tabs>
            <w:rPr>
              <w:rFonts w:asciiTheme="majorHAnsi" w:hAnsiTheme="majorHAnsi" w:cstheme="majorHAnsi"/>
              <w:noProof/>
            </w:rPr>
          </w:pPr>
          <w:hyperlink w:anchor="_Toc163039414" w:history="1">
            <w:r w:rsidR="0034682B" w:rsidRPr="00C92C8C">
              <w:rPr>
                <w:rStyle w:val="Hyperlink"/>
                <w:rFonts w:asciiTheme="majorHAnsi" w:hAnsiTheme="majorHAnsi" w:cstheme="majorHAnsi"/>
                <w:noProof/>
              </w:rPr>
              <w:t>2.3.2 Study period</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_Toc163039414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4</w:t>
            </w:r>
            <w:r w:rsidR="0034682B" w:rsidRPr="00C92C8C">
              <w:rPr>
                <w:rFonts w:asciiTheme="majorHAnsi" w:hAnsiTheme="majorHAnsi" w:cstheme="majorHAnsi"/>
                <w:noProof/>
                <w:webHidden/>
              </w:rPr>
              <w:fldChar w:fldCharType="end"/>
            </w:r>
          </w:hyperlink>
        </w:p>
        <w:p w:rsidR="0034682B" w:rsidRPr="00C92C8C" w:rsidRDefault="00E8271D">
          <w:pPr>
            <w:pStyle w:val="TOC4"/>
            <w:tabs>
              <w:tab w:val="right" w:leader="dot" w:pos="9350"/>
            </w:tabs>
            <w:rPr>
              <w:rFonts w:asciiTheme="majorHAnsi" w:hAnsiTheme="majorHAnsi" w:cstheme="majorHAnsi"/>
              <w:noProof/>
            </w:rPr>
          </w:pPr>
          <w:hyperlink w:anchor="_Toc163039415" w:history="1">
            <w:r w:rsidR="0034682B" w:rsidRPr="00C92C8C">
              <w:rPr>
                <w:rStyle w:val="Hyperlink"/>
                <w:rFonts w:asciiTheme="majorHAnsi" w:hAnsiTheme="majorHAnsi" w:cstheme="majorHAnsi"/>
                <w:noProof/>
              </w:rPr>
              <w:t>2.3.3 Study population</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_Toc163039415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4</w:t>
            </w:r>
            <w:r w:rsidR="0034682B" w:rsidRPr="00C92C8C">
              <w:rPr>
                <w:rFonts w:asciiTheme="majorHAnsi" w:hAnsiTheme="majorHAnsi" w:cstheme="majorHAnsi"/>
                <w:noProof/>
                <w:webHidden/>
              </w:rPr>
              <w:fldChar w:fldCharType="end"/>
            </w:r>
          </w:hyperlink>
        </w:p>
        <w:p w:rsidR="0034682B" w:rsidRPr="00C92C8C" w:rsidRDefault="00E8271D">
          <w:pPr>
            <w:pStyle w:val="TOC4"/>
            <w:tabs>
              <w:tab w:val="right" w:leader="dot" w:pos="9350"/>
            </w:tabs>
            <w:rPr>
              <w:rFonts w:asciiTheme="majorHAnsi" w:hAnsiTheme="majorHAnsi" w:cstheme="majorHAnsi"/>
              <w:noProof/>
            </w:rPr>
          </w:pPr>
          <w:hyperlink w:anchor="_Toc163039416" w:history="1">
            <w:r w:rsidR="0034682B" w:rsidRPr="00C92C8C">
              <w:rPr>
                <w:rStyle w:val="Hyperlink"/>
                <w:rFonts w:asciiTheme="majorHAnsi" w:hAnsiTheme="majorHAnsi" w:cstheme="majorHAnsi"/>
                <w:noProof/>
              </w:rPr>
              <w:t>2.3.4 Definitions of outcomes and exposures</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_Toc163039416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4</w:t>
            </w:r>
            <w:r w:rsidR="0034682B" w:rsidRPr="00C92C8C">
              <w:rPr>
                <w:rFonts w:asciiTheme="majorHAnsi" w:hAnsiTheme="majorHAnsi" w:cstheme="majorHAnsi"/>
                <w:noProof/>
                <w:webHidden/>
              </w:rPr>
              <w:fldChar w:fldCharType="end"/>
            </w:r>
          </w:hyperlink>
        </w:p>
        <w:p w:rsidR="0034682B" w:rsidRPr="00C92C8C" w:rsidRDefault="00E8271D">
          <w:pPr>
            <w:pStyle w:val="TOC4"/>
            <w:tabs>
              <w:tab w:val="right" w:leader="dot" w:pos="9350"/>
            </w:tabs>
            <w:rPr>
              <w:rFonts w:asciiTheme="majorHAnsi" w:hAnsiTheme="majorHAnsi" w:cstheme="majorHAnsi"/>
              <w:noProof/>
            </w:rPr>
          </w:pPr>
          <w:hyperlink w:anchor="_Toc163039417" w:history="1">
            <w:r w:rsidR="0034682B" w:rsidRPr="00C92C8C">
              <w:rPr>
                <w:rStyle w:val="Hyperlink"/>
                <w:rFonts w:asciiTheme="majorHAnsi" w:hAnsiTheme="majorHAnsi" w:cstheme="majorHAnsi"/>
                <w:noProof/>
              </w:rPr>
              <w:t>2.3.5 Statistical approaches</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_Toc163039417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5</w:t>
            </w:r>
            <w:r w:rsidR="0034682B" w:rsidRPr="00C92C8C">
              <w:rPr>
                <w:rFonts w:asciiTheme="majorHAnsi" w:hAnsiTheme="majorHAnsi" w:cstheme="majorHAnsi"/>
                <w:noProof/>
                <w:webHidden/>
              </w:rPr>
              <w:fldChar w:fldCharType="end"/>
            </w:r>
          </w:hyperlink>
        </w:p>
        <w:p w:rsidR="0034682B" w:rsidRPr="00C92C8C" w:rsidRDefault="00E8271D">
          <w:pPr>
            <w:pStyle w:val="TOC3"/>
            <w:tabs>
              <w:tab w:val="right" w:leader="dot" w:pos="9350"/>
            </w:tabs>
            <w:rPr>
              <w:rFonts w:asciiTheme="majorHAnsi" w:hAnsiTheme="majorHAnsi" w:cstheme="majorHAnsi"/>
              <w:noProof/>
            </w:rPr>
          </w:pPr>
          <w:hyperlink w:anchor="_Toc163039418" w:history="1">
            <w:r w:rsidR="0034682B" w:rsidRPr="00C92C8C">
              <w:rPr>
                <w:rStyle w:val="Hyperlink"/>
                <w:rFonts w:asciiTheme="majorHAnsi" w:hAnsiTheme="majorHAnsi" w:cstheme="majorHAnsi"/>
                <w:noProof/>
              </w:rPr>
              <w:t>2.3.6 Methods for addressing missing data</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_Toc163039418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5</w:t>
            </w:r>
            <w:r w:rsidR="0034682B" w:rsidRPr="00C92C8C">
              <w:rPr>
                <w:rFonts w:asciiTheme="majorHAnsi" w:hAnsiTheme="majorHAnsi" w:cstheme="majorHAnsi"/>
                <w:noProof/>
                <w:webHidden/>
              </w:rPr>
              <w:fldChar w:fldCharType="end"/>
            </w:r>
          </w:hyperlink>
        </w:p>
        <w:p w:rsidR="0034682B" w:rsidRPr="00C92C8C" w:rsidRDefault="00E8271D">
          <w:pPr>
            <w:pStyle w:val="TOC2"/>
            <w:tabs>
              <w:tab w:val="right" w:leader="dot" w:pos="9350"/>
            </w:tabs>
            <w:rPr>
              <w:rFonts w:asciiTheme="majorHAnsi" w:hAnsiTheme="majorHAnsi" w:cstheme="majorHAnsi"/>
              <w:noProof/>
            </w:rPr>
          </w:pPr>
          <w:hyperlink w:anchor="_Toc163039419" w:history="1">
            <w:r w:rsidR="0034682B" w:rsidRPr="00C92C8C">
              <w:rPr>
                <w:rStyle w:val="Hyperlink"/>
                <w:rFonts w:asciiTheme="majorHAnsi" w:hAnsiTheme="majorHAnsi" w:cstheme="majorHAnsi"/>
                <w:noProof/>
              </w:rPr>
              <w:t>3. Results</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_Toc163039419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5</w:t>
            </w:r>
            <w:r w:rsidR="0034682B" w:rsidRPr="00C92C8C">
              <w:rPr>
                <w:rFonts w:asciiTheme="majorHAnsi" w:hAnsiTheme="majorHAnsi" w:cstheme="majorHAnsi"/>
                <w:noProof/>
                <w:webHidden/>
              </w:rPr>
              <w:fldChar w:fldCharType="end"/>
            </w:r>
          </w:hyperlink>
        </w:p>
        <w:p w:rsidR="0034682B" w:rsidRPr="00C92C8C" w:rsidRDefault="00E8271D">
          <w:pPr>
            <w:pStyle w:val="TOC3"/>
            <w:tabs>
              <w:tab w:val="right" w:leader="dot" w:pos="9350"/>
            </w:tabs>
            <w:rPr>
              <w:rFonts w:asciiTheme="majorHAnsi" w:hAnsiTheme="majorHAnsi" w:cstheme="majorHAnsi"/>
              <w:noProof/>
            </w:rPr>
          </w:pPr>
          <w:hyperlink w:anchor="_Toc163039420" w:history="1">
            <w:r w:rsidR="0034682B" w:rsidRPr="00C92C8C">
              <w:rPr>
                <w:rStyle w:val="Hyperlink"/>
                <w:rFonts w:asciiTheme="majorHAnsi" w:hAnsiTheme="majorHAnsi" w:cstheme="majorHAnsi"/>
                <w:noProof/>
              </w:rPr>
              <w:t>3.1 Descriptive analysis of intermediate care cohort</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_Toc163039420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5</w:t>
            </w:r>
            <w:r w:rsidR="0034682B" w:rsidRPr="00C92C8C">
              <w:rPr>
                <w:rFonts w:asciiTheme="majorHAnsi" w:hAnsiTheme="majorHAnsi" w:cstheme="majorHAnsi"/>
                <w:noProof/>
                <w:webHidden/>
              </w:rPr>
              <w:fldChar w:fldCharType="end"/>
            </w:r>
          </w:hyperlink>
        </w:p>
        <w:p w:rsidR="0034682B" w:rsidRPr="00C92C8C" w:rsidRDefault="00E8271D">
          <w:pPr>
            <w:pStyle w:val="TOC4"/>
            <w:tabs>
              <w:tab w:val="right" w:leader="dot" w:pos="9350"/>
            </w:tabs>
            <w:rPr>
              <w:rFonts w:asciiTheme="majorHAnsi" w:hAnsiTheme="majorHAnsi" w:cstheme="majorHAnsi"/>
              <w:noProof/>
            </w:rPr>
          </w:pPr>
          <w:hyperlink w:anchor="_Toc163039421" w:history="1">
            <w:r w:rsidR="0034682B" w:rsidRPr="00C92C8C">
              <w:rPr>
                <w:rStyle w:val="Hyperlink"/>
                <w:rFonts w:asciiTheme="majorHAnsi" w:hAnsiTheme="majorHAnsi" w:cstheme="majorHAnsi"/>
                <w:noProof/>
              </w:rPr>
              <w:t>3.2 Pre-defined research questions as in analysis plan</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_Toc163039421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7</w:t>
            </w:r>
            <w:r w:rsidR="0034682B" w:rsidRPr="00C92C8C">
              <w:rPr>
                <w:rFonts w:asciiTheme="majorHAnsi" w:hAnsiTheme="majorHAnsi" w:cstheme="majorHAnsi"/>
                <w:noProof/>
                <w:webHidden/>
              </w:rPr>
              <w:fldChar w:fldCharType="end"/>
            </w:r>
          </w:hyperlink>
        </w:p>
        <w:p w:rsidR="0034682B" w:rsidRPr="00C92C8C" w:rsidRDefault="00E8271D">
          <w:pPr>
            <w:pStyle w:val="TOC4"/>
            <w:tabs>
              <w:tab w:val="right" w:leader="dot" w:pos="9350"/>
            </w:tabs>
            <w:rPr>
              <w:rFonts w:asciiTheme="majorHAnsi" w:hAnsiTheme="majorHAnsi" w:cstheme="majorHAnsi"/>
              <w:noProof/>
            </w:rPr>
          </w:pPr>
          <w:hyperlink w:anchor="_Toc163039422" w:history="1">
            <w:r w:rsidR="0034682B" w:rsidRPr="00C92C8C">
              <w:rPr>
                <w:rStyle w:val="Hyperlink"/>
                <w:rFonts w:asciiTheme="majorHAnsi" w:hAnsiTheme="majorHAnsi" w:cstheme="majorHAnsi"/>
                <w:noProof/>
              </w:rPr>
              <w:t>3.3 Other research questions not in the analysis plan</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_Toc163039422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24</w:t>
            </w:r>
            <w:r w:rsidR="0034682B" w:rsidRPr="00C92C8C">
              <w:rPr>
                <w:rFonts w:asciiTheme="majorHAnsi" w:hAnsiTheme="majorHAnsi" w:cstheme="majorHAnsi"/>
                <w:noProof/>
                <w:webHidden/>
              </w:rPr>
              <w:fldChar w:fldCharType="end"/>
            </w:r>
          </w:hyperlink>
        </w:p>
        <w:p w:rsidR="0034682B" w:rsidRPr="00C92C8C" w:rsidRDefault="00E8271D">
          <w:pPr>
            <w:pStyle w:val="TOC2"/>
            <w:tabs>
              <w:tab w:val="right" w:leader="dot" w:pos="9350"/>
            </w:tabs>
            <w:rPr>
              <w:rFonts w:asciiTheme="majorHAnsi" w:hAnsiTheme="majorHAnsi" w:cstheme="majorHAnsi"/>
              <w:noProof/>
            </w:rPr>
          </w:pPr>
          <w:hyperlink w:anchor="_Toc163039423" w:history="1">
            <w:r w:rsidR="0034682B" w:rsidRPr="00C92C8C">
              <w:rPr>
                <w:rStyle w:val="Hyperlink"/>
                <w:rFonts w:asciiTheme="majorHAnsi" w:hAnsiTheme="majorHAnsi" w:cstheme="majorHAnsi"/>
                <w:noProof/>
              </w:rPr>
              <w:t>4. Discussion</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_Toc163039423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30</w:t>
            </w:r>
            <w:r w:rsidR="0034682B" w:rsidRPr="00C92C8C">
              <w:rPr>
                <w:rFonts w:asciiTheme="majorHAnsi" w:hAnsiTheme="majorHAnsi" w:cstheme="majorHAnsi"/>
                <w:noProof/>
                <w:webHidden/>
              </w:rPr>
              <w:fldChar w:fldCharType="end"/>
            </w:r>
          </w:hyperlink>
        </w:p>
        <w:p w:rsidR="0034682B" w:rsidRPr="00C92C8C" w:rsidRDefault="00E8271D">
          <w:pPr>
            <w:pStyle w:val="TOC2"/>
            <w:tabs>
              <w:tab w:val="right" w:leader="dot" w:pos="9350"/>
            </w:tabs>
            <w:rPr>
              <w:rFonts w:asciiTheme="majorHAnsi" w:hAnsiTheme="majorHAnsi" w:cstheme="majorHAnsi"/>
              <w:noProof/>
            </w:rPr>
          </w:pPr>
          <w:hyperlink w:anchor="_Toc163039424" w:history="1">
            <w:r w:rsidR="0034682B" w:rsidRPr="00C92C8C">
              <w:rPr>
                <w:rStyle w:val="Hyperlink"/>
                <w:rFonts w:asciiTheme="majorHAnsi" w:hAnsiTheme="majorHAnsi" w:cstheme="majorHAnsi"/>
                <w:noProof/>
              </w:rPr>
              <w:t>5. Limitations</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_Toc163039424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30</w:t>
            </w:r>
            <w:r w:rsidR="0034682B" w:rsidRPr="00C92C8C">
              <w:rPr>
                <w:rFonts w:asciiTheme="majorHAnsi" w:hAnsiTheme="majorHAnsi" w:cstheme="majorHAnsi"/>
                <w:noProof/>
                <w:webHidden/>
              </w:rPr>
              <w:fldChar w:fldCharType="end"/>
            </w:r>
          </w:hyperlink>
        </w:p>
        <w:p w:rsidR="0034682B" w:rsidRPr="00C92C8C" w:rsidRDefault="00E8271D">
          <w:pPr>
            <w:pStyle w:val="TOC2"/>
            <w:tabs>
              <w:tab w:val="right" w:leader="dot" w:pos="9350"/>
            </w:tabs>
            <w:rPr>
              <w:rFonts w:asciiTheme="majorHAnsi" w:hAnsiTheme="majorHAnsi" w:cstheme="majorHAnsi"/>
              <w:noProof/>
            </w:rPr>
          </w:pPr>
          <w:hyperlink w:anchor="_Toc163039425" w:history="1">
            <w:r w:rsidR="0034682B" w:rsidRPr="00C92C8C">
              <w:rPr>
                <w:rStyle w:val="Hyperlink"/>
                <w:rFonts w:asciiTheme="majorHAnsi" w:hAnsiTheme="majorHAnsi" w:cstheme="majorHAnsi"/>
                <w:noProof/>
              </w:rPr>
              <w:t>6. Impact and dissemination</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_Toc163039425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30</w:t>
            </w:r>
            <w:r w:rsidR="0034682B" w:rsidRPr="00C92C8C">
              <w:rPr>
                <w:rFonts w:asciiTheme="majorHAnsi" w:hAnsiTheme="majorHAnsi" w:cstheme="majorHAnsi"/>
                <w:noProof/>
                <w:webHidden/>
              </w:rPr>
              <w:fldChar w:fldCharType="end"/>
            </w:r>
          </w:hyperlink>
        </w:p>
        <w:p w:rsidR="0034682B" w:rsidRPr="00C92C8C" w:rsidRDefault="00E8271D">
          <w:pPr>
            <w:pStyle w:val="TOC2"/>
            <w:tabs>
              <w:tab w:val="right" w:leader="dot" w:pos="9350"/>
            </w:tabs>
            <w:rPr>
              <w:rFonts w:asciiTheme="majorHAnsi" w:hAnsiTheme="majorHAnsi" w:cstheme="majorHAnsi"/>
              <w:noProof/>
            </w:rPr>
          </w:pPr>
          <w:hyperlink w:anchor="_Toc163039426" w:history="1">
            <w:r w:rsidR="0034682B" w:rsidRPr="00C92C8C">
              <w:rPr>
                <w:rStyle w:val="Hyperlink"/>
                <w:rFonts w:asciiTheme="majorHAnsi" w:hAnsiTheme="majorHAnsi" w:cstheme="majorHAnsi"/>
                <w:noProof/>
              </w:rPr>
              <w:t>7. References</w:t>
            </w:r>
            <w:r w:rsidR="0034682B" w:rsidRPr="00C92C8C">
              <w:rPr>
                <w:rFonts w:asciiTheme="majorHAnsi" w:hAnsiTheme="majorHAnsi" w:cstheme="majorHAnsi"/>
                <w:noProof/>
                <w:webHidden/>
              </w:rPr>
              <w:tab/>
            </w:r>
            <w:r w:rsidR="0034682B" w:rsidRPr="00C92C8C">
              <w:rPr>
                <w:rFonts w:asciiTheme="majorHAnsi" w:hAnsiTheme="majorHAnsi" w:cstheme="majorHAnsi"/>
                <w:noProof/>
                <w:webHidden/>
              </w:rPr>
              <w:fldChar w:fldCharType="begin"/>
            </w:r>
            <w:r w:rsidR="0034682B" w:rsidRPr="00C92C8C">
              <w:rPr>
                <w:rFonts w:asciiTheme="majorHAnsi" w:hAnsiTheme="majorHAnsi" w:cstheme="majorHAnsi"/>
                <w:noProof/>
                <w:webHidden/>
              </w:rPr>
              <w:instrText xml:space="preserve"> PAGEREF _Toc163039426 \h </w:instrText>
            </w:r>
            <w:r w:rsidR="0034682B" w:rsidRPr="00C92C8C">
              <w:rPr>
                <w:rFonts w:asciiTheme="majorHAnsi" w:hAnsiTheme="majorHAnsi" w:cstheme="majorHAnsi"/>
                <w:noProof/>
                <w:webHidden/>
              </w:rPr>
            </w:r>
            <w:r w:rsidR="0034682B" w:rsidRPr="00C92C8C">
              <w:rPr>
                <w:rFonts w:asciiTheme="majorHAnsi" w:hAnsiTheme="majorHAnsi" w:cstheme="majorHAnsi"/>
                <w:noProof/>
                <w:webHidden/>
              </w:rPr>
              <w:fldChar w:fldCharType="separate"/>
            </w:r>
            <w:r w:rsidR="0034682B" w:rsidRPr="00C92C8C">
              <w:rPr>
                <w:rFonts w:asciiTheme="majorHAnsi" w:hAnsiTheme="majorHAnsi" w:cstheme="majorHAnsi"/>
                <w:noProof/>
                <w:webHidden/>
              </w:rPr>
              <w:t>30</w:t>
            </w:r>
            <w:r w:rsidR="0034682B" w:rsidRPr="00C92C8C">
              <w:rPr>
                <w:rFonts w:asciiTheme="majorHAnsi" w:hAnsiTheme="majorHAnsi" w:cstheme="majorHAnsi"/>
                <w:noProof/>
                <w:webHidden/>
              </w:rPr>
              <w:fldChar w:fldCharType="end"/>
            </w:r>
          </w:hyperlink>
        </w:p>
        <w:p w:rsidR="003047F1" w:rsidRPr="00C92C8C" w:rsidRDefault="00014A77">
          <w:pPr>
            <w:rPr>
              <w:rFonts w:asciiTheme="majorHAnsi" w:hAnsiTheme="majorHAnsi" w:cstheme="majorHAnsi"/>
            </w:rPr>
          </w:pPr>
          <w:r w:rsidRPr="00C92C8C">
            <w:rPr>
              <w:rFonts w:asciiTheme="majorHAnsi" w:hAnsiTheme="majorHAnsi" w:cstheme="majorHAnsi"/>
            </w:rPr>
            <w:fldChar w:fldCharType="end"/>
          </w:r>
        </w:p>
      </w:sdtContent>
    </w:sdt>
    <w:p w:rsidR="003047F1" w:rsidRPr="00C92C8C" w:rsidRDefault="00014A77">
      <w:pPr>
        <w:pStyle w:val="Heading2"/>
        <w:rPr>
          <w:rFonts w:cstheme="majorHAnsi"/>
          <w:sz w:val="24"/>
          <w:szCs w:val="24"/>
        </w:rPr>
      </w:pPr>
      <w:bookmarkStart w:id="1" w:name="_Toc163039408"/>
      <w:bookmarkStart w:id="2" w:name="introduction"/>
      <w:r w:rsidRPr="00C92C8C">
        <w:rPr>
          <w:rFonts w:cstheme="majorHAnsi"/>
          <w:sz w:val="24"/>
          <w:szCs w:val="24"/>
        </w:rPr>
        <w:t>1 Introduction</w:t>
      </w:r>
      <w:bookmarkEnd w:id="1"/>
    </w:p>
    <w:p w:rsidR="00156D61" w:rsidRPr="00C92C8C" w:rsidRDefault="009C11AA" w:rsidP="00156D61">
      <w:pPr>
        <w:rPr>
          <w:rFonts w:asciiTheme="majorHAnsi" w:hAnsiTheme="majorHAnsi" w:cstheme="majorHAnsi"/>
        </w:rPr>
      </w:pPr>
      <w:r>
        <w:rPr>
          <w:rFonts w:asciiTheme="majorHAnsi" w:hAnsiTheme="majorHAnsi" w:cstheme="majorHAnsi"/>
          <w:i/>
        </w:rPr>
        <w:br/>
      </w:r>
      <w:r w:rsidR="00237363" w:rsidRPr="00C92C8C">
        <w:rPr>
          <w:rFonts w:asciiTheme="majorHAnsi" w:hAnsiTheme="majorHAnsi" w:cstheme="majorHAnsi"/>
          <w:i/>
        </w:rPr>
        <w:t>The Critical Role of Intermediate Care</w:t>
      </w:r>
      <w:r w:rsidR="00237363" w:rsidRPr="00C92C8C">
        <w:rPr>
          <w:rFonts w:asciiTheme="majorHAnsi" w:hAnsiTheme="majorHAnsi" w:cstheme="majorHAnsi"/>
        </w:rPr>
        <w:br/>
      </w:r>
      <w:r w:rsidR="00237363" w:rsidRPr="00C92C8C">
        <w:rPr>
          <w:rFonts w:asciiTheme="majorHAnsi" w:hAnsiTheme="majorHAnsi" w:cstheme="majorHAnsi"/>
        </w:rPr>
        <w:br/>
      </w:r>
      <w:r w:rsidR="00156D61" w:rsidRPr="00C92C8C">
        <w:rPr>
          <w:rFonts w:asciiTheme="majorHAnsi" w:hAnsiTheme="majorHAnsi" w:cstheme="majorHAnsi"/>
        </w:rPr>
        <w:t xml:space="preserve">The Scottish Government states: </w:t>
      </w:r>
    </w:p>
    <w:p w:rsidR="00156D61" w:rsidRPr="00C92C8C" w:rsidRDefault="00156D61" w:rsidP="00156D61">
      <w:pPr>
        <w:rPr>
          <w:rFonts w:asciiTheme="majorHAnsi" w:hAnsiTheme="majorHAnsi" w:cstheme="majorHAnsi"/>
        </w:rPr>
      </w:pPr>
      <w:r w:rsidRPr="00C92C8C">
        <w:rPr>
          <w:rFonts w:asciiTheme="majorHAnsi" w:hAnsiTheme="majorHAnsi" w:cstheme="majorHAnsi"/>
        </w:rPr>
        <w:t>“Scotland is facing some radical changes in the way health and social care is delivered. Our plans for the integration of adult health and social care will ultimately improve the outcomes for our most vulnerable citizens by improving the quality, efficiency and financial sustainability of health and social care services.</w:t>
      </w:r>
    </w:p>
    <w:p w:rsidR="00156D61" w:rsidRPr="00C92C8C" w:rsidRDefault="00156D61" w:rsidP="00156D61">
      <w:pPr>
        <w:rPr>
          <w:rFonts w:asciiTheme="majorHAnsi" w:hAnsiTheme="majorHAnsi" w:cstheme="majorHAnsi"/>
        </w:rPr>
      </w:pPr>
      <w:r w:rsidRPr="00C92C8C">
        <w:rPr>
          <w:rFonts w:asciiTheme="majorHAnsi" w:hAnsiTheme="majorHAnsi" w:cstheme="majorHAnsi"/>
        </w:rPr>
        <w:t xml:space="preserve">To achieve these ambitions </w:t>
      </w:r>
      <w:r w:rsidRPr="00C92C8C">
        <w:rPr>
          <w:rFonts w:asciiTheme="majorHAnsi" w:hAnsiTheme="majorHAnsi" w:cstheme="majorHAnsi"/>
          <w:b/>
          <w:i/>
        </w:rPr>
        <w:t>we must deliver person-centred community-based services</w:t>
      </w:r>
      <w:r w:rsidRPr="00C92C8C">
        <w:rPr>
          <w:rFonts w:asciiTheme="majorHAnsi" w:hAnsiTheme="majorHAnsi" w:cstheme="majorHAnsi"/>
        </w:rPr>
        <w:t xml:space="preserve"> that will help people to live healthy, independent lives in the way they want, where they want, and when they want.</w:t>
      </w:r>
    </w:p>
    <w:p w:rsidR="00156D61" w:rsidRPr="00C92C8C" w:rsidRDefault="00156D61" w:rsidP="00156D61">
      <w:pPr>
        <w:rPr>
          <w:rFonts w:asciiTheme="majorHAnsi" w:hAnsiTheme="majorHAnsi" w:cstheme="majorHAnsi"/>
        </w:rPr>
      </w:pPr>
      <w:r w:rsidRPr="00C92C8C">
        <w:rPr>
          <w:rFonts w:asciiTheme="majorHAnsi" w:hAnsiTheme="majorHAnsi" w:cstheme="majorHAnsi"/>
        </w:rPr>
        <w:lastRenderedPageBreak/>
        <w:t>Intermediate Care and rehabilitative services have a vital role to play in delivering these objectives. In particular, Intermediate Care can help shift the balance of care away from hospital and can reduce the need for alternative, longer-term care services, such as home care, or permanent admission to a care home.”</w:t>
      </w:r>
    </w:p>
    <w:p w:rsidR="00156D61" w:rsidRPr="00C92C8C" w:rsidRDefault="00156D61" w:rsidP="00156D61">
      <w:pPr>
        <w:rPr>
          <w:rFonts w:asciiTheme="majorHAnsi" w:hAnsiTheme="majorHAnsi" w:cstheme="majorHAnsi"/>
        </w:rPr>
      </w:pPr>
      <w:r w:rsidRPr="00C92C8C">
        <w:rPr>
          <w:rFonts w:asciiTheme="majorHAnsi" w:hAnsiTheme="majorHAnsi" w:cstheme="majorHAnsi"/>
        </w:rPr>
        <w:t xml:space="preserve">(Scottish Government’s </w:t>
      </w:r>
      <w:hyperlink r:id="rId7" w:history="1">
        <w:r w:rsidRPr="00C92C8C">
          <w:rPr>
            <w:rStyle w:val="Hyperlink"/>
            <w:rFonts w:asciiTheme="majorHAnsi" w:hAnsiTheme="majorHAnsi" w:cstheme="majorHAnsi"/>
          </w:rPr>
          <w:t>Maximising Recovery, Promoting Independence: An Intermediate Care Framework for Scotland</w:t>
        </w:r>
      </w:hyperlink>
      <w:r w:rsidRPr="00C92C8C">
        <w:rPr>
          <w:rFonts w:asciiTheme="majorHAnsi" w:hAnsiTheme="majorHAnsi" w:cstheme="majorHAnsi"/>
        </w:rPr>
        <w:t>)</w:t>
      </w:r>
    </w:p>
    <w:p w:rsidR="00237363" w:rsidRPr="00C92C8C" w:rsidRDefault="00237363" w:rsidP="00156D61">
      <w:pPr>
        <w:rPr>
          <w:rFonts w:asciiTheme="majorHAnsi" w:hAnsiTheme="majorHAnsi" w:cstheme="majorHAnsi"/>
          <w:i/>
        </w:rPr>
      </w:pPr>
      <w:r w:rsidRPr="00C92C8C">
        <w:rPr>
          <w:rFonts w:asciiTheme="majorHAnsi" w:hAnsiTheme="majorHAnsi" w:cstheme="majorHAnsi"/>
          <w:i/>
        </w:rPr>
        <w:t>Intermediate care in Grampian</w:t>
      </w:r>
    </w:p>
    <w:p w:rsidR="002B10F9" w:rsidRPr="00C92C8C" w:rsidRDefault="00EC7DDC" w:rsidP="00156D61">
      <w:pPr>
        <w:rPr>
          <w:rFonts w:asciiTheme="majorHAnsi" w:hAnsiTheme="majorHAnsi" w:cstheme="majorHAnsi"/>
        </w:rPr>
      </w:pPr>
      <w:r w:rsidRPr="00C92C8C">
        <w:rPr>
          <w:rFonts w:asciiTheme="majorHAnsi" w:hAnsiTheme="majorHAnsi" w:cstheme="majorHAnsi"/>
        </w:rPr>
        <w:t xml:space="preserve">NHS Grampian </w:t>
      </w:r>
      <w:r w:rsidR="00237363" w:rsidRPr="00C92C8C">
        <w:rPr>
          <w:rFonts w:asciiTheme="majorHAnsi" w:hAnsiTheme="majorHAnsi" w:cstheme="majorHAnsi"/>
        </w:rPr>
        <w:t>runs</w:t>
      </w:r>
      <w:r w:rsidRPr="00C92C8C">
        <w:rPr>
          <w:rFonts w:asciiTheme="majorHAnsi" w:hAnsiTheme="majorHAnsi" w:cstheme="majorHAnsi"/>
        </w:rPr>
        <w:t xml:space="preserve"> bedded intermediate care in three</w:t>
      </w:r>
      <w:r w:rsidR="00202D1D" w:rsidRPr="00C92C8C">
        <w:rPr>
          <w:rFonts w:asciiTheme="majorHAnsi" w:hAnsiTheme="majorHAnsi" w:cstheme="majorHAnsi"/>
        </w:rPr>
        <w:t xml:space="preserve"> very different</w:t>
      </w:r>
      <w:r w:rsidRPr="00C92C8C">
        <w:rPr>
          <w:rFonts w:asciiTheme="majorHAnsi" w:hAnsiTheme="majorHAnsi" w:cstheme="majorHAnsi"/>
        </w:rPr>
        <w:t xml:space="preserve"> types of settings. </w:t>
      </w:r>
    </w:p>
    <w:p w:rsidR="00EC7DDC" w:rsidRPr="00C92C8C" w:rsidRDefault="00237363" w:rsidP="00156D61">
      <w:pPr>
        <w:rPr>
          <w:rFonts w:asciiTheme="majorHAnsi" w:hAnsiTheme="majorHAnsi" w:cstheme="majorHAnsi"/>
        </w:rPr>
      </w:pPr>
      <w:r w:rsidRPr="00C92C8C">
        <w:rPr>
          <w:rFonts w:asciiTheme="majorHAnsi" w:hAnsiTheme="majorHAnsi" w:cstheme="majorHAnsi"/>
        </w:rPr>
        <w:t>Two types are used within Aberdeen City</w:t>
      </w:r>
      <w:r w:rsidR="00202D1D" w:rsidRPr="00C92C8C">
        <w:rPr>
          <w:rFonts w:asciiTheme="majorHAnsi" w:hAnsiTheme="majorHAnsi" w:cstheme="majorHAnsi"/>
        </w:rPr>
        <w:t xml:space="preserve">: 1) Rosewell House is </w:t>
      </w:r>
      <w:r w:rsidRPr="00C92C8C">
        <w:rPr>
          <w:rFonts w:asciiTheme="majorHAnsi" w:hAnsiTheme="majorHAnsi" w:cstheme="majorHAnsi"/>
        </w:rPr>
        <w:t xml:space="preserve">a </w:t>
      </w:r>
      <w:r w:rsidR="00202D1D" w:rsidRPr="00C92C8C">
        <w:rPr>
          <w:rFonts w:asciiTheme="majorHAnsi" w:hAnsiTheme="majorHAnsi" w:cstheme="majorHAnsi"/>
        </w:rPr>
        <w:t xml:space="preserve">consultant-led NHS </w:t>
      </w:r>
      <w:r w:rsidRPr="00C92C8C">
        <w:rPr>
          <w:rFonts w:asciiTheme="majorHAnsi" w:hAnsiTheme="majorHAnsi" w:cstheme="majorHAnsi"/>
        </w:rPr>
        <w:t>ward within a c</w:t>
      </w:r>
      <w:r w:rsidR="00202D1D" w:rsidRPr="00C92C8C">
        <w:rPr>
          <w:rFonts w:asciiTheme="majorHAnsi" w:hAnsiTheme="majorHAnsi" w:cstheme="majorHAnsi"/>
        </w:rPr>
        <w:t xml:space="preserve">are home; and 2) </w:t>
      </w:r>
      <w:r w:rsidR="00EC7DDC" w:rsidRPr="00C92C8C">
        <w:rPr>
          <w:rFonts w:asciiTheme="majorHAnsi" w:hAnsiTheme="majorHAnsi" w:cstheme="majorHAnsi"/>
        </w:rPr>
        <w:t xml:space="preserve">Hospital-at-Home </w:t>
      </w:r>
      <w:r w:rsidR="00202D1D" w:rsidRPr="00C92C8C">
        <w:rPr>
          <w:rFonts w:asciiTheme="majorHAnsi" w:hAnsiTheme="majorHAnsi" w:cstheme="majorHAnsi"/>
        </w:rPr>
        <w:t>is a consultant-led “virtual ward”</w:t>
      </w:r>
      <w:r w:rsidRPr="00C92C8C">
        <w:rPr>
          <w:rFonts w:asciiTheme="majorHAnsi" w:hAnsiTheme="majorHAnsi" w:cstheme="majorHAnsi"/>
        </w:rPr>
        <w:t xml:space="preserve"> delivered in patients’ homes. The third type of intermediate care is found outside</w:t>
      </w:r>
      <w:r w:rsidR="00EC7DDC" w:rsidRPr="00C92C8C">
        <w:rPr>
          <w:rFonts w:asciiTheme="majorHAnsi" w:hAnsiTheme="majorHAnsi" w:cstheme="majorHAnsi"/>
        </w:rPr>
        <w:t xml:space="preserve"> of Aberdeen City </w:t>
      </w:r>
      <w:r w:rsidRPr="00C92C8C">
        <w:rPr>
          <w:rFonts w:asciiTheme="majorHAnsi" w:hAnsiTheme="majorHAnsi" w:cstheme="majorHAnsi"/>
        </w:rPr>
        <w:t>in the large, rural areas of Aberdeenshire and Moray</w:t>
      </w:r>
      <w:r w:rsidR="00202D1D" w:rsidRPr="00C92C8C">
        <w:rPr>
          <w:rFonts w:asciiTheme="majorHAnsi" w:hAnsiTheme="majorHAnsi" w:cstheme="majorHAnsi"/>
        </w:rPr>
        <w:t xml:space="preserve"> local authorities</w:t>
      </w:r>
      <w:r w:rsidRPr="00C92C8C">
        <w:rPr>
          <w:rFonts w:asciiTheme="majorHAnsi" w:hAnsiTheme="majorHAnsi" w:cstheme="majorHAnsi"/>
        </w:rPr>
        <w:t xml:space="preserve">, </w:t>
      </w:r>
      <w:r w:rsidR="00202D1D" w:rsidRPr="00C92C8C">
        <w:rPr>
          <w:rFonts w:asciiTheme="majorHAnsi" w:hAnsiTheme="majorHAnsi" w:cstheme="majorHAnsi"/>
        </w:rPr>
        <w:t xml:space="preserve">in the form of </w:t>
      </w:r>
      <w:r w:rsidR="00EC7DDC" w:rsidRPr="00C92C8C">
        <w:rPr>
          <w:rFonts w:asciiTheme="majorHAnsi" w:hAnsiTheme="majorHAnsi" w:cstheme="majorHAnsi"/>
        </w:rPr>
        <w:t xml:space="preserve">15 </w:t>
      </w:r>
      <w:r w:rsidR="00202D1D" w:rsidRPr="00C92C8C">
        <w:rPr>
          <w:rFonts w:asciiTheme="majorHAnsi" w:hAnsiTheme="majorHAnsi" w:cstheme="majorHAnsi"/>
        </w:rPr>
        <w:t xml:space="preserve">GP-led </w:t>
      </w:r>
      <w:r w:rsidR="00EC7DDC" w:rsidRPr="00C92C8C">
        <w:rPr>
          <w:rFonts w:asciiTheme="majorHAnsi" w:hAnsiTheme="majorHAnsi" w:cstheme="majorHAnsi"/>
        </w:rPr>
        <w:t>community hospitals (Figure 1, Table 1)</w:t>
      </w:r>
      <w:r w:rsidRPr="00C92C8C">
        <w:rPr>
          <w:rFonts w:asciiTheme="majorHAnsi" w:hAnsiTheme="majorHAnsi" w:cstheme="majorHAnsi"/>
        </w:rPr>
        <w:t>.</w:t>
      </w:r>
      <w:r w:rsidR="00202D1D" w:rsidRPr="00C92C8C">
        <w:rPr>
          <w:rFonts w:asciiTheme="majorHAnsi" w:hAnsiTheme="majorHAnsi" w:cstheme="majorHAnsi"/>
        </w:rPr>
        <w:t xml:space="preserve"> NHS Grampian has more community hospital than any other board in Scotland (</w:t>
      </w:r>
      <w:hyperlink r:id="rId8" w:history="1">
        <w:r w:rsidR="00202D1D" w:rsidRPr="00C92C8C">
          <w:rPr>
            <w:rStyle w:val="Hyperlink"/>
            <w:rFonts w:asciiTheme="majorHAnsi" w:hAnsiTheme="majorHAnsi" w:cstheme="majorHAnsi"/>
          </w:rPr>
          <w:t>NHS Grampian Strategy for Community Hospitals</w:t>
        </w:r>
      </w:hyperlink>
      <w:r w:rsidR="00202D1D" w:rsidRPr="00C92C8C">
        <w:rPr>
          <w:rFonts w:asciiTheme="majorHAnsi" w:hAnsiTheme="majorHAnsi" w:cstheme="majorHAnsi"/>
        </w:rPr>
        <w:t>).</w:t>
      </w:r>
    </w:p>
    <w:p w:rsidR="008E2158" w:rsidRPr="00C92C8C" w:rsidRDefault="002B10F9" w:rsidP="00156D61">
      <w:pPr>
        <w:rPr>
          <w:rFonts w:asciiTheme="majorHAnsi" w:hAnsiTheme="majorHAnsi" w:cstheme="majorHAnsi"/>
        </w:rPr>
      </w:pPr>
      <w:r w:rsidRPr="00C92C8C">
        <w:rPr>
          <w:rFonts w:asciiTheme="majorHAnsi" w:hAnsiTheme="majorHAnsi" w:cstheme="majorHAnsi"/>
        </w:rPr>
        <w:t>Due to restrictions on data sharing, t</w:t>
      </w:r>
      <w:r w:rsidR="008E2158" w:rsidRPr="00C92C8C">
        <w:rPr>
          <w:rFonts w:asciiTheme="majorHAnsi" w:hAnsiTheme="majorHAnsi" w:cstheme="majorHAnsi"/>
        </w:rPr>
        <w:t xml:space="preserve">his analysis does not consider intermediate care delivered in </w:t>
      </w:r>
      <w:r w:rsidRPr="00C92C8C">
        <w:rPr>
          <w:rFonts w:asciiTheme="majorHAnsi" w:hAnsiTheme="majorHAnsi" w:cstheme="majorHAnsi"/>
        </w:rPr>
        <w:t>people’s</w:t>
      </w:r>
      <w:r w:rsidR="008E2158" w:rsidRPr="00C92C8C">
        <w:rPr>
          <w:rFonts w:asciiTheme="majorHAnsi" w:hAnsiTheme="majorHAnsi" w:cstheme="majorHAnsi"/>
        </w:rPr>
        <w:t xml:space="preserve"> homes </w:t>
      </w:r>
      <w:r w:rsidRPr="00C92C8C">
        <w:rPr>
          <w:rFonts w:asciiTheme="majorHAnsi" w:hAnsiTheme="majorHAnsi" w:cstheme="majorHAnsi"/>
        </w:rPr>
        <w:t>by providers other than NHS consultants (for example care given as part of reablement, or as part of social care).</w:t>
      </w:r>
    </w:p>
    <w:p w:rsidR="00FD368A" w:rsidRPr="00C92C8C" w:rsidRDefault="00FD368A" w:rsidP="00FD368A">
      <w:pPr>
        <w:pStyle w:val="ImageCaption"/>
        <w:spacing w:before="200"/>
        <w:rPr>
          <w:rFonts w:asciiTheme="majorHAnsi" w:hAnsiTheme="majorHAnsi" w:cstheme="majorHAnsi"/>
          <w:b/>
        </w:rPr>
      </w:pPr>
      <w:r w:rsidRPr="00C92C8C">
        <w:rPr>
          <w:rFonts w:asciiTheme="majorHAnsi" w:hAnsiTheme="majorHAnsi" w:cstheme="majorHAnsi"/>
          <w:b/>
        </w:rPr>
        <w:t>Figure 1: Map of the NHS Grampian region showing the 17 intermediate care settings analysed in this study</w:t>
      </w:r>
    </w:p>
    <w:tbl>
      <w:tblPr>
        <w:tblStyle w:val="Table"/>
        <w:tblW w:w="5000" w:type="pct"/>
        <w:tblLook w:val="0000" w:firstRow="0" w:lastRow="0" w:firstColumn="0" w:lastColumn="0" w:noHBand="0" w:noVBand="0"/>
      </w:tblPr>
      <w:tblGrid>
        <w:gridCol w:w="3358"/>
        <w:gridCol w:w="2940"/>
        <w:gridCol w:w="2348"/>
        <w:gridCol w:w="1198"/>
        <w:gridCol w:w="1262"/>
      </w:tblGrid>
      <w:tr w:rsidR="003047F1" w:rsidRPr="00C92C8C">
        <w:tc>
          <w:tcPr>
            <w:tcW w:w="0" w:type="auto"/>
            <w:gridSpan w:val="5"/>
          </w:tcPr>
          <w:p w:rsidR="003047F1" w:rsidRPr="00C92C8C" w:rsidRDefault="0034682B">
            <w:pPr>
              <w:jc w:val="center"/>
              <w:rPr>
                <w:rFonts w:asciiTheme="majorHAnsi" w:hAnsiTheme="majorHAnsi" w:cstheme="majorHAnsi"/>
              </w:rPr>
            </w:pPr>
            <w:bookmarkStart w:id="3" w:name="fig-map_hosp"/>
            <w:r w:rsidRPr="00C92C8C">
              <w:rPr>
                <w:rFonts w:asciiTheme="majorHAnsi" w:hAnsiTheme="majorHAnsi" w:cstheme="majorHAnsi"/>
                <w:noProof/>
                <w:lang w:val="en-GB" w:eastAsia="en-GB"/>
              </w:rPr>
              <w:drawing>
                <wp:inline distT="0" distB="0" distL="0" distR="0">
                  <wp:extent cx="6400800" cy="4572000"/>
                  <wp:effectExtent l="0" t="0" r="0" b="0"/>
                  <wp:docPr id="1" name="Picture 1" descr="C:\Users\butlej1\Downloads\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utlej1\Downloads\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34682B" w:rsidRPr="00C92C8C" w:rsidRDefault="0034682B">
            <w:pPr>
              <w:pStyle w:val="ImageCaption"/>
              <w:spacing w:before="200"/>
              <w:rPr>
                <w:rFonts w:asciiTheme="majorHAnsi" w:hAnsiTheme="majorHAnsi" w:cstheme="majorHAnsi"/>
              </w:rPr>
            </w:pPr>
          </w:p>
          <w:p w:rsidR="0034682B" w:rsidRPr="00C92C8C" w:rsidRDefault="0034682B" w:rsidP="00FD368A">
            <w:pPr>
              <w:pStyle w:val="ImageCaption"/>
              <w:spacing w:before="200"/>
              <w:rPr>
                <w:rFonts w:asciiTheme="majorHAnsi" w:hAnsiTheme="majorHAnsi" w:cstheme="majorHAnsi"/>
                <w:b/>
              </w:rPr>
            </w:pPr>
            <w:r w:rsidRPr="00C92C8C">
              <w:rPr>
                <w:rFonts w:asciiTheme="majorHAnsi" w:hAnsiTheme="majorHAnsi" w:cstheme="majorHAnsi"/>
                <w:b/>
              </w:rPr>
              <w:t>Table 1</w:t>
            </w:r>
            <w:r w:rsidR="00FD368A" w:rsidRPr="00C92C8C">
              <w:rPr>
                <w:rFonts w:asciiTheme="majorHAnsi" w:hAnsiTheme="majorHAnsi" w:cstheme="majorHAnsi"/>
                <w:b/>
              </w:rPr>
              <w:t>. NHSG intermediate care settings, showing their type, location, and the time-frame analysed in this study. (n.b. three community hospitals closed during the study period, and Rosewell House NHS beds opened mid-way through the study period.)</w:t>
            </w:r>
          </w:p>
        </w:tc>
        <w:bookmarkEnd w:id="3"/>
      </w:tr>
      <w:tr w:rsidR="00FD368A" w:rsidRPr="00C92C8C" w:rsidTr="003047F1">
        <w:tblPrEx>
          <w:jc w:val="center"/>
          <w:tblCellMar>
            <w:left w:w="60" w:type="dxa"/>
            <w:right w:w="60" w:type="dxa"/>
          </w:tblCellMar>
        </w:tblPrEx>
        <w:trPr>
          <w:cantSplit/>
          <w:tblHeader/>
          <w:jc w:val="center"/>
        </w:trPr>
        <w:tc>
          <w:tcPr>
            <w:tcW w:w="0" w:type="auto"/>
            <w:tcBorders>
              <w:top w:val="single" w:sz="16" w:space="0" w:color="D3D3D3"/>
              <w:left w:val="single" w:sz="0" w:space="0" w:color="D3D3D3"/>
              <w:bottom w:val="single" w:sz="16" w:space="0" w:color="D3D3D3"/>
            </w:tcBorders>
          </w:tcPr>
          <w:p w:rsidR="003047F1" w:rsidRPr="00C92C8C" w:rsidRDefault="00014A77">
            <w:pPr>
              <w:keepNext/>
              <w:spacing w:after="60"/>
              <w:rPr>
                <w:rFonts w:asciiTheme="majorHAnsi" w:hAnsiTheme="majorHAnsi" w:cstheme="majorHAnsi"/>
              </w:rPr>
            </w:pPr>
            <w:bookmarkStart w:id="4" w:name="tbl-table_hosp"/>
            <w:r w:rsidRPr="00C92C8C">
              <w:rPr>
                <w:rFonts w:asciiTheme="majorHAnsi" w:hAnsiTheme="majorHAnsi" w:cstheme="majorHAnsi"/>
              </w:rPr>
              <w:lastRenderedPageBreak/>
              <w:t>Hospital Name</w:t>
            </w:r>
          </w:p>
        </w:tc>
        <w:tc>
          <w:tcPr>
            <w:tcW w:w="0" w:type="auto"/>
            <w:tcBorders>
              <w:top w:val="single" w:sz="16" w:space="0" w:color="D3D3D3"/>
              <w:bottom w:val="single" w:sz="16"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Type of Hospital</w:t>
            </w:r>
          </w:p>
        </w:tc>
        <w:tc>
          <w:tcPr>
            <w:tcW w:w="0" w:type="auto"/>
            <w:tcBorders>
              <w:top w:val="single" w:sz="16" w:space="0" w:color="D3D3D3"/>
              <w:bottom w:val="single" w:sz="16"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Local Authority</w:t>
            </w:r>
          </w:p>
        </w:tc>
        <w:tc>
          <w:tcPr>
            <w:tcW w:w="0" w:type="auto"/>
            <w:tcBorders>
              <w:top w:val="single" w:sz="16" w:space="0" w:color="D3D3D3"/>
              <w:bottom w:val="single" w:sz="16"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From</w:t>
            </w:r>
          </w:p>
        </w:tc>
        <w:tc>
          <w:tcPr>
            <w:tcW w:w="0" w:type="auto"/>
            <w:tcBorders>
              <w:top w:val="single" w:sz="16" w:space="0" w:color="D3D3D3"/>
              <w:bottom w:val="single" w:sz="16"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To</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Aboyne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Aberdeenshire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Jun 2023</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Chalmers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Aberdeenshire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Jun 2023</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Fleming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Moray</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Mar 2020</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Fraserburgh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Aberdeenshire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Jun 2023</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Glen O Dee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Aberdeenshire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Jun 2023</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6D0AE9">
            <w:pPr>
              <w:keepNext/>
              <w:spacing w:after="60"/>
              <w:rPr>
                <w:rFonts w:asciiTheme="majorHAnsi" w:hAnsiTheme="majorHAnsi" w:cstheme="majorHAnsi"/>
              </w:rPr>
            </w:pPr>
            <w:r w:rsidRPr="00C92C8C">
              <w:rPr>
                <w:rFonts w:asciiTheme="majorHAnsi" w:hAnsiTheme="majorHAnsi" w:cstheme="majorHAnsi"/>
              </w:rPr>
              <w:t>Hospital at Home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6D0AE9">
            <w:pPr>
              <w:keepNext/>
              <w:spacing w:after="60"/>
              <w:rPr>
                <w:rFonts w:asciiTheme="majorHAnsi" w:hAnsiTheme="majorHAnsi" w:cstheme="majorHAnsi"/>
              </w:rPr>
            </w:pPr>
            <w:r w:rsidRPr="00C92C8C">
              <w:rPr>
                <w:rFonts w:asciiTheme="majorHAnsi" w:hAnsiTheme="majorHAnsi" w:cstheme="majorHAnsi"/>
              </w:rPr>
              <w:t>Hospital at Home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Aberdeen City</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Jun 2023</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Insch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Aberdeenshire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May 2021</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Inverurie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Aberdeenshire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Jun 2023</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Jubilee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Aberdeenshire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Jun 2023</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Kincardine 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Aberdeenshire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Jun 2023</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Peterhead 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Aberdeenshire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Jun 2023</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Rosewell House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NHS integrated care home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Aberdeen City</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Jan 2021</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Jun 2023</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Seafield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Moray</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Jun 2023</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Stephen Cottage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Moray</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Jun 2023</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Turner Memorial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Moray</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Jun 2023</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Turriff 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Aberdeenshire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Jun 2023</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Ugie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Community Hospital</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Aberdeenshire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Jul 2018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Nov 2019</w:t>
            </w:r>
          </w:p>
        </w:tc>
      </w:tr>
      <w:tr w:rsidR="00FD368A" w:rsidRPr="00C92C8C" w:rsidTr="003047F1">
        <w:tblPrEx>
          <w:jc w:val="center"/>
          <w:tblCellMar>
            <w:left w:w="60" w:type="dxa"/>
            <w:right w:w="60" w:type="dxa"/>
          </w:tblCellMar>
        </w:tblPrEx>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4682B" w:rsidRPr="00C92C8C" w:rsidRDefault="0034682B">
            <w:pPr>
              <w:keepNext/>
              <w:spacing w:after="60"/>
              <w:rPr>
                <w:rFonts w:asciiTheme="majorHAnsi" w:hAnsiTheme="majorHAnsi" w:cstheme="majorHAnsi"/>
              </w:rPr>
            </w:pPr>
          </w:p>
        </w:tc>
        <w:tc>
          <w:tcPr>
            <w:tcW w:w="0" w:type="auto"/>
            <w:tcBorders>
              <w:top w:val="single" w:sz="0" w:space="0" w:color="D3D3D3"/>
              <w:left w:val="single" w:sz="0" w:space="0" w:color="D3D3D3"/>
              <w:bottom w:val="single" w:sz="0" w:space="0" w:color="D3D3D3"/>
              <w:right w:val="single" w:sz="0" w:space="0" w:color="D3D3D3"/>
            </w:tcBorders>
          </w:tcPr>
          <w:p w:rsidR="0034682B" w:rsidRPr="00C92C8C" w:rsidRDefault="0034682B">
            <w:pPr>
              <w:keepNext/>
              <w:spacing w:after="60"/>
              <w:rPr>
                <w:rFonts w:asciiTheme="majorHAnsi" w:hAnsiTheme="majorHAnsi" w:cstheme="majorHAnsi"/>
              </w:rPr>
            </w:pPr>
          </w:p>
        </w:tc>
        <w:tc>
          <w:tcPr>
            <w:tcW w:w="0" w:type="auto"/>
            <w:tcBorders>
              <w:top w:val="single" w:sz="0" w:space="0" w:color="D3D3D3"/>
              <w:left w:val="single" w:sz="0" w:space="0" w:color="D3D3D3"/>
              <w:bottom w:val="single" w:sz="0" w:space="0" w:color="D3D3D3"/>
              <w:right w:val="single" w:sz="0" w:space="0" w:color="D3D3D3"/>
            </w:tcBorders>
          </w:tcPr>
          <w:p w:rsidR="0034682B" w:rsidRPr="00C92C8C" w:rsidRDefault="0034682B">
            <w:pPr>
              <w:keepNext/>
              <w:spacing w:after="60"/>
              <w:rPr>
                <w:rFonts w:asciiTheme="majorHAnsi" w:hAnsiTheme="majorHAnsi" w:cstheme="majorHAnsi"/>
              </w:rPr>
            </w:pPr>
          </w:p>
        </w:tc>
        <w:tc>
          <w:tcPr>
            <w:tcW w:w="0" w:type="auto"/>
            <w:tcBorders>
              <w:top w:val="single" w:sz="0" w:space="0" w:color="D3D3D3"/>
              <w:left w:val="single" w:sz="0" w:space="0" w:color="D3D3D3"/>
              <w:bottom w:val="single" w:sz="0" w:space="0" w:color="D3D3D3"/>
              <w:right w:val="single" w:sz="0" w:space="0" w:color="D3D3D3"/>
            </w:tcBorders>
          </w:tcPr>
          <w:p w:rsidR="0034682B" w:rsidRPr="00C92C8C" w:rsidRDefault="0034682B">
            <w:pPr>
              <w:keepNext/>
              <w:spacing w:after="60"/>
              <w:rPr>
                <w:rFonts w:asciiTheme="majorHAnsi" w:hAnsiTheme="majorHAnsi" w:cstheme="majorHAnsi"/>
              </w:rPr>
            </w:pPr>
          </w:p>
        </w:tc>
        <w:tc>
          <w:tcPr>
            <w:tcW w:w="0" w:type="auto"/>
            <w:tcBorders>
              <w:top w:val="single" w:sz="0" w:space="0" w:color="D3D3D3"/>
              <w:left w:val="single" w:sz="0" w:space="0" w:color="D3D3D3"/>
              <w:bottom w:val="single" w:sz="0" w:space="0" w:color="D3D3D3"/>
              <w:right w:val="single" w:sz="0" w:space="0" w:color="D3D3D3"/>
            </w:tcBorders>
          </w:tcPr>
          <w:p w:rsidR="0034682B" w:rsidRPr="00C92C8C" w:rsidRDefault="0034682B">
            <w:pPr>
              <w:keepNext/>
              <w:spacing w:after="60"/>
              <w:rPr>
                <w:rFonts w:asciiTheme="majorHAnsi" w:hAnsiTheme="majorHAnsi" w:cstheme="majorHAnsi"/>
              </w:rPr>
            </w:pPr>
          </w:p>
        </w:tc>
      </w:tr>
    </w:tbl>
    <w:p w:rsidR="00FD368A" w:rsidRPr="00C92C8C" w:rsidRDefault="00FD368A" w:rsidP="0031672C">
      <w:pPr>
        <w:rPr>
          <w:rFonts w:asciiTheme="majorHAnsi" w:hAnsiTheme="majorHAnsi" w:cstheme="majorHAnsi"/>
        </w:rPr>
      </w:pPr>
      <w:bookmarkStart w:id="5" w:name="_Toc163039409"/>
      <w:bookmarkStart w:id="6" w:name="methods"/>
      <w:bookmarkEnd w:id="4"/>
      <w:bookmarkEnd w:id="2"/>
    </w:p>
    <w:p w:rsidR="00FD368A" w:rsidRPr="00C92C8C" w:rsidRDefault="00FD368A" w:rsidP="0031672C">
      <w:pPr>
        <w:rPr>
          <w:rFonts w:asciiTheme="majorHAnsi" w:hAnsiTheme="majorHAnsi" w:cstheme="majorHAnsi"/>
          <w:i/>
        </w:rPr>
      </w:pPr>
      <w:r w:rsidRPr="00C92C8C">
        <w:rPr>
          <w:rFonts w:asciiTheme="majorHAnsi" w:hAnsiTheme="majorHAnsi" w:cstheme="majorHAnsi"/>
          <w:i/>
        </w:rPr>
        <w:t>What is important for intermediate care in Grampian?</w:t>
      </w:r>
    </w:p>
    <w:p w:rsidR="0031672C" w:rsidRPr="00C92C8C" w:rsidRDefault="0031672C" w:rsidP="0031672C">
      <w:pPr>
        <w:rPr>
          <w:rFonts w:asciiTheme="majorHAnsi" w:hAnsiTheme="majorHAnsi" w:cstheme="majorHAnsi"/>
        </w:rPr>
      </w:pPr>
      <w:r w:rsidRPr="00C92C8C">
        <w:rPr>
          <w:rFonts w:asciiTheme="majorHAnsi" w:hAnsiTheme="majorHAnsi" w:cstheme="majorHAnsi"/>
        </w:rPr>
        <w:t xml:space="preserve">We conducted a series of stakeholder engagement events with: the NHS Grampian Clinical Board, Health Intelligence, Director of Primary Care, the Public Health teams, and the Aberdeen Centre for Health Data Science </w:t>
      </w:r>
      <w:r w:rsidR="00FD368A" w:rsidRPr="00C92C8C">
        <w:rPr>
          <w:rFonts w:asciiTheme="majorHAnsi" w:hAnsiTheme="majorHAnsi" w:cstheme="majorHAnsi"/>
        </w:rPr>
        <w:t>Patient and Public Involvement and Engagement</w:t>
      </w:r>
      <w:r w:rsidRPr="00C92C8C">
        <w:rPr>
          <w:rFonts w:asciiTheme="majorHAnsi" w:hAnsiTheme="majorHAnsi" w:cstheme="majorHAnsi"/>
        </w:rPr>
        <w:t xml:space="preserve"> group to determine the most pressing questions for intermediate care. </w:t>
      </w:r>
    </w:p>
    <w:p w:rsidR="00FD368A" w:rsidRPr="00C92C8C" w:rsidRDefault="0031672C" w:rsidP="0031672C">
      <w:pPr>
        <w:rPr>
          <w:rFonts w:asciiTheme="majorHAnsi" w:hAnsiTheme="majorHAnsi" w:cstheme="majorHAnsi"/>
        </w:rPr>
      </w:pPr>
      <w:r w:rsidRPr="00C92C8C">
        <w:rPr>
          <w:rFonts w:asciiTheme="majorHAnsi" w:hAnsiTheme="majorHAnsi" w:cstheme="majorHAnsi"/>
        </w:rPr>
        <w:t xml:space="preserve">At the systems level, the most pressing concern in NHS Grampian is the rising population of people who are medically fit for discharge from </w:t>
      </w:r>
      <w:r w:rsidR="00FD368A" w:rsidRPr="00C92C8C">
        <w:rPr>
          <w:rFonts w:asciiTheme="majorHAnsi" w:hAnsiTheme="majorHAnsi" w:cstheme="majorHAnsi"/>
        </w:rPr>
        <w:t>the acute setting</w:t>
      </w:r>
      <w:r w:rsidRPr="00C92C8C">
        <w:rPr>
          <w:rFonts w:asciiTheme="majorHAnsi" w:hAnsiTheme="majorHAnsi" w:cstheme="majorHAnsi"/>
        </w:rPr>
        <w:t>, but who cannot be discharged due to a shortage of community-based health &amp; social care provisi</w:t>
      </w:r>
      <w:r w:rsidR="00FD368A" w:rsidRPr="00C92C8C">
        <w:rPr>
          <w:rFonts w:asciiTheme="majorHAnsi" w:hAnsiTheme="majorHAnsi" w:cstheme="majorHAnsi"/>
        </w:rPr>
        <w:t>on, including intermediate care beds</w:t>
      </w:r>
      <w:r w:rsidRPr="00C92C8C">
        <w:rPr>
          <w:rFonts w:asciiTheme="majorHAnsi" w:hAnsiTheme="majorHAnsi" w:cstheme="majorHAnsi"/>
        </w:rPr>
        <w:t>. The delayed discharge population affects the overall bed occupancy rate – which is currently at</w:t>
      </w:r>
      <w:r w:rsidR="00FD368A" w:rsidRPr="00C92C8C">
        <w:rPr>
          <w:rFonts w:asciiTheme="majorHAnsi" w:hAnsiTheme="majorHAnsi" w:cstheme="majorHAnsi"/>
        </w:rPr>
        <w:t xml:space="preserve"> or above</w:t>
      </w:r>
      <w:r w:rsidRPr="00C92C8C">
        <w:rPr>
          <w:rFonts w:asciiTheme="majorHAnsi" w:hAnsiTheme="majorHAnsi" w:cstheme="majorHAnsi"/>
        </w:rPr>
        <w:t xml:space="preserve"> 100% in NHS Grampian</w:t>
      </w:r>
      <w:r w:rsidR="00FD368A" w:rsidRPr="00C92C8C">
        <w:rPr>
          <w:rFonts w:asciiTheme="majorHAnsi" w:hAnsiTheme="majorHAnsi" w:cstheme="majorHAnsi"/>
        </w:rPr>
        <w:t>’s two acute hospitals</w:t>
      </w:r>
      <w:r w:rsidRPr="00C92C8C">
        <w:rPr>
          <w:rFonts w:asciiTheme="majorHAnsi" w:hAnsiTheme="majorHAnsi" w:cstheme="majorHAnsi"/>
        </w:rPr>
        <w:t>. High bed occupancy has a clear effect on patient outcomes, ca</w:t>
      </w:r>
      <w:r w:rsidR="00FD368A" w:rsidRPr="00C92C8C">
        <w:rPr>
          <w:rFonts w:asciiTheme="majorHAnsi" w:hAnsiTheme="majorHAnsi" w:cstheme="majorHAnsi"/>
        </w:rPr>
        <w:t>using delays in patient flow</w:t>
      </w:r>
      <w:r w:rsidRPr="00C92C8C">
        <w:rPr>
          <w:rFonts w:asciiTheme="majorHAnsi" w:hAnsiTheme="majorHAnsi" w:cstheme="majorHAnsi"/>
        </w:rPr>
        <w:t xml:space="preserve"> through the system which can result in delayed diagnosis and treatment. </w:t>
      </w:r>
    </w:p>
    <w:p w:rsidR="00FD368A" w:rsidRPr="00C92C8C" w:rsidRDefault="0031672C" w:rsidP="0031672C">
      <w:pPr>
        <w:rPr>
          <w:rFonts w:asciiTheme="majorHAnsi" w:hAnsiTheme="majorHAnsi" w:cstheme="majorHAnsi"/>
        </w:rPr>
      </w:pPr>
      <w:r w:rsidRPr="00C92C8C">
        <w:rPr>
          <w:rFonts w:asciiTheme="majorHAnsi" w:hAnsiTheme="majorHAnsi" w:cstheme="majorHAnsi"/>
        </w:rPr>
        <w:t>Currently, the</w:t>
      </w:r>
      <w:r w:rsidR="00FD368A" w:rsidRPr="00C92C8C">
        <w:rPr>
          <w:rFonts w:asciiTheme="majorHAnsi" w:hAnsiTheme="majorHAnsi" w:cstheme="majorHAnsi"/>
        </w:rPr>
        <w:t xml:space="preserve"> NHS Grampian</w:t>
      </w:r>
      <w:r w:rsidRPr="00C92C8C">
        <w:rPr>
          <w:rFonts w:asciiTheme="majorHAnsi" w:hAnsiTheme="majorHAnsi" w:cstheme="majorHAnsi"/>
        </w:rPr>
        <w:t xml:space="preserve"> Health Intelligence team monitors the size of this delayed discharge population closely, but no further analysis has been conducted about causes of delay and their relationship to proposals for solutions. </w:t>
      </w:r>
    </w:p>
    <w:p w:rsidR="0031672C" w:rsidRPr="00C92C8C" w:rsidRDefault="0031672C" w:rsidP="0031672C">
      <w:pPr>
        <w:rPr>
          <w:rFonts w:asciiTheme="majorHAnsi" w:hAnsiTheme="majorHAnsi" w:cstheme="majorHAnsi"/>
        </w:rPr>
      </w:pPr>
      <w:r w:rsidRPr="00C92C8C">
        <w:rPr>
          <w:rFonts w:asciiTheme="majorHAnsi" w:hAnsiTheme="majorHAnsi" w:cstheme="majorHAnsi"/>
        </w:rPr>
        <w:t xml:space="preserve">Feedback from primary care specialists centred on a perceived loss of bed space for preventative step-up care in intermediate settings due to occupancy by step-down and delayed discharge patients – which would lead to greater acute sector admissions and further care bottlenecks. Health Intelligence highlighted their lack of time and resource to conduct data linkage studies into delayed discharge bottlenecks and intermediate care, indicating this would be an excellent space for NDL research. </w:t>
      </w:r>
    </w:p>
    <w:p w:rsidR="0031672C" w:rsidRPr="00C92C8C" w:rsidRDefault="0031672C" w:rsidP="0031672C">
      <w:pPr>
        <w:rPr>
          <w:rFonts w:asciiTheme="majorHAnsi" w:hAnsiTheme="majorHAnsi" w:cstheme="majorHAnsi"/>
        </w:rPr>
      </w:pPr>
      <w:r w:rsidRPr="00C92C8C">
        <w:rPr>
          <w:rFonts w:asciiTheme="majorHAnsi" w:hAnsiTheme="majorHAnsi" w:cstheme="majorHAnsi"/>
        </w:rPr>
        <w:t xml:space="preserve">The impression within the PPIE group was that where possible the NHS tried to provide ‘person centred care’ for people locally, recognising this was better for patients, families, and recovery. Local care can also help to reduce wait times and demand for beds in city hospitals. The group agreed this is an important topic ‘with an aging population and neurodegenerative problems’ and this analysis would be useful for informing NHS/Care service planning. </w:t>
      </w:r>
    </w:p>
    <w:p w:rsidR="00913205" w:rsidRPr="00C92C8C" w:rsidRDefault="00913205" w:rsidP="0031672C">
      <w:pPr>
        <w:rPr>
          <w:rFonts w:asciiTheme="majorHAnsi" w:hAnsiTheme="majorHAnsi" w:cstheme="majorHAnsi"/>
          <w:i/>
        </w:rPr>
      </w:pPr>
    </w:p>
    <w:p w:rsidR="0031672C" w:rsidRPr="00C92C8C" w:rsidRDefault="0031672C" w:rsidP="0031672C">
      <w:pPr>
        <w:rPr>
          <w:rFonts w:asciiTheme="majorHAnsi" w:hAnsiTheme="majorHAnsi" w:cstheme="majorHAnsi"/>
          <w:i/>
        </w:rPr>
      </w:pPr>
      <w:r w:rsidRPr="00C92C8C">
        <w:rPr>
          <w:rFonts w:asciiTheme="majorHAnsi" w:hAnsiTheme="majorHAnsi" w:cstheme="majorHAnsi"/>
          <w:i/>
        </w:rPr>
        <w:t>Aims</w:t>
      </w:r>
    </w:p>
    <w:p w:rsidR="0031672C" w:rsidRPr="00C92C8C" w:rsidRDefault="00FD368A" w:rsidP="0031672C">
      <w:pPr>
        <w:rPr>
          <w:rFonts w:asciiTheme="majorHAnsi" w:hAnsiTheme="majorHAnsi" w:cstheme="majorHAnsi"/>
        </w:rPr>
      </w:pPr>
      <w:r w:rsidRPr="00C92C8C">
        <w:rPr>
          <w:rFonts w:asciiTheme="majorHAnsi" w:hAnsiTheme="majorHAnsi" w:cstheme="majorHAnsi"/>
        </w:rPr>
        <w:t>Directed by our stakeholder and patient engagement, we set t</w:t>
      </w:r>
      <w:r w:rsidR="0031672C" w:rsidRPr="00C92C8C">
        <w:rPr>
          <w:rFonts w:asciiTheme="majorHAnsi" w:hAnsiTheme="majorHAnsi" w:cstheme="majorHAnsi"/>
        </w:rPr>
        <w:t xml:space="preserve">he aim of this study to describe annual trends in </w:t>
      </w:r>
      <w:r w:rsidR="00913205" w:rsidRPr="00C92C8C">
        <w:rPr>
          <w:rFonts w:asciiTheme="majorHAnsi" w:hAnsiTheme="majorHAnsi" w:cstheme="majorHAnsi"/>
        </w:rPr>
        <w:t xml:space="preserve">bedded </w:t>
      </w:r>
      <w:r w:rsidR="0031672C" w:rsidRPr="00C92C8C">
        <w:rPr>
          <w:rFonts w:asciiTheme="majorHAnsi" w:hAnsiTheme="majorHAnsi" w:cstheme="majorHAnsi"/>
        </w:rPr>
        <w:t>intermediate-level healthcare</w:t>
      </w:r>
      <w:r w:rsidR="00913205" w:rsidRPr="00C92C8C">
        <w:rPr>
          <w:rFonts w:asciiTheme="majorHAnsi" w:hAnsiTheme="majorHAnsi" w:cstheme="majorHAnsi"/>
        </w:rPr>
        <w:t xml:space="preserve"> use in older people across </w:t>
      </w:r>
      <w:r w:rsidR="0031672C" w:rsidRPr="00C92C8C">
        <w:rPr>
          <w:rFonts w:asciiTheme="majorHAnsi" w:hAnsiTheme="majorHAnsi" w:cstheme="majorHAnsi"/>
        </w:rPr>
        <w:t xml:space="preserve">in </w:t>
      </w:r>
      <w:r w:rsidR="00913205" w:rsidRPr="00C92C8C">
        <w:rPr>
          <w:rFonts w:asciiTheme="majorHAnsi" w:hAnsiTheme="majorHAnsi" w:cstheme="majorHAnsi"/>
        </w:rPr>
        <w:t xml:space="preserve">NHS </w:t>
      </w:r>
      <w:r w:rsidR="0031672C" w:rsidRPr="00C92C8C">
        <w:rPr>
          <w:rFonts w:asciiTheme="majorHAnsi" w:hAnsiTheme="majorHAnsi" w:cstheme="majorHAnsi"/>
        </w:rPr>
        <w:t xml:space="preserve">Grampian </w:t>
      </w:r>
      <w:r w:rsidR="00913205" w:rsidRPr="00C92C8C">
        <w:rPr>
          <w:rFonts w:asciiTheme="majorHAnsi" w:hAnsiTheme="majorHAnsi" w:cstheme="majorHAnsi"/>
        </w:rPr>
        <w:t xml:space="preserve">for the five-year period </w:t>
      </w:r>
      <w:r w:rsidR="0031672C" w:rsidRPr="00C92C8C">
        <w:rPr>
          <w:rFonts w:asciiTheme="majorHAnsi" w:hAnsiTheme="majorHAnsi" w:cstheme="majorHAnsi"/>
        </w:rPr>
        <w:t xml:space="preserve"> 2018 and 2023, and to examine differences in use between sub-populations and service providers. </w:t>
      </w:r>
    </w:p>
    <w:p w:rsidR="0031672C" w:rsidRPr="00C92C8C" w:rsidRDefault="0031672C" w:rsidP="0031672C">
      <w:pPr>
        <w:rPr>
          <w:rFonts w:asciiTheme="majorHAnsi" w:hAnsiTheme="majorHAnsi" w:cstheme="majorHAnsi"/>
        </w:rPr>
      </w:pPr>
      <w:r w:rsidRPr="00C92C8C">
        <w:rPr>
          <w:rFonts w:asciiTheme="majorHAnsi" w:hAnsiTheme="majorHAnsi" w:cstheme="majorHAnsi"/>
        </w:rPr>
        <w:t>The goal of the research is to answer the following questions:</w:t>
      </w:r>
    </w:p>
    <w:p w:rsidR="0031672C" w:rsidRPr="00C92C8C" w:rsidRDefault="0031672C" w:rsidP="0031672C">
      <w:pPr>
        <w:rPr>
          <w:rFonts w:asciiTheme="majorHAnsi" w:hAnsiTheme="majorHAnsi" w:cstheme="majorHAnsi"/>
          <w:b/>
        </w:rPr>
      </w:pPr>
      <w:r w:rsidRPr="00C92C8C">
        <w:rPr>
          <w:rFonts w:asciiTheme="majorHAnsi" w:hAnsiTheme="majorHAnsi" w:cstheme="majorHAnsi"/>
        </w:rPr>
        <w:tab/>
      </w:r>
      <w:r w:rsidRPr="00C92C8C">
        <w:rPr>
          <w:rFonts w:asciiTheme="majorHAnsi" w:hAnsiTheme="majorHAnsi" w:cstheme="majorHAnsi"/>
          <w:b/>
        </w:rPr>
        <w:t>Who receives intermediate care?</w:t>
      </w:r>
    </w:p>
    <w:p w:rsidR="0031672C" w:rsidRPr="00C92C8C" w:rsidRDefault="0031672C" w:rsidP="0031672C">
      <w:pPr>
        <w:rPr>
          <w:rFonts w:asciiTheme="majorHAnsi" w:hAnsiTheme="majorHAnsi" w:cstheme="majorHAnsi"/>
          <w:b/>
        </w:rPr>
      </w:pPr>
      <w:r w:rsidRPr="00C92C8C">
        <w:rPr>
          <w:rFonts w:asciiTheme="majorHAnsi" w:hAnsiTheme="majorHAnsi" w:cstheme="majorHAnsi"/>
          <w:b/>
        </w:rPr>
        <w:tab/>
        <w:t>What proportion of intermediate care is preventative</w:t>
      </w:r>
      <w:r w:rsidR="00913205" w:rsidRPr="00C92C8C">
        <w:rPr>
          <w:rFonts w:asciiTheme="majorHAnsi" w:hAnsiTheme="majorHAnsi" w:cstheme="majorHAnsi"/>
          <w:b/>
        </w:rPr>
        <w:t xml:space="preserve"> (“step-up”)</w:t>
      </w:r>
      <w:r w:rsidRPr="00C92C8C">
        <w:rPr>
          <w:rFonts w:asciiTheme="majorHAnsi" w:hAnsiTheme="majorHAnsi" w:cstheme="majorHAnsi"/>
          <w:b/>
        </w:rPr>
        <w:t>?</w:t>
      </w:r>
    </w:p>
    <w:p w:rsidR="0031672C" w:rsidRPr="00C92C8C" w:rsidRDefault="0031672C" w:rsidP="0031672C">
      <w:pPr>
        <w:rPr>
          <w:rFonts w:asciiTheme="majorHAnsi" w:hAnsiTheme="majorHAnsi" w:cstheme="majorHAnsi"/>
          <w:b/>
        </w:rPr>
      </w:pPr>
      <w:r w:rsidRPr="00C92C8C">
        <w:rPr>
          <w:rFonts w:asciiTheme="majorHAnsi" w:hAnsiTheme="majorHAnsi" w:cstheme="majorHAnsi"/>
          <w:b/>
        </w:rPr>
        <w:tab/>
        <w:t>What are the medical needs of the patients?</w:t>
      </w:r>
    </w:p>
    <w:p w:rsidR="0031672C" w:rsidRPr="00C92C8C" w:rsidRDefault="0031672C" w:rsidP="0031672C">
      <w:pPr>
        <w:rPr>
          <w:rFonts w:asciiTheme="majorHAnsi" w:hAnsiTheme="majorHAnsi" w:cstheme="majorHAnsi"/>
          <w:b/>
        </w:rPr>
      </w:pPr>
      <w:r w:rsidRPr="00C92C8C">
        <w:rPr>
          <w:rFonts w:asciiTheme="majorHAnsi" w:hAnsiTheme="majorHAnsi" w:cstheme="majorHAnsi"/>
          <w:b/>
        </w:rPr>
        <w:tab/>
        <w:t xml:space="preserve">Has </w:t>
      </w:r>
      <w:r w:rsidR="00913205" w:rsidRPr="00C92C8C">
        <w:rPr>
          <w:rFonts w:asciiTheme="majorHAnsi" w:hAnsiTheme="majorHAnsi" w:cstheme="majorHAnsi"/>
          <w:b/>
        </w:rPr>
        <w:t>these measures</w:t>
      </w:r>
      <w:r w:rsidRPr="00C92C8C">
        <w:rPr>
          <w:rFonts w:asciiTheme="majorHAnsi" w:hAnsiTheme="majorHAnsi" w:cstheme="majorHAnsi"/>
          <w:b/>
        </w:rPr>
        <w:t xml:space="preserve"> changed over time?</w:t>
      </w:r>
    </w:p>
    <w:p w:rsidR="0031672C" w:rsidRPr="00C92C8C" w:rsidRDefault="0031672C" w:rsidP="0031672C">
      <w:pPr>
        <w:rPr>
          <w:rFonts w:asciiTheme="majorHAnsi" w:hAnsiTheme="majorHAnsi" w:cstheme="majorHAnsi"/>
          <w:b/>
        </w:rPr>
      </w:pPr>
      <w:r w:rsidRPr="00C92C8C">
        <w:rPr>
          <w:rFonts w:asciiTheme="majorHAnsi" w:hAnsiTheme="majorHAnsi" w:cstheme="majorHAnsi"/>
          <w:b/>
        </w:rPr>
        <w:tab/>
        <w:t xml:space="preserve">Are there differences </w:t>
      </w:r>
      <w:r w:rsidR="00913205" w:rsidRPr="00C92C8C">
        <w:rPr>
          <w:rFonts w:asciiTheme="majorHAnsi" w:hAnsiTheme="majorHAnsi" w:cstheme="majorHAnsi"/>
          <w:b/>
        </w:rPr>
        <w:t xml:space="preserve">in these measures </w:t>
      </w:r>
      <w:r w:rsidRPr="00C92C8C">
        <w:rPr>
          <w:rFonts w:asciiTheme="majorHAnsi" w:hAnsiTheme="majorHAnsi" w:cstheme="majorHAnsi"/>
          <w:b/>
        </w:rPr>
        <w:t>across care locations?</w:t>
      </w:r>
    </w:p>
    <w:p w:rsidR="0031672C" w:rsidRPr="00C92C8C" w:rsidRDefault="0031672C" w:rsidP="0031672C">
      <w:pPr>
        <w:rPr>
          <w:rFonts w:asciiTheme="majorHAnsi" w:hAnsiTheme="majorHAnsi" w:cstheme="majorHAnsi"/>
        </w:rPr>
      </w:pPr>
      <w:r w:rsidRPr="00C92C8C">
        <w:rPr>
          <w:rFonts w:asciiTheme="majorHAnsi" w:hAnsiTheme="majorHAnsi" w:cstheme="majorHAnsi"/>
        </w:rPr>
        <w:t xml:space="preserve">Using anonymised, population-scale, individual-level linked NHS and government data, the objectives of this study are to: </w:t>
      </w:r>
    </w:p>
    <w:p w:rsidR="0031672C" w:rsidRPr="00C92C8C" w:rsidRDefault="0031672C" w:rsidP="00FD368A">
      <w:pPr>
        <w:pStyle w:val="ListParagraph"/>
        <w:numPr>
          <w:ilvl w:val="0"/>
          <w:numId w:val="4"/>
        </w:numPr>
        <w:rPr>
          <w:rFonts w:asciiTheme="majorHAnsi" w:hAnsiTheme="majorHAnsi" w:cstheme="majorHAnsi"/>
        </w:rPr>
      </w:pPr>
      <w:r w:rsidRPr="00C92C8C">
        <w:rPr>
          <w:rFonts w:asciiTheme="majorHAnsi" w:hAnsiTheme="majorHAnsi" w:cstheme="majorHAnsi"/>
        </w:rPr>
        <w:t>Describe the incidence of intermediate care use in</w:t>
      </w:r>
      <w:r w:rsidR="00913205" w:rsidRPr="00C92C8C">
        <w:rPr>
          <w:rFonts w:asciiTheme="majorHAnsi" w:hAnsiTheme="majorHAnsi" w:cstheme="majorHAnsi"/>
        </w:rPr>
        <w:t xml:space="preserve"> people age 50</w:t>
      </w:r>
      <w:r w:rsidRPr="00C92C8C">
        <w:rPr>
          <w:rFonts w:asciiTheme="majorHAnsi" w:hAnsiTheme="majorHAnsi" w:cstheme="majorHAnsi"/>
        </w:rPr>
        <w:t xml:space="preserve">+ in the NHS Grampian region </w:t>
      </w:r>
    </w:p>
    <w:p w:rsidR="0031672C" w:rsidRPr="00C92C8C" w:rsidRDefault="0031672C" w:rsidP="00FD368A">
      <w:pPr>
        <w:pStyle w:val="ListParagraph"/>
        <w:numPr>
          <w:ilvl w:val="0"/>
          <w:numId w:val="4"/>
        </w:numPr>
        <w:rPr>
          <w:rFonts w:asciiTheme="majorHAnsi" w:hAnsiTheme="majorHAnsi" w:cstheme="majorHAnsi"/>
        </w:rPr>
      </w:pPr>
      <w:r w:rsidRPr="00C92C8C">
        <w:rPr>
          <w:rFonts w:asciiTheme="majorHAnsi" w:hAnsiTheme="majorHAnsi" w:cstheme="majorHAnsi"/>
        </w:rPr>
        <w:t>Describe patient pathways into i</w:t>
      </w:r>
      <w:r w:rsidR="00913205" w:rsidRPr="00C92C8C">
        <w:rPr>
          <w:rFonts w:asciiTheme="majorHAnsi" w:hAnsiTheme="majorHAnsi" w:cstheme="majorHAnsi"/>
        </w:rPr>
        <w:t>ntermediate care in people age 50</w:t>
      </w:r>
      <w:r w:rsidRPr="00C92C8C">
        <w:rPr>
          <w:rFonts w:asciiTheme="majorHAnsi" w:hAnsiTheme="majorHAnsi" w:cstheme="majorHAnsi"/>
        </w:rPr>
        <w:t>+ in the NHS Grampian region over time</w:t>
      </w:r>
    </w:p>
    <w:p w:rsidR="0031672C" w:rsidRPr="00C92C8C" w:rsidRDefault="0031672C" w:rsidP="00FD368A">
      <w:pPr>
        <w:pStyle w:val="ListParagraph"/>
        <w:numPr>
          <w:ilvl w:val="0"/>
          <w:numId w:val="4"/>
        </w:numPr>
        <w:rPr>
          <w:rFonts w:asciiTheme="majorHAnsi" w:hAnsiTheme="majorHAnsi" w:cstheme="majorHAnsi"/>
        </w:rPr>
      </w:pPr>
      <w:r w:rsidRPr="00C92C8C">
        <w:rPr>
          <w:rFonts w:asciiTheme="majorHAnsi" w:hAnsiTheme="majorHAnsi" w:cstheme="majorHAnsi"/>
        </w:rPr>
        <w:t>Measure differences in intermediate care population and pathways into care between service providers</w:t>
      </w:r>
    </w:p>
    <w:p w:rsidR="0031672C" w:rsidRPr="00C92C8C" w:rsidRDefault="0031672C" w:rsidP="00FD368A">
      <w:pPr>
        <w:pStyle w:val="ListParagraph"/>
        <w:numPr>
          <w:ilvl w:val="0"/>
          <w:numId w:val="4"/>
        </w:numPr>
        <w:rPr>
          <w:rFonts w:asciiTheme="majorHAnsi" w:hAnsiTheme="majorHAnsi" w:cstheme="majorHAnsi"/>
        </w:rPr>
      </w:pPr>
      <w:r w:rsidRPr="00C92C8C">
        <w:rPr>
          <w:rFonts w:asciiTheme="majorHAnsi" w:hAnsiTheme="majorHAnsi" w:cstheme="majorHAnsi"/>
        </w:rPr>
        <w:t>Measure differences in intermediate care population and pathways into care by patient medical acuity</w:t>
      </w:r>
    </w:p>
    <w:p w:rsidR="0031672C" w:rsidRPr="00C92C8C" w:rsidRDefault="00FD368A" w:rsidP="00FD368A">
      <w:pPr>
        <w:pStyle w:val="ListParagraph"/>
        <w:numPr>
          <w:ilvl w:val="0"/>
          <w:numId w:val="4"/>
        </w:numPr>
        <w:rPr>
          <w:rFonts w:asciiTheme="majorHAnsi" w:hAnsiTheme="majorHAnsi" w:cstheme="majorHAnsi"/>
        </w:rPr>
      </w:pPr>
      <w:r w:rsidRPr="00C92C8C">
        <w:rPr>
          <w:rFonts w:asciiTheme="majorHAnsi" w:hAnsiTheme="majorHAnsi" w:cstheme="majorHAnsi"/>
        </w:rPr>
        <w:t>Measure difference in intermediate care population and pathways by patient demographics</w:t>
      </w:r>
    </w:p>
    <w:p w:rsidR="00FD368A" w:rsidRPr="00C92C8C" w:rsidRDefault="00FD368A" w:rsidP="00FD368A">
      <w:pPr>
        <w:pStyle w:val="ListParagraph"/>
        <w:rPr>
          <w:rFonts w:asciiTheme="majorHAnsi" w:hAnsiTheme="majorHAnsi" w:cstheme="majorHAnsi"/>
        </w:rPr>
      </w:pPr>
    </w:p>
    <w:p w:rsidR="003047F1" w:rsidRPr="00C92C8C" w:rsidRDefault="00014A77">
      <w:pPr>
        <w:pStyle w:val="Heading2"/>
        <w:rPr>
          <w:rFonts w:cstheme="majorHAnsi"/>
          <w:sz w:val="24"/>
          <w:szCs w:val="24"/>
        </w:rPr>
      </w:pPr>
      <w:r w:rsidRPr="00C92C8C">
        <w:rPr>
          <w:rFonts w:cstheme="majorHAnsi"/>
          <w:sz w:val="24"/>
          <w:szCs w:val="24"/>
        </w:rPr>
        <w:t>2 Methods</w:t>
      </w:r>
      <w:bookmarkEnd w:id="5"/>
    </w:p>
    <w:p w:rsidR="003047F1" w:rsidRPr="00C92C8C" w:rsidRDefault="00014A77">
      <w:pPr>
        <w:pStyle w:val="Heading3"/>
        <w:rPr>
          <w:rFonts w:cstheme="majorHAnsi"/>
        </w:rPr>
      </w:pPr>
      <w:bookmarkStart w:id="7" w:name="_Toc163039410"/>
      <w:bookmarkStart w:id="8" w:name="ppie-and-stakeholder-engagement"/>
      <w:r w:rsidRPr="00C92C8C">
        <w:rPr>
          <w:rFonts w:cstheme="majorHAnsi"/>
        </w:rPr>
        <w:t>2.1 PPIE and stakeholder engagement</w:t>
      </w:r>
      <w:bookmarkEnd w:id="7"/>
    </w:p>
    <w:p w:rsidR="003047F1" w:rsidRPr="00C92C8C" w:rsidRDefault="00014A77" w:rsidP="00156D61">
      <w:pPr>
        <w:rPr>
          <w:rFonts w:asciiTheme="majorHAnsi" w:hAnsiTheme="majorHAnsi" w:cstheme="majorHAnsi"/>
        </w:rPr>
      </w:pPr>
      <w:r w:rsidRPr="00C92C8C">
        <w:rPr>
          <w:rFonts w:asciiTheme="majorHAnsi" w:hAnsiTheme="majorHAnsi" w:cstheme="majorHAnsi"/>
        </w:rPr>
        <w:t>[Please describe any processes of patient and public involvement and engagement, and how this engagement shaped the direction of your research.] [Please also describe any relevant engagement with stakeholders and the priorities raised by these stakeholders.]</w:t>
      </w:r>
    </w:p>
    <w:p w:rsidR="00913205" w:rsidRPr="00C92C8C" w:rsidRDefault="00913205" w:rsidP="00156D61">
      <w:pPr>
        <w:rPr>
          <w:rFonts w:asciiTheme="majorHAnsi" w:hAnsiTheme="majorHAnsi" w:cstheme="majorHAnsi"/>
          <w:i/>
        </w:rPr>
      </w:pPr>
      <w:r w:rsidRPr="00C92C8C">
        <w:rPr>
          <w:rFonts w:asciiTheme="majorHAnsi" w:hAnsiTheme="majorHAnsi" w:cstheme="majorHAnsi"/>
          <w:i/>
        </w:rPr>
        <w:t>Engagement for study design</w:t>
      </w:r>
    </w:p>
    <w:p w:rsidR="00156D61" w:rsidRPr="00C92C8C" w:rsidRDefault="00156D61" w:rsidP="00156D61">
      <w:pPr>
        <w:rPr>
          <w:rFonts w:asciiTheme="majorHAnsi" w:hAnsiTheme="majorHAnsi" w:cstheme="majorHAnsi"/>
        </w:rPr>
      </w:pPr>
      <w:r w:rsidRPr="00C92C8C">
        <w:rPr>
          <w:rFonts w:asciiTheme="majorHAnsi" w:hAnsiTheme="majorHAnsi" w:cstheme="majorHAnsi"/>
        </w:rPr>
        <w:t>We hosted a discussion on the proposed intermediate care analysis with the ACHDS PPIE Group 18 May 2023. Three members of the group were available to attend, one living in Aberdeen City and two in Aberdeenshire.</w:t>
      </w:r>
    </w:p>
    <w:p w:rsidR="00156D61" w:rsidRPr="00C92C8C" w:rsidRDefault="00156D61" w:rsidP="00156D61">
      <w:pPr>
        <w:rPr>
          <w:rFonts w:asciiTheme="majorHAnsi" w:hAnsiTheme="majorHAnsi" w:cstheme="majorHAnsi"/>
        </w:rPr>
      </w:pPr>
      <w:r w:rsidRPr="00C92C8C">
        <w:rPr>
          <w:rFonts w:asciiTheme="majorHAnsi" w:hAnsiTheme="majorHAnsi" w:cstheme="majorHAnsi"/>
        </w:rPr>
        <w:t>We introduced the topic and gave an overview of intermediate care in Grampian, the data we can access for analysis, and the priorities coming out of conversations with local clinicians and stakeholders.</w:t>
      </w:r>
    </w:p>
    <w:p w:rsidR="00156D61" w:rsidRPr="00C92C8C" w:rsidRDefault="00156D61" w:rsidP="00156D61">
      <w:pPr>
        <w:rPr>
          <w:rFonts w:asciiTheme="majorHAnsi" w:hAnsiTheme="majorHAnsi" w:cstheme="majorHAnsi"/>
        </w:rPr>
      </w:pPr>
      <w:r w:rsidRPr="00C92C8C">
        <w:rPr>
          <w:rFonts w:asciiTheme="majorHAnsi" w:hAnsiTheme="majorHAnsi" w:cstheme="majorHAnsi"/>
        </w:rPr>
        <w:t>The group had not heard the term ‘intermediate care’ before but were aware and had knowledge and experiences of the challenges of caring for the elderly, and of people being in hospital for extended periods of time because the necessary care and support was not available at home.</w:t>
      </w:r>
    </w:p>
    <w:p w:rsidR="00156D61" w:rsidRPr="00C92C8C" w:rsidRDefault="00156D61" w:rsidP="00156D61">
      <w:pPr>
        <w:rPr>
          <w:rFonts w:asciiTheme="majorHAnsi" w:hAnsiTheme="majorHAnsi" w:cstheme="majorHAnsi"/>
        </w:rPr>
      </w:pPr>
      <w:r w:rsidRPr="00C92C8C">
        <w:rPr>
          <w:rFonts w:asciiTheme="majorHAnsi" w:hAnsiTheme="majorHAnsi" w:cstheme="majorHAnsi"/>
        </w:rPr>
        <w:t>The group provided case studies:</w:t>
      </w:r>
    </w:p>
    <w:p w:rsidR="00156D61" w:rsidRPr="00C92C8C" w:rsidRDefault="00156D61" w:rsidP="00156D61">
      <w:pPr>
        <w:rPr>
          <w:rFonts w:asciiTheme="majorHAnsi" w:hAnsiTheme="majorHAnsi" w:cstheme="majorHAnsi"/>
        </w:rPr>
      </w:pPr>
      <w:r w:rsidRPr="00C92C8C">
        <w:rPr>
          <w:rFonts w:asciiTheme="majorHAnsi" w:hAnsiTheme="majorHAnsi" w:cstheme="majorHAnsi"/>
        </w:rPr>
        <w:t>· experience of both parents being cared for at a community hospital</w:t>
      </w:r>
    </w:p>
    <w:p w:rsidR="00156D61" w:rsidRPr="00C92C8C" w:rsidRDefault="00156D61" w:rsidP="00156D61">
      <w:pPr>
        <w:rPr>
          <w:rFonts w:asciiTheme="majorHAnsi" w:hAnsiTheme="majorHAnsi" w:cstheme="majorHAnsi"/>
        </w:rPr>
      </w:pPr>
      <w:r w:rsidRPr="00C92C8C">
        <w:rPr>
          <w:rFonts w:asciiTheme="majorHAnsi" w:hAnsiTheme="majorHAnsi" w:cstheme="majorHAnsi"/>
        </w:rPr>
        <w:t>· an elderly relative discharged home from hospital but even with a support package in place it wasn’t possible to stay at home so was readmitted within a few days. This raised a number of questions about how this would be reflected in the data – would it be considered 1 admission or step-down care quickly followed by step-up care, and then long-term care?</w:t>
      </w:r>
    </w:p>
    <w:p w:rsidR="00156D61" w:rsidRPr="00C92C8C" w:rsidRDefault="00156D61" w:rsidP="00156D61">
      <w:pPr>
        <w:rPr>
          <w:rFonts w:asciiTheme="majorHAnsi" w:hAnsiTheme="majorHAnsi" w:cstheme="majorHAnsi"/>
        </w:rPr>
      </w:pPr>
      <w:r w:rsidRPr="00C92C8C">
        <w:rPr>
          <w:rFonts w:asciiTheme="majorHAnsi" w:hAnsiTheme="majorHAnsi" w:cstheme="majorHAnsi"/>
        </w:rPr>
        <w:t>The impression within the group was that, where possible, the NHS tried to provide ‘person centred care’ for people locally, recognising this was better for patients, families, and recovery. Local care also helping reduce wait times and demand for beds in city hospitals.</w:t>
      </w:r>
    </w:p>
    <w:p w:rsidR="00156D61" w:rsidRPr="00C92C8C" w:rsidRDefault="00156D61" w:rsidP="00156D61">
      <w:pPr>
        <w:rPr>
          <w:rFonts w:asciiTheme="majorHAnsi" w:hAnsiTheme="majorHAnsi" w:cstheme="majorHAnsi"/>
        </w:rPr>
      </w:pPr>
      <w:r w:rsidRPr="00C92C8C">
        <w:rPr>
          <w:rFonts w:asciiTheme="majorHAnsi" w:hAnsiTheme="majorHAnsi" w:cstheme="majorHAnsi"/>
        </w:rPr>
        <w:t>The group suggested the team meet with GPs to get their perspective, which we did.</w:t>
      </w:r>
    </w:p>
    <w:p w:rsidR="00156D61" w:rsidRPr="00C92C8C" w:rsidRDefault="00156D61" w:rsidP="00156D61">
      <w:pPr>
        <w:rPr>
          <w:rFonts w:asciiTheme="majorHAnsi" w:hAnsiTheme="majorHAnsi" w:cstheme="majorHAnsi"/>
        </w:rPr>
      </w:pPr>
      <w:r w:rsidRPr="00C92C8C">
        <w:rPr>
          <w:rFonts w:asciiTheme="majorHAnsi" w:hAnsiTheme="majorHAnsi" w:cstheme="majorHAnsi"/>
        </w:rPr>
        <w:t>As part of the discussion the group identified questions they thought it would be important to address in the analysis:</w:t>
      </w:r>
    </w:p>
    <w:p w:rsidR="00156D61" w:rsidRPr="00C92C8C" w:rsidRDefault="00156D61" w:rsidP="00156D61">
      <w:pPr>
        <w:rPr>
          <w:rFonts w:asciiTheme="majorHAnsi" w:hAnsiTheme="majorHAnsi" w:cstheme="majorHAnsi"/>
        </w:rPr>
      </w:pPr>
      <w:r w:rsidRPr="00C92C8C">
        <w:rPr>
          <w:rFonts w:asciiTheme="majorHAnsi" w:hAnsiTheme="majorHAnsi" w:cstheme="majorHAnsi"/>
        </w:rPr>
        <w:t>· Are there changes in the availability and use of intermediate care facilities?</w:t>
      </w:r>
    </w:p>
    <w:p w:rsidR="00156D61" w:rsidRPr="00C92C8C" w:rsidRDefault="00156D61" w:rsidP="00156D61">
      <w:pPr>
        <w:rPr>
          <w:rFonts w:asciiTheme="majorHAnsi" w:hAnsiTheme="majorHAnsi" w:cstheme="majorHAnsi"/>
        </w:rPr>
      </w:pPr>
      <w:r w:rsidRPr="00C92C8C">
        <w:rPr>
          <w:rFonts w:asciiTheme="majorHAnsi" w:hAnsiTheme="majorHAnsi" w:cstheme="majorHAnsi"/>
        </w:rPr>
        <w:t>· Are there changes in how long patients stay?</w:t>
      </w:r>
    </w:p>
    <w:p w:rsidR="00156D61" w:rsidRPr="00C92C8C" w:rsidRDefault="00156D61" w:rsidP="00156D61">
      <w:pPr>
        <w:rPr>
          <w:rFonts w:asciiTheme="majorHAnsi" w:hAnsiTheme="majorHAnsi" w:cstheme="majorHAnsi"/>
        </w:rPr>
      </w:pPr>
      <w:r w:rsidRPr="00C92C8C">
        <w:rPr>
          <w:rFonts w:asciiTheme="majorHAnsi" w:hAnsiTheme="majorHAnsi" w:cstheme="majorHAnsi"/>
        </w:rPr>
        <w:t>· Who is using intermediate care?</w:t>
      </w:r>
    </w:p>
    <w:p w:rsidR="00156D61" w:rsidRPr="00C92C8C" w:rsidRDefault="00156D61" w:rsidP="00156D61">
      <w:pPr>
        <w:rPr>
          <w:rFonts w:asciiTheme="majorHAnsi" w:hAnsiTheme="majorHAnsi" w:cstheme="majorHAnsi"/>
        </w:rPr>
      </w:pPr>
      <w:r w:rsidRPr="00C92C8C">
        <w:rPr>
          <w:rFonts w:asciiTheme="majorHAnsi" w:hAnsiTheme="majorHAnsi" w:cstheme="majorHAnsi"/>
        </w:rPr>
        <w:t xml:space="preserve">· Are the characteristics of patients different across the region e.g., in </w:t>
      </w:r>
      <w:r w:rsidR="00913205" w:rsidRPr="00C92C8C">
        <w:rPr>
          <w:rFonts w:asciiTheme="majorHAnsi" w:hAnsiTheme="majorHAnsi" w:cstheme="majorHAnsi"/>
        </w:rPr>
        <w:t xml:space="preserve">urban </w:t>
      </w:r>
      <w:r w:rsidRPr="00C92C8C">
        <w:rPr>
          <w:rFonts w:asciiTheme="majorHAnsi" w:hAnsiTheme="majorHAnsi" w:cstheme="majorHAnsi"/>
        </w:rPr>
        <w:t xml:space="preserve">Aberdeen City compared with </w:t>
      </w:r>
      <w:r w:rsidR="00913205" w:rsidRPr="00C92C8C">
        <w:rPr>
          <w:rFonts w:asciiTheme="majorHAnsi" w:hAnsiTheme="majorHAnsi" w:cstheme="majorHAnsi"/>
        </w:rPr>
        <w:t xml:space="preserve">rural </w:t>
      </w:r>
      <w:r w:rsidRPr="00C92C8C">
        <w:rPr>
          <w:rFonts w:asciiTheme="majorHAnsi" w:hAnsiTheme="majorHAnsi" w:cstheme="majorHAnsi"/>
        </w:rPr>
        <w:t>Aberdeenshire?</w:t>
      </w:r>
    </w:p>
    <w:p w:rsidR="00156D61" w:rsidRPr="00C92C8C" w:rsidRDefault="00156D61" w:rsidP="00156D61">
      <w:pPr>
        <w:rPr>
          <w:rFonts w:asciiTheme="majorHAnsi" w:hAnsiTheme="majorHAnsi" w:cstheme="majorHAnsi"/>
        </w:rPr>
      </w:pPr>
      <w:r w:rsidRPr="00C92C8C">
        <w:rPr>
          <w:rFonts w:asciiTheme="majorHAnsi" w:hAnsiTheme="majorHAnsi" w:cstheme="majorHAnsi"/>
        </w:rPr>
        <w:t>· Are patients sicker now when they first engage with intermediate care compared with pre-COVID?</w:t>
      </w:r>
    </w:p>
    <w:p w:rsidR="00156D61" w:rsidRPr="00C92C8C" w:rsidRDefault="00156D61" w:rsidP="00156D61">
      <w:pPr>
        <w:rPr>
          <w:rFonts w:asciiTheme="majorHAnsi" w:hAnsiTheme="majorHAnsi" w:cstheme="majorHAnsi"/>
        </w:rPr>
      </w:pPr>
      <w:r w:rsidRPr="00C92C8C">
        <w:rPr>
          <w:rFonts w:asciiTheme="majorHAnsi" w:hAnsiTheme="majorHAnsi" w:cstheme="majorHAnsi"/>
        </w:rPr>
        <w:t>· Are there fewer beds available for GPs to refer to for step-up care?</w:t>
      </w:r>
    </w:p>
    <w:p w:rsidR="00156D61" w:rsidRPr="00C92C8C" w:rsidRDefault="00156D61" w:rsidP="00156D61">
      <w:pPr>
        <w:rPr>
          <w:rFonts w:asciiTheme="majorHAnsi" w:hAnsiTheme="majorHAnsi" w:cstheme="majorHAnsi"/>
        </w:rPr>
      </w:pPr>
      <w:r w:rsidRPr="00C92C8C">
        <w:rPr>
          <w:rFonts w:asciiTheme="majorHAnsi" w:hAnsiTheme="majorHAnsi" w:cstheme="majorHAnsi"/>
        </w:rPr>
        <w:t>· Is access to/use/outcomes of intermediate care impacted by travel times and in areas of social deprivation?</w:t>
      </w:r>
    </w:p>
    <w:p w:rsidR="00156D61" w:rsidRPr="00C92C8C" w:rsidRDefault="00156D61" w:rsidP="00156D61">
      <w:pPr>
        <w:rPr>
          <w:rFonts w:asciiTheme="majorHAnsi" w:hAnsiTheme="majorHAnsi" w:cstheme="majorHAnsi"/>
        </w:rPr>
      </w:pPr>
      <w:r w:rsidRPr="00C92C8C">
        <w:rPr>
          <w:rFonts w:asciiTheme="majorHAnsi" w:hAnsiTheme="majorHAnsi" w:cstheme="majorHAnsi"/>
        </w:rPr>
        <w:t>· Outcomes after discharge – where to and who is readmitted/further admissions?</w:t>
      </w:r>
    </w:p>
    <w:p w:rsidR="00156D61" w:rsidRPr="00C92C8C" w:rsidRDefault="00156D61" w:rsidP="00156D61">
      <w:pPr>
        <w:rPr>
          <w:rFonts w:asciiTheme="majorHAnsi" w:hAnsiTheme="majorHAnsi" w:cstheme="majorHAnsi"/>
        </w:rPr>
      </w:pPr>
      <w:r w:rsidRPr="00C92C8C">
        <w:rPr>
          <w:rFonts w:asciiTheme="majorHAnsi" w:hAnsiTheme="majorHAnsi" w:cstheme="majorHAnsi"/>
        </w:rPr>
        <w:t>This helped refine and prioritise research questions for the statistical analysis plan.</w:t>
      </w:r>
    </w:p>
    <w:p w:rsidR="00156D61" w:rsidRPr="00C92C8C" w:rsidRDefault="00156D61" w:rsidP="00156D61">
      <w:pPr>
        <w:rPr>
          <w:rFonts w:asciiTheme="majorHAnsi" w:hAnsiTheme="majorHAnsi" w:cstheme="majorHAnsi"/>
        </w:rPr>
      </w:pPr>
      <w:r w:rsidRPr="00C92C8C">
        <w:rPr>
          <w:rFonts w:asciiTheme="majorHAnsi" w:hAnsiTheme="majorHAnsi" w:cstheme="majorHAnsi"/>
        </w:rPr>
        <w:t>The group recognised it would be useful to have real time patient level analysis for service providers and were supportive of tools for clinical/care staff being developed in the future.</w:t>
      </w:r>
    </w:p>
    <w:p w:rsidR="00156D61" w:rsidRPr="00C92C8C" w:rsidRDefault="00156D61" w:rsidP="00156D61">
      <w:pPr>
        <w:rPr>
          <w:rFonts w:asciiTheme="majorHAnsi" w:hAnsiTheme="majorHAnsi" w:cstheme="majorHAnsi"/>
        </w:rPr>
      </w:pPr>
      <w:r w:rsidRPr="00C92C8C">
        <w:rPr>
          <w:rFonts w:asciiTheme="majorHAnsi" w:hAnsiTheme="majorHAnsi" w:cstheme="majorHAnsi"/>
        </w:rPr>
        <w:t>The PPIE group provided encouragement to the NDL team describing t</w:t>
      </w:r>
      <w:r w:rsidR="00913205" w:rsidRPr="00C92C8C">
        <w:rPr>
          <w:rFonts w:asciiTheme="majorHAnsi" w:hAnsiTheme="majorHAnsi" w:cstheme="majorHAnsi"/>
        </w:rPr>
        <w:t>his as an important analysis ‘</w:t>
      </w:r>
      <w:r w:rsidRPr="00C92C8C">
        <w:rPr>
          <w:rFonts w:asciiTheme="majorHAnsi" w:hAnsiTheme="majorHAnsi" w:cstheme="majorHAnsi"/>
        </w:rPr>
        <w:t xml:space="preserve">with an aging population </w:t>
      </w:r>
      <w:r w:rsidR="00913205" w:rsidRPr="00C92C8C">
        <w:rPr>
          <w:rFonts w:asciiTheme="majorHAnsi" w:hAnsiTheme="majorHAnsi" w:cstheme="majorHAnsi"/>
        </w:rPr>
        <w:t>and neurodegenerative problems</w:t>
      </w:r>
      <w:r w:rsidRPr="00C92C8C">
        <w:rPr>
          <w:rFonts w:asciiTheme="majorHAnsi" w:hAnsiTheme="majorHAnsi" w:cstheme="majorHAnsi"/>
        </w:rPr>
        <w:t>’ to</w:t>
      </w:r>
      <w:r w:rsidR="00913205" w:rsidRPr="00C92C8C">
        <w:rPr>
          <w:rFonts w:asciiTheme="majorHAnsi" w:hAnsiTheme="majorHAnsi" w:cstheme="majorHAnsi"/>
        </w:rPr>
        <w:t xml:space="preserve"> ‘answer some of the questions</w:t>
      </w:r>
      <w:r w:rsidRPr="00C92C8C">
        <w:rPr>
          <w:rFonts w:asciiTheme="majorHAnsi" w:hAnsiTheme="majorHAnsi" w:cstheme="majorHAnsi"/>
        </w:rPr>
        <w:t xml:space="preserve">’ in this complex problem, and to put numbers to changes in service use </w:t>
      </w:r>
      <w:r w:rsidR="00913205" w:rsidRPr="00C92C8C">
        <w:rPr>
          <w:rFonts w:asciiTheme="majorHAnsi" w:hAnsiTheme="majorHAnsi" w:cstheme="majorHAnsi"/>
        </w:rPr>
        <w:t>to inform future planning and, ‘</w:t>
      </w:r>
      <w:r w:rsidRPr="00C92C8C">
        <w:rPr>
          <w:rFonts w:asciiTheme="majorHAnsi" w:hAnsiTheme="majorHAnsi" w:cstheme="majorHAnsi"/>
        </w:rPr>
        <w:t>fit the resources to the need’.</w:t>
      </w:r>
    </w:p>
    <w:p w:rsidR="00913205" w:rsidRPr="00C92C8C" w:rsidRDefault="00913205" w:rsidP="00156D61">
      <w:pPr>
        <w:rPr>
          <w:rFonts w:asciiTheme="majorHAnsi" w:hAnsiTheme="majorHAnsi" w:cstheme="majorHAnsi"/>
          <w:i/>
        </w:rPr>
      </w:pPr>
      <w:r w:rsidRPr="00C92C8C">
        <w:rPr>
          <w:rFonts w:asciiTheme="majorHAnsi" w:hAnsiTheme="majorHAnsi" w:cstheme="majorHAnsi"/>
          <w:i/>
        </w:rPr>
        <w:t>Engagement with the interim results</w:t>
      </w:r>
    </w:p>
    <w:p w:rsidR="00156D61" w:rsidRPr="00C92C8C" w:rsidRDefault="00156D61" w:rsidP="00156D61">
      <w:pPr>
        <w:rPr>
          <w:rFonts w:asciiTheme="majorHAnsi" w:hAnsiTheme="majorHAnsi" w:cstheme="majorHAnsi"/>
        </w:rPr>
      </w:pPr>
      <w:r w:rsidRPr="00C92C8C">
        <w:rPr>
          <w:rFonts w:asciiTheme="majorHAnsi" w:hAnsiTheme="majorHAnsi" w:cstheme="majorHAnsi"/>
        </w:rPr>
        <w:t>The results of the intermediate care analysis were presented to four members of the ACHDS PPIE Group 13 March 2024 to ‘sense check’ results and interpretations.</w:t>
      </w:r>
    </w:p>
    <w:p w:rsidR="00156D61" w:rsidRPr="00C92C8C" w:rsidRDefault="00156D61" w:rsidP="00156D61">
      <w:pPr>
        <w:rPr>
          <w:rFonts w:asciiTheme="majorHAnsi" w:hAnsiTheme="majorHAnsi" w:cstheme="majorHAnsi"/>
        </w:rPr>
      </w:pPr>
      <w:r w:rsidRPr="00C92C8C">
        <w:rPr>
          <w:rFonts w:asciiTheme="majorHAnsi" w:hAnsiTheme="majorHAnsi" w:cstheme="majorHAnsi"/>
        </w:rPr>
        <w:t>Key messages/discussions:</w:t>
      </w:r>
    </w:p>
    <w:p w:rsidR="00156D61" w:rsidRPr="00C92C8C" w:rsidRDefault="00156D61" w:rsidP="00156D61">
      <w:pPr>
        <w:rPr>
          <w:rFonts w:asciiTheme="majorHAnsi" w:hAnsiTheme="majorHAnsi" w:cstheme="majorHAnsi"/>
        </w:rPr>
      </w:pPr>
      <w:r w:rsidRPr="00C92C8C">
        <w:rPr>
          <w:rFonts w:asciiTheme="majorHAnsi" w:hAnsiTheme="majorHAnsi" w:cstheme="majorHAnsi"/>
        </w:rPr>
        <w:t>· The data used is from 15 community hospitals in Aberdeenshire, 1 facility (Rosewell House) and the ‘</w:t>
      </w:r>
      <w:r w:rsidR="006D0AE9" w:rsidRPr="00C92C8C">
        <w:rPr>
          <w:rFonts w:asciiTheme="majorHAnsi" w:hAnsiTheme="majorHAnsi" w:cstheme="majorHAnsi"/>
        </w:rPr>
        <w:t>Hospital at Home</w:t>
      </w:r>
      <w:r w:rsidRPr="00C92C8C">
        <w:rPr>
          <w:rFonts w:asciiTheme="majorHAnsi" w:hAnsiTheme="majorHAnsi" w:cstheme="majorHAnsi"/>
        </w:rPr>
        <w:t>’ (H@H) Programme in Aberdeen City. This provided a cohort of over 13,000 people with a total of over 23,000 admissions/episodes between 2019-2023.</w:t>
      </w:r>
    </w:p>
    <w:p w:rsidR="00156D61" w:rsidRPr="00C92C8C" w:rsidRDefault="00156D61" w:rsidP="00156D61">
      <w:pPr>
        <w:rPr>
          <w:rFonts w:asciiTheme="majorHAnsi" w:hAnsiTheme="majorHAnsi" w:cstheme="majorHAnsi"/>
        </w:rPr>
      </w:pPr>
      <w:r w:rsidRPr="00C92C8C">
        <w:rPr>
          <w:rFonts w:asciiTheme="majorHAnsi" w:hAnsiTheme="majorHAnsi" w:cstheme="majorHAnsi"/>
        </w:rPr>
        <w:t>· 40% drop in Community Hospital admissions 2019-2023; more care now offered in Aberdeen City via Rosewell House and H@H.</w:t>
      </w:r>
    </w:p>
    <w:p w:rsidR="00156D61" w:rsidRPr="00C92C8C" w:rsidRDefault="00156D61" w:rsidP="00156D61">
      <w:pPr>
        <w:rPr>
          <w:rFonts w:asciiTheme="majorHAnsi" w:hAnsiTheme="majorHAnsi" w:cstheme="majorHAnsi"/>
        </w:rPr>
      </w:pPr>
      <w:r w:rsidRPr="00C92C8C">
        <w:rPr>
          <w:rFonts w:asciiTheme="majorHAnsi" w:hAnsiTheme="majorHAnsi" w:cstheme="majorHAnsi"/>
        </w:rPr>
        <w:t xml:space="preserve"> The group felt these results reflected their sense that Community Hospitals are being closed and that</w:t>
      </w:r>
      <w:r w:rsidR="00913205" w:rsidRPr="00C92C8C">
        <w:rPr>
          <w:rFonts w:asciiTheme="majorHAnsi" w:hAnsiTheme="majorHAnsi" w:cstheme="majorHAnsi"/>
        </w:rPr>
        <w:t xml:space="preserve"> the buildings are ‘run down</w:t>
      </w:r>
      <w:r w:rsidRPr="00C92C8C">
        <w:rPr>
          <w:rFonts w:asciiTheme="majorHAnsi" w:hAnsiTheme="majorHAnsi" w:cstheme="majorHAnsi"/>
        </w:rPr>
        <w:t>’ so estate costs might be a factor in closures.</w:t>
      </w:r>
    </w:p>
    <w:p w:rsidR="00156D61" w:rsidRPr="00C92C8C" w:rsidRDefault="00156D61" w:rsidP="00156D61">
      <w:pPr>
        <w:rPr>
          <w:rFonts w:asciiTheme="majorHAnsi" w:hAnsiTheme="majorHAnsi" w:cstheme="majorHAnsi"/>
        </w:rPr>
      </w:pPr>
      <w:r w:rsidRPr="00C92C8C">
        <w:rPr>
          <w:rFonts w:asciiTheme="majorHAnsi" w:hAnsiTheme="majorHAnsi" w:cstheme="majorHAnsi"/>
        </w:rPr>
        <w:t xml:space="preserve"> One of the group had experience of a family member attending a Community Hospital following a cycling accident during Covid who was referred to Aberdeen Royal Infirmary (ARI) instead.</w:t>
      </w:r>
    </w:p>
    <w:p w:rsidR="00156D61" w:rsidRPr="00C92C8C" w:rsidRDefault="00156D61" w:rsidP="00156D61">
      <w:pPr>
        <w:rPr>
          <w:rFonts w:asciiTheme="majorHAnsi" w:hAnsiTheme="majorHAnsi" w:cstheme="majorHAnsi"/>
        </w:rPr>
      </w:pPr>
      <w:r w:rsidRPr="00C92C8C">
        <w:rPr>
          <w:rFonts w:asciiTheme="majorHAnsi" w:hAnsiTheme="majorHAnsi" w:cstheme="majorHAnsi"/>
        </w:rPr>
        <w:t>The group were keen to understand what happened to care for people who used to be cared for in the Community Hospitals. We discussed the possibility that they stay at home longer and turn up in ARI when they reach a crisis point.</w:t>
      </w:r>
    </w:p>
    <w:p w:rsidR="00156D61" w:rsidRPr="00C92C8C" w:rsidRDefault="00156D61" w:rsidP="00156D61">
      <w:pPr>
        <w:rPr>
          <w:rFonts w:asciiTheme="majorHAnsi" w:hAnsiTheme="majorHAnsi" w:cstheme="majorHAnsi"/>
        </w:rPr>
      </w:pPr>
      <w:r w:rsidRPr="00C92C8C">
        <w:rPr>
          <w:rFonts w:asciiTheme="majorHAnsi" w:hAnsiTheme="majorHAnsi" w:cstheme="majorHAnsi"/>
        </w:rPr>
        <w:t>Number of patients referred to intermediate care from hospitals (step-down) has almost doubled; Referrals from GPs and wait lists are reduced; More step-down patients stay longer than 6 weeks.</w:t>
      </w:r>
    </w:p>
    <w:p w:rsidR="00156D61" w:rsidRPr="00C92C8C" w:rsidRDefault="00156D61" w:rsidP="00156D61">
      <w:pPr>
        <w:rPr>
          <w:rFonts w:asciiTheme="majorHAnsi" w:hAnsiTheme="majorHAnsi" w:cstheme="majorHAnsi"/>
        </w:rPr>
      </w:pPr>
      <w:r w:rsidRPr="00C92C8C">
        <w:rPr>
          <w:rFonts w:asciiTheme="majorHAnsi" w:hAnsiTheme="majorHAnsi" w:cstheme="majorHAnsi"/>
        </w:rPr>
        <w:t>Case study: a group member described experience with their father who had dementia before he died and was referred for intermediate care/respite care. This was really important for everyone in the family. The group was concerned the data suggests there is less of this type of care available.</w:t>
      </w:r>
    </w:p>
    <w:p w:rsidR="00156D61" w:rsidRPr="00C92C8C" w:rsidRDefault="00156D61" w:rsidP="00156D61">
      <w:pPr>
        <w:rPr>
          <w:rFonts w:asciiTheme="majorHAnsi" w:hAnsiTheme="majorHAnsi" w:cstheme="majorHAnsi"/>
        </w:rPr>
      </w:pPr>
      <w:r w:rsidRPr="00C92C8C">
        <w:rPr>
          <w:rFonts w:asciiTheme="majorHAnsi" w:hAnsiTheme="majorHAnsi" w:cstheme="majorHAnsi"/>
        </w:rPr>
        <w:t>The group asked for absolute number graphs for greater clarity for the length of stay data, which we are working on.</w:t>
      </w:r>
    </w:p>
    <w:p w:rsidR="00156D61" w:rsidRPr="00C92C8C" w:rsidRDefault="00156D61" w:rsidP="00156D61">
      <w:pPr>
        <w:rPr>
          <w:rFonts w:asciiTheme="majorHAnsi" w:hAnsiTheme="majorHAnsi" w:cstheme="majorHAnsi"/>
        </w:rPr>
      </w:pPr>
      <w:r w:rsidRPr="00C92C8C">
        <w:rPr>
          <w:rFonts w:asciiTheme="majorHAnsi" w:hAnsiTheme="majorHAnsi" w:cstheme="majorHAnsi"/>
        </w:rPr>
        <w:t>· Intermediate care (IC) patients are older and sicker than pre-COVID. Average age of IC patients is now over 80; more patients have a dementia/delirium diagnosis.</w:t>
      </w:r>
    </w:p>
    <w:p w:rsidR="00156D61" w:rsidRPr="00C92C8C" w:rsidRDefault="00156D61" w:rsidP="00156D61">
      <w:pPr>
        <w:rPr>
          <w:rFonts w:asciiTheme="majorHAnsi" w:hAnsiTheme="majorHAnsi" w:cstheme="majorHAnsi"/>
        </w:rPr>
      </w:pPr>
      <w:r w:rsidRPr="00C92C8C">
        <w:rPr>
          <w:rFonts w:asciiTheme="majorHAnsi" w:hAnsiTheme="majorHAnsi" w:cstheme="majorHAnsi"/>
        </w:rPr>
        <w:t>The group asked if this is because people are living longer, and we discussed that the numbers suggest this is not the only factor involved.</w:t>
      </w:r>
    </w:p>
    <w:p w:rsidR="00156D61" w:rsidRPr="00C92C8C" w:rsidRDefault="00156D61" w:rsidP="00156D61">
      <w:pPr>
        <w:rPr>
          <w:rFonts w:asciiTheme="majorHAnsi" w:hAnsiTheme="majorHAnsi" w:cstheme="majorHAnsi"/>
        </w:rPr>
      </w:pPr>
      <w:r w:rsidRPr="00C92C8C">
        <w:rPr>
          <w:rFonts w:asciiTheme="majorHAnsi" w:hAnsiTheme="majorHAnsi" w:cstheme="majorHAnsi"/>
        </w:rPr>
        <w:t>· In an open discussion on where we should provide more preventative care for the older population with dementia the group highlighted a number of issues:</w:t>
      </w:r>
    </w:p>
    <w:p w:rsidR="00156D61" w:rsidRPr="00C92C8C" w:rsidRDefault="00156D61" w:rsidP="00156D61">
      <w:pPr>
        <w:rPr>
          <w:rFonts w:asciiTheme="majorHAnsi" w:hAnsiTheme="majorHAnsi" w:cstheme="majorHAnsi"/>
        </w:rPr>
      </w:pPr>
      <w:r w:rsidRPr="00C92C8C">
        <w:rPr>
          <w:rFonts w:asciiTheme="majorHAnsi" w:hAnsiTheme="majorHAnsi" w:cstheme="majorHAnsi"/>
        </w:rPr>
        <w:t>The group highlighted the importance of good public transport links.</w:t>
      </w:r>
    </w:p>
    <w:p w:rsidR="00156D61" w:rsidRPr="00C92C8C" w:rsidRDefault="00913205" w:rsidP="00156D61">
      <w:pPr>
        <w:rPr>
          <w:rFonts w:asciiTheme="majorHAnsi" w:hAnsiTheme="majorHAnsi" w:cstheme="majorHAnsi"/>
        </w:rPr>
      </w:pPr>
      <w:r w:rsidRPr="00C92C8C">
        <w:rPr>
          <w:rFonts w:asciiTheme="majorHAnsi" w:hAnsiTheme="majorHAnsi" w:cstheme="majorHAnsi"/>
        </w:rPr>
        <w:t>The group recognised the ‘</w:t>
      </w:r>
      <w:r w:rsidR="00156D61" w:rsidRPr="00C92C8C">
        <w:rPr>
          <w:rFonts w:asciiTheme="majorHAnsi" w:hAnsiTheme="majorHAnsi" w:cstheme="majorHAnsi"/>
        </w:rPr>
        <w:t>difficulties in</w:t>
      </w:r>
      <w:r w:rsidRPr="00C92C8C">
        <w:rPr>
          <w:rFonts w:asciiTheme="majorHAnsi" w:hAnsiTheme="majorHAnsi" w:cstheme="majorHAnsi"/>
        </w:rPr>
        <w:t xml:space="preserve"> getting staff for social care</w:t>
      </w:r>
      <w:r w:rsidR="00156D61" w:rsidRPr="00C92C8C">
        <w:rPr>
          <w:rFonts w:asciiTheme="majorHAnsi" w:hAnsiTheme="majorHAnsi" w:cstheme="majorHAnsi"/>
        </w:rPr>
        <w:t>’ and that better terms and conditions could help. Better social care provision could break the cycle.</w:t>
      </w:r>
    </w:p>
    <w:p w:rsidR="00156D61" w:rsidRPr="00C92C8C" w:rsidRDefault="00156D61" w:rsidP="00156D61">
      <w:pPr>
        <w:rPr>
          <w:rFonts w:asciiTheme="majorHAnsi" w:hAnsiTheme="majorHAnsi" w:cstheme="majorHAnsi"/>
        </w:rPr>
      </w:pPr>
      <w:r w:rsidRPr="00C92C8C">
        <w:rPr>
          <w:rFonts w:asciiTheme="majorHAnsi" w:hAnsiTheme="majorHAnsi" w:cstheme="majorHAnsi"/>
        </w:rPr>
        <w:t>The group discussed economy of older people being admitted to acute hospitals or for IC that ends up long-term as social care or appropriate support at home is not available.</w:t>
      </w:r>
    </w:p>
    <w:p w:rsidR="00156D61" w:rsidRPr="00C92C8C" w:rsidRDefault="00156D61" w:rsidP="00156D61">
      <w:pPr>
        <w:rPr>
          <w:rFonts w:asciiTheme="majorHAnsi" w:hAnsiTheme="majorHAnsi" w:cstheme="majorHAnsi"/>
        </w:rPr>
      </w:pPr>
      <w:r w:rsidRPr="00C92C8C">
        <w:rPr>
          <w:rFonts w:asciiTheme="majorHAnsi" w:hAnsiTheme="majorHAnsi" w:cstheme="majorHAnsi"/>
        </w:rPr>
        <w:t>The group recognized that the economics need to be considered but politicians are not addressing these issues because they focus on the 4-5years of their term rather than the longer-term view to improve the health of people, and there is no additional money in the budget, so the accountants/budget holders all want to hang on to the budget they have.</w:t>
      </w:r>
    </w:p>
    <w:p w:rsidR="00156D61" w:rsidRPr="00C92C8C" w:rsidRDefault="00156D61" w:rsidP="00156D61">
      <w:pPr>
        <w:rPr>
          <w:rFonts w:asciiTheme="majorHAnsi" w:hAnsiTheme="majorHAnsi" w:cstheme="majorHAnsi"/>
        </w:rPr>
      </w:pPr>
      <w:r w:rsidRPr="00C92C8C">
        <w:rPr>
          <w:rFonts w:asciiTheme="majorHAnsi" w:hAnsiTheme="majorHAnsi" w:cstheme="majorHAnsi"/>
        </w:rPr>
        <w:t>There was a recognition of th</w:t>
      </w:r>
      <w:r w:rsidR="00913205" w:rsidRPr="00C92C8C">
        <w:rPr>
          <w:rFonts w:asciiTheme="majorHAnsi" w:hAnsiTheme="majorHAnsi" w:cstheme="majorHAnsi"/>
        </w:rPr>
        <w:t>e ‘</w:t>
      </w:r>
      <w:r w:rsidRPr="00C92C8C">
        <w:rPr>
          <w:rFonts w:asciiTheme="majorHAnsi" w:hAnsiTheme="majorHAnsi" w:cstheme="majorHAnsi"/>
        </w:rPr>
        <w:t>need to invest [in preventative care] and give the time to s</w:t>
      </w:r>
      <w:r w:rsidR="00913205" w:rsidRPr="00C92C8C">
        <w:rPr>
          <w:rFonts w:asciiTheme="majorHAnsi" w:hAnsiTheme="majorHAnsi" w:cstheme="majorHAnsi"/>
        </w:rPr>
        <w:t>ee the impacts and have change</w:t>
      </w:r>
      <w:r w:rsidRPr="00C92C8C">
        <w:rPr>
          <w:rFonts w:asciiTheme="majorHAnsi" w:hAnsiTheme="majorHAnsi" w:cstheme="majorHAnsi"/>
        </w:rPr>
        <w:t>’ on the health of the population and the NHS.</w:t>
      </w:r>
    </w:p>
    <w:p w:rsidR="00156D61" w:rsidRPr="00C92C8C" w:rsidRDefault="00156D61" w:rsidP="00156D61">
      <w:pPr>
        <w:rPr>
          <w:rFonts w:asciiTheme="majorHAnsi" w:hAnsiTheme="majorHAnsi" w:cstheme="majorHAnsi"/>
        </w:rPr>
      </w:pPr>
      <w:r w:rsidRPr="00C92C8C">
        <w:rPr>
          <w:rFonts w:asciiTheme="majorHAnsi" w:hAnsiTheme="majorHAnsi" w:cstheme="majorHAnsi"/>
        </w:rPr>
        <w:t>Th</w:t>
      </w:r>
      <w:r w:rsidR="00913205" w:rsidRPr="00C92C8C">
        <w:rPr>
          <w:rFonts w:asciiTheme="majorHAnsi" w:hAnsiTheme="majorHAnsi" w:cstheme="majorHAnsi"/>
        </w:rPr>
        <w:t>ere was a recognition of the ‘</w:t>
      </w:r>
      <w:r w:rsidRPr="00C92C8C">
        <w:rPr>
          <w:rFonts w:asciiTheme="majorHAnsi" w:hAnsiTheme="majorHAnsi" w:cstheme="majorHAnsi"/>
        </w:rPr>
        <w:t>highly skilled an</w:t>
      </w:r>
      <w:r w:rsidR="00913205" w:rsidRPr="00C92C8C">
        <w:rPr>
          <w:rFonts w:asciiTheme="majorHAnsi" w:hAnsiTheme="majorHAnsi" w:cstheme="majorHAnsi"/>
        </w:rPr>
        <w:t>d appreciated community nurses</w:t>
      </w:r>
      <w:r w:rsidRPr="00C92C8C">
        <w:rPr>
          <w:rFonts w:asciiTheme="majorHAnsi" w:hAnsiTheme="majorHAnsi" w:cstheme="majorHAnsi"/>
        </w:rPr>
        <w:t>’ and question of whether their workload has increased in view of these changes to IC.</w:t>
      </w:r>
    </w:p>
    <w:p w:rsidR="00156D61" w:rsidRPr="00C92C8C" w:rsidRDefault="00156D61" w:rsidP="00156D61">
      <w:pPr>
        <w:rPr>
          <w:rFonts w:asciiTheme="majorHAnsi" w:hAnsiTheme="majorHAnsi" w:cstheme="majorHAnsi"/>
        </w:rPr>
      </w:pPr>
      <w:r w:rsidRPr="00C92C8C">
        <w:rPr>
          <w:rFonts w:asciiTheme="majorHAnsi" w:hAnsiTheme="majorHAnsi" w:cstheme="majorHAnsi"/>
        </w:rPr>
        <w:t>There was a recognition that end-of-life care is becoming more medicalised (around 15% of patients are dying in Community Hospitals) and there is a</w:t>
      </w:r>
      <w:r w:rsidR="00913205" w:rsidRPr="00C92C8C">
        <w:rPr>
          <w:rFonts w:asciiTheme="majorHAnsi" w:hAnsiTheme="majorHAnsi" w:cstheme="majorHAnsi"/>
        </w:rPr>
        <w:t xml:space="preserve"> need for more discussion on ‘</w:t>
      </w:r>
      <w:r w:rsidRPr="00C92C8C">
        <w:rPr>
          <w:rFonts w:asciiTheme="majorHAnsi" w:hAnsiTheme="majorHAnsi" w:cstheme="majorHAnsi"/>
        </w:rPr>
        <w:t xml:space="preserve">places for people to live and </w:t>
      </w:r>
      <w:r w:rsidR="00913205" w:rsidRPr="00C92C8C">
        <w:rPr>
          <w:rFonts w:asciiTheme="majorHAnsi" w:hAnsiTheme="majorHAnsi" w:cstheme="majorHAnsi"/>
        </w:rPr>
        <w:t>be cared for in the community</w:t>
      </w:r>
      <w:r w:rsidRPr="00C92C8C">
        <w:rPr>
          <w:rFonts w:asciiTheme="majorHAnsi" w:hAnsiTheme="majorHAnsi" w:cstheme="majorHAnsi"/>
        </w:rPr>
        <w:t>’ until the end of their life.</w:t>
      </w:r>
    </w:p>
    <w:p w:rsidR="00156D61" w:rsidRPr="00C92C8C" w:rsidRDefault="00156D61" w:rsidP="00156D61">
      <w:pPr>
        <w:rPr>
          <w:rFonts w:asciiTheme="majorHAnsi" w:hAnsiTheme="majorHAnsi" w:cstheme="majorHAnsi"/>
        </w:rPr>
      </w:pPr>
      <w:r w:rsidRPr="00C92C8C">
        <w:rPr>
          <w:rFonts w:asciiTheme="majorHAnsi" w:hAnsiTheme="majorHAnsi" w:cstheme="majorHAnsi"/>
        </w:rPr>
        <w:t>Feedback on communicating the results with the public:</w:t>
      </w:r>
    </w:p>
    <w:p w:rsidR="00156D61" w:rsidRPr="00C92C8C" w:rsidRDefault="00156D61" w:rsidP="00156D61">
      <w:pPr>
        <w:rPr>
          <w:rFonts w:asciiTheme="majorHAnsi" w:hAnsiTheme="majorHAnsi" w:cstheme="majorHAnsi"/>
        </w:rPr>
      </w:pPr>
      <w:r w:rsidRPr="00C92C8C">
        <w:rPr>
          <w:rFonts w:asciiTheme="majorHAnsi" w:hAnsiTheme="majorHAnsi" w:cstheme="majorHAnsi"/>
        </w:rPr>
        <w:t>The group thought the graphs in the presentation slides were very good: simple, clear, informative, and easy to read, and the opportunity to discuss the slides throughout the presentation worked well.</w:t>
      </w:r>
    </w:p>
    <w:p w:rsidR="00156D61" w:rsidRPr="00C92C8C" w:rsidRDefault="00156D61" w:rsidP="00156D61">
      <w:pPr>
        <w:rPr>
          <w:rFonts w:asciiTheme="majorHAnsi" w:hAnsiTheme="majorHAnsi" w:cstheme="majorHAnsi"/>
        </w:rPr>
      </w:pPr>
      <w:r w:rsidRPr="00C92C8C">
        <w:rPr>
          <w:rFonts w:asciiTheme="majorHAnsi" w:hAnsiTheme="majorHAnsi" w:cstheme="majorHAnsi"/>
        </w:rPr>
        <w:t>Recommendations for actions:</w:t>
      </w:r>
    </w:p>
    <w:p w:rsidR="00156D61" w:rsidRPr="00C92C8C" w:rsidRDefault="00156D61" w:rsidP="00156D61">
      <w:pPr>
        <w:rPr>
          <w:rFonts w:asciiTheme="majorHAnsi" w:hAnsiTheme="majorHAnsi" w:cstheme="majorHAnsi"/>
        </w:rPr>
      </w:pPr>
      <w:r w:rsidRPr="00C92C8C">
        <w:rPr>
          <w:rFonts w:asciiTheme="majorHAnsi" w:hAnsiTheme="majorHAnsi" w:cstheme="majorHAnsi"/>
        </w:rPr>
        <w:t>· To share discussion points with NHS/social care leads/decision makers.</w:t>
      </w:r>
    </w:p>
    <w:p w:rsidR="00156D61" w:rsidRPr="00C92C8C" w:rsidRDefault="00156D61" w:rsidP="00156D61">
      <w:pPr>
        <w:rPr>
          <w:rFonts w:asciiTheme="majorHAnsi" w:hAnsiTheme="majorHAnsi" w:cstheme="majorHAnsi"/>
        </w:rPr>
      </w:pPr>
      <w:r w:rsidRPr="00C92C8C">
        <w:rPr>
          <w:rFonts w:asciiTheme="majorHAnsi" w:hAnsiTheme="majorHAnsi" w:cstheme="majorHAnsi"/>
        </w:rPr>
        <w:t>· The geographical spread in Grampian came up during the discussion and further analysis of changes in rural versus urban IC, and to include deaths and 90-day outcomes for all patients is underway.</w:t>
      </w:r>
    </w:p>
    <w:p w:rsidR="00156D61" w:rsidRPr="00C92C8C" w:rsidRDefault="00156D61" w:rsidP="00156D61">
      <w:pPr>
        <w:rPr>
          <w:rFonts w:asciiTheme="majorHAnsi" w:hAnsiTheme="majorHAnsi" w:cstheme="majorHAnsi"/>
        </w:rPr>
      </w:pPr>
      <w:r w:rsidRPr="00C92C8C">
        <w:rPr>
          <w:rFonts w:asciiTheme="majorHAnsi" w:hAnsiTheme="majorHAnsi" w:cstheme="majorHAnsi"/>
        </w:rPr>
        <w:t>· Access to data to improve care came up throughout the discussion e.g. hospital consultants not having access to GP records for care; GP, and Social Care records not being readily available to get the complete patient journey or for research; that workforce data would also be useful. There was an acknowledgement from the group that data sharing could be useful for improved service design/delivery and for research to improve health and care. Support from the group to continue to lobby for data sharing.</w:t>
      </w:r>
    </w:p>
    <w:p w:rsidR="00156D61" w:rsidRPr="00C92C8C" w:rsidRDefault="00156D61" w:rsidP="00156D61">
      <w:pPr>
        <w:rPr>
          <w:rFonts w:asciiTheme="majorHAnsi" w:hAnsiTheme="majorHAnsi" w:cstheme="majorHAnsi"/>
        </w:rPr>
      </w:pPr>
      <w:r w:rsidRPr="00C92C8C">
        <w:rPr>
          <w:rFonts w:asciiTheme="majorHAnsi" w:hAnsiTheme="majorHAnsi" w:cstheme="majorHAnsi"/>
        </w:rPr>
        <w:t>· One of the group shared a case study of an elderly relative who died in IC. A space in a care home had been offered, however, he and his wife wanted to stay together but his wife didn’t qualify for the care home, so he stayed in IC setting rather than moving to the care home. This highlights the need for further discussions/qualitative research with patients and families and practitioners to understand why people are staying longer in IC and what would have improved their experiences.</w:t>
      </w:r>
    </w:p>
    <w:p w:rsidR="00156D61" w:rsidRPr="00C92C8C" w:rsidRDefault="00156D61" w:rsidP="00156D61">
      <w:pPr>
        <w:rPr>
          <w:rFonts w:asciiTheme="majorHAnsi" w:hAnsiTheme="majorHAnsi" w:cstheme="majorHAnsi"/>
        </w:rPr>
      </w:pPr>
      <w:r w:rsidRPr="00C92C8C">
        <w:rPr>
          <w:rFonts w:asciiTheme="majorHAnsi" w:hAnsiTheme="majorHAnsi" w:cstheme="majorHAnsi"/>
        </w:rPr>
        <w:t>· The impact of rurality and distance from IC Centre, levels of deprivation, and understanding if more patients from rural areas are now being admitted to acute care in the city hospitals are all important areas for future research.</w:t>
      </w:r>
    </w:p>
    <w:p w:rsidR="00913205" w:rsidRPr="00C92C8C" w:rsidRDefault="00913205" w:rsidP="00156D61">
      <w:pPr>
        <w:rPr>
          <w:rFonts w:asciiTheme="majorHAnsi" w:hAnsiTheme="majorHAnsi" w:cstheme="majorHAnsi"/>
          <w:i/>
        </w:rPr>
      </w:pPr>
      <w:r w:rsidRPr="00C92C8C">
        <w:rPr>
          <w:rFonts w:asciiTheme="majorHAnsi" w:hAnsiTheme="majorHAnsi" w:cstheme="majorHAnsi"/>
          <w:i/>
        </w:rPr>
        <w:t>Engagement with the briefing report and other outputs</w:t>
      </w:r>
    </w:p>
    <w:p w:rsidR="00156D61" w:rsidRPr="00C92C8C" w:rsidRDefault="00156D61" w:rsidP="00156D61">
      <w:pPr>
        <w:rPr>
          <w:rFonts w:asciiTheme="majorHAnsi" w:hAnsiTheme="majorHAnsi" w:cstheme="majorHAnsi"/>
        </w:rPr>
      </w:pPr>
      <w:r w:rsidRPr="00C92C8C">
        <w:rPr>
          <w:rFonts w:asciiTheme="majorHAnsi" w:hAnsiTheme="majorHAnsi" w:cstheme="majorHAnsi"/>
        </w:rPr>
        <w:t>The ACHDS PPIE Group will help with dissemination of the results, co-producing lay summaries, sharing the findings via their networks, co-presenting the results at conferences, and contributing to all outputs from the analysis.</w:t>
      </w:r>
    </w:p>
    <w:p w:rsidR="00BD5559" w:rsidRPr="00C92C8C" w:rsidRDefault="00BD5559">
      <w:pPr>
        <w:pStyle w:val="Heading3"/>
        <w:rPr>
          <w:rFonts w:cstheme="majorHAnsi"/>
        </w:rPr>
      </w:pPr>
      <w:bookmarkStart w:id="9" w:name="_Toc163039411"/>
      <w:bookmarkStart w:id="10" w:name="data-extraction-processing"/>
      <w:bookmarkEnd w:id="8"/>
    </w:p>
    <w:p w:rsidR="003047F1" w:rsidRPr="00C92C8C" w:rsidRDefault="00014A77">
      <w:pPr>
        <w:pStyle w:val="Heading3"/>
        <w:rPr>
          <w:rFonts w:cstheme="majorHAnsi"/>
        </w:rPr>
      </w:pPr>
      <w:r w:rsidRPr="00C92C8C">
        <w:rPr>
          <w:rFonts w:cstheme="majorHAnsi"/>
        </w:rPr>
        <w:t>2.2 Data extraction &amp; processing</w:t>
      </w:r>
      <w:bookmarkEnd w:id="9"/>
    </w:p>
    <w:p w:rsidR="00913205" w:rsidRPr="00C92C8C" w:rsidRDefault="00014A77">
      <w:pPr>
        <w:pStyle w:val="FirstParagraph"/>
        <w:rPr>
          <w:rFonts w:asciiTheme="majorHAnsi" w:hAnsiTheme="majorHAnsi" w:cstheme="majorHAnsi"/>
        </w:rPr>
      </w:pPr>
      <w:r w:rsidRPr="00C92C8C">
        <w:rPr>
          <w:rFonts w:asciiTheme="majorHAnsi" w:hAnsiTheme="majorHAnsi" w:cstheme="majorHAnsi"/>
        </w:rPr>
        <w:t xml:space="preserve">NHS Grampian’s patient management system </w:t>
      </w:r>
      <w:r w:rsidR="00913205" w:rsidRPr="00C92C8C">
        <w:rPr>
          <w:rFonts w:asciiTheme="majorHAnsi" w:hAnsiTheme="majorHAnsi" w:cstheme="majorHAnsi"/>
        </w:rPr>
        <w:t xml:space="preserve">(TrakCare) </w:t>
      </w:r>
      <w:r w:rsidRPr="00C92C8C">
        <w:rPr>
          <w:rFonts w:asciiTheme="majorHAnsi" w:hAnsiTheme="majorHAnsi" w:cstheme="majorHAnsi"/>
        </w:rPr>
        <w:t>provided the main datasets for this analysis.</w:t>
      </w:r>
    </w:p>
    <w:p w:rsidR="00913205" w:rsidRPr="00C92C8C" w:rsidRDefault="00014A77">
      <w:pPr>
        <w:pStyle w:val="FirstParagraph"/>
        <w:rPr>
          <w:rFonts w:asciiTheme="majorHAnsi" w:hAnsiTheme="majorHAnsi" w:cstheme="majorHAnsi"/>
        </w:rPr>
      </w:pPr>
      <w:r w:rsidRPr="00C92C8C">
        <w:rPr>
          <w:rFonts w:asciiTheme="majorHAnsi" w:hAnsiTheme="majorHAnsi" w:cstheme="majorHAnsi"/>
        </w:rPr>
        <w:t xml:space="preserve">Our </w:t>
      </w:r>
      <w:r w:rsidR="00913205" w:rsidRPr="00C92C8C">
        <w:rPr>
          <w:rFonts w:asciiTheme="majorHAnsi" w:hAnsiTheme="majorHAnsi" w:cstheme="majorHAnsi"/>
        </w:rPr>
        <w:t xml:space="preserve">study </w:t>
      </w:r>
      <w:r w:rsidRPr="00C92C8C">
        <w:rPr>
          <w:rFonts w:asciiTheme="majorHAnsi" w:hAnsiTheme="majorHAnsi" w:cstheme="majorHAnsi"/>
        </w:rPr>
        <w:t>population was any</w:t>
      </w:r>
      <w:r w:rsidR="00913205" w:rsidRPr="00C92C8C">
        <w:rPr>
          <w:rFonts w:asciiTheme="majorHAnsi" w:hAnsiTheme="majorHAnsi" w:cstheme="majorHAnsi"/>
        </w:rPr>
        <w:t xml:space="preserve"> person with an</w:t>
      </w:r>
      <w:r w:rsidRPr="00C92C8C">
        <w:rPr>
          <w:rFonts w:asciiTheme="majorHAnsi" w:hAnsiTheme="majorHAnsi" w:cstheme="majorHAnsi"/>
        </w:rPr>
        <w:t xml:space="preserve"> admission to one of our intermediate care settings during the</w:t>
      </w:r>
      <w:r w:rsidR="00913205" w:rsidRPr="00C92C8C">
        <w:rPr>
          <w:rFonts w:asciiTheme="majorHAnsi" w:hAnsiTheme="majorHAnsi" w:cstheme="majorHAnsi"/>
        </w:rPr>
        <w:t xml:space="preserve"> five-year</w:t>
      </w:r>
      <w:r w:rsidRPr="00C92C8C">
        <w:rPr>
          <w:rFonts w:asciiTheme="majorHAnsi" w:hAnsiTheme="majorHAnsi" w:cstheme="majorHAnsi"/>
        </w:rPr>
        <w:t xml:space="preserve"> study period</w:t>
      </w:r>
      <w:r w:rsidR="00913205" w:rsidRPr="00C92C8C">
        <w:rPr>
          <w:rFonts w:asciiTheme="majorHAnsi" w:hAnsiTheme="majorHAnsi" w:cstheme="majorHAnsi"/>
        </w:rPr>
        <w:t xml:space="preserve"> (2018-2023)</w:t>
      </w:r>
      <w:r w:rsidRPr="00C92C8C">
        <w:rPr>
          <w:rFonts w:asciiTheme="majorHAnsi" w:hAnsiTheme="majorHAnsi" w:cstheme="majorHAnsi"/>
        </w:rPr>
        <w:t xml:space="preserve">. </w:t>
      </w:r>
      <w:r w:rsidR="00913205" w:rsidRPr="00C92C8C">
        <w:rPr>
          <w:rFonts w:asciiTheme="majorHAnsi" w:hAnsiTheme="majorHAnsi" w:cstheme="majorHAnsi"/>
        </w:rPr>
        <w:t>Our cohort was limited to those aged 50 or over at admission.</w:t>
      </w:r>
    </w:p>
    <w:p w:rsidR="005C2FE2" w:rsidRPr="00C92C8C" w:rsidRDefault="00014A77" w:rsidP="005C2FE2">
      <w:pPr>
        <w:pStyle w:val="FirstParagraph"/>
        <w:rPr>
          <w:rFonts w:asciiTheme="majorHAnsi" w:hAnsiTheme="majorHAnsi" w:cstheme="majorHAnsi"/>
        </w:rPr>
      </w:pPr>
      <w:r w:rsidRPr="00C92C8C">
        <w:rPr>
          <w:rFonts w:asciiTheme="majorHAnsi" w:hAnsiTheme="majorHAnsi" w:cstheme="majorHAnsi"/>
        </w:rPr>
        <w:t xml:space="preserve">We then </w:t>
      </w:r>
      <w:r w:rsidR="00913205" w:rsidRPr="00C92C8C">
        <w:rPr>
          <w:rFonts w:asciiTheme="majorHAnsi" w:hAnsiTheme="majorHAnsi" w:cstheme="majorHAnsi"/>
        </w:rPr>
        <w:t xml:space="preserve">synthesized the study population’s medical history by </w:t>
      </w:r>
      <w:r w:rsidRPr="00C92C8C">
        <w:rPr>
          <w:rFonts w:asciiTheme="majorHAnsi" w:hAnsiTheme="majorHAnsi" w:cstheme="majorHAnsi"/>
        </w:rPr>
        <w:t>extract</w:t>
      </w:r>
      <w:r w:rsidR="00913205" w:rsidRPr="00C92C8C">
        <w:rPr>
          <w:rFonts w:asciiTheme="majorHAnsi" w:hAnsiTheme="majorHAnsi" w:cstheme="majorHAnsi"/>
        </w:rPr>
        <w:t>ing</w:t>
      </w:r>
      <w:r w:rsidR="005C2FE2" w:rsidRPr="00C92C8C">
        <w:rPr>
          <w:rFonts w:asciiTheme="majorHAnsi" w:hAnsiTheme="majorHAnsi" w:cstheme="majorHAnsi"/>
        </w:rPr>
        <w:t xml:space="preserve">, for each member of the study population, their </w:t>
      </w:r>
      <w:r w:rsidRPr="00C92C8C">
        <w:rPr>
          <w:rFonts w:asciiTheme="majorHAnsi" w:hAnsiTheme="majorHAnsi" w:cstheme="majorHAnsi"/>
        </w:rPr>
        <w:t xml:space="preserve">inpatient, outpatient and emergency admissions </w:t>
      </w:r>
      <w:r w:rsidR="005C2FE2" w:rsidRPr="00C92C8C">
        <w:rPr>
          <w:rFonts w:asciiTheme="majorHAnsi" w:hAnsiTheme="majorHAnsi" w:cstheme="majorHAnsi"/>
        </w:rPr>
        <w:t>from TrakCare from July</w:t>
      </w:r>
      <w:r w:rsidRPr="00C92C8C">
        <w:rPr>
          <w:rFonts w:asciiTheme="majorHAnsi" w:hAnsiTheme="majorHAnsi" w:cstheme="majorHAnsi"/>
        </w:rPr>
        <w:t xml:space="preserve"> 2013. </w:t>
      </w:r>
      <w:r w:rsidR="00913205" w:rsidRPr="00C92C8C">
        <w:rPr>
          <w:rFonts w:asciiTheme="majorHAnsi" w:hAnsiTheme="majorHAnsi" w:cstheme="majorHAnsi"/>
        </w:rPr>
        <w:t>W</w:t>
      </w:r>
      <w:r w:rsidRPr="00C92C8C">
        <w:rPr>
          <w:rFonts w:asciiTheme="majorHAnsi" w:hAnsiTheme="majorHAnsi" w:cstheme="majorHAnsi"/>
        </w:rPr>
        <w:t xml:space="preserve">e </w:t>
      </w:r>
      <w:r w:rsidR="00913205" w:rsidRPr="00C92C8C">
        <w:rPr>
          <w:rFonts w:asciiTheme="majorHAnsi" w:hAnsiTheme="majorHAnsi" w:cstheme="majorHAnsi"/>
        </w:rPr>
        <w:t xml:space="preserve">also </w:t>
      </w:r>
      <w:r w:rsidRPr="00C92C8C">
        <w:rPr>
          <w:rFonts w:asciiTheme="majorHAnsi" w:hAnsiTheme="majorHAnsi" w:cstheme="majorHAnsi"/>
        </w:rPr>
        <w:t xml:space="preserve">extracted from </w:t>
      </w:r>
      <w:hyperlink r:id="rId10" w:history="1">
        <w:r w:rsidRPr="00C92C8C">
          <w:rPr>
            <w:rStyle w:val="Hyperlink"/>
            <w:rFonts w:asciiTheme="majorHAnsi" w:hAnsiTheme="majorHAnsi" w:cstheme="majorHAnsi"/>
          </w:rPr>
          <w:t>NHS Scotland’s Prescribing Information System</w:t>
        </w:r>
      </w:hyperlink>
      <w:r w:rsidRPr="00C92C8C">
        <w:rPr>
          <w:rFonts w:asciiTheme="majorHAnsi" w:hAnsiTheme="majorHAnsi" w:cstheme="majorHAnsi"/>
        </w:rPr>
        <w:t xml:space="preserve"> all community (excludes those in hospital) prescriptions for the cohort submitted for reimbursement between end of July 2013 and the end of April 2023. Reimbursement claims happen at the months end so cover the previous month’s prescribing. Data availability at the time of extraction meant</w:t>
      </w:r>
      <w:r w:rsidR="005C2FE2" w:rsidRPr="00C92C8C">
        <w:rPr>
          <w:rFonts w:asciiTheme="majorHAnsi" w:hAnsiTheme="majorHAnsi" w:cstheme="majorHAnsi"/>
        </w:rPr>
        <w:t xml:space="preserve"> the earlier end of April 2023. This gave us a ten year medical care record for all members of our cohort.</w:t>
      </w:r>
    </w:p>
    <w:p w:rsidR="003047F1" w:rsidRPr="00C92C8C" w:rsidRDefault="00014A77">
      <w:pPr>
        <w:pStyle w:val="BodyText"/>
        <w:rPr>
          <w:rFonts w:asciiTheme="majorHAnsi" w:hAnsiTheme="majorHAnsi" w:cstheme="majorHAnsi"/>
        </w:rPr>
      </w:pPr>
      <w:r w:rsidRPr="00C92C8C">
        <w:rPr>
          <w:rFonts w:asciiTheme="majorHAnsi" w:hAnsiTheme="majorHAnsi" w:cstheme="majorHAnsi"/>
        </w:rPr>
        <w:t>None of the datasets were currently linked, all linkages were new. All linkages were made by Community Health Index (CHI), which is a unique identifier for individuals, which is recorded in most hospital-based health records in Scotland.</w:t>
      </w:r>
    </w:p>
    <w:p w:rsidR="003047F1" w:rsidRPr="00C92C8C" w:rsidRDefault="00014A77">
      <w:pPr>
        <w:pStyle w:val="BodyText"/>
        <w:rPr>
          <w:rFonts w:asciiTheme="majorHAnsi" w:hAnsiTheme="majorHAnsi" w:cstheme="majorHAnsi"/>
        </w:rPr>
      </w:pPr>
      <w:r w:rsidRPr="00C92C8C">
        <w:rPr>
          <w:rFonts w:asciiTheme="majorHAnsi" w:hAnsiTheme="majorHAnsi" w:cstheme="majorHAnsi"/>
        </w:rPr>
        <w:t>In the analysis plan we stated we would use the Scottish Morbidity Records Dataset 01 that covers inpatient admissions to extract our cohort but used NHS Grampian’s inpatient dataset instead</w:t>
      </w:r>
      <w:r w:rsidR="00B628D1" w:rsidRPr="00C92C8C">
        <w:rPr>
          <w:rFonts w:asciiTheme="majorHAnsi" w:hAnsiTheme="majorHAnsi" w:cstheme="majorHAnsi"/>
        </w:rPr>
        <w:t xml:space="preserve"> (from which the Scottish Morbidity Records Dataset 01 is derived)</w:t>
      </w:r>
      <w:r w:rsidRPr="00C92C8C">
        <w:rPr>
          <w:rFonts w:asciiTheme="majorHAnsi" w:hAnsiTheme="majorHAnsi" w:cstheme="majorHAnsi"/>
        </w:rPr>
        <w:t>.</w:t>
      </w:r>
    </w:p>
    <w:p w:rsidR="00B628D1" w:rsidRPr="00C92C8C" w:rsidRDefault="00B628D1" w:rsidP="00B628D1">
      <w:pPr>
        <w:pStyle w:val="FirstParagraph"/>
        <w:rPr>
          <w:rFonts w:asciiTheme="majorHAnsi" w:hAnsiTheme="majorHAnsi" w:cstheme="majorHAnsi"/>
        </w:rPr>
      </w:pPr>
      <w:r w:rsidRPr="00C92C8C">
        <w:rPr>
          <w:rFonts w:asciiTheme="majorHAnsi" w:hAnsiTheme="majorHAnsi" w:cstheme="majorHAnsi"/>
        </w:rPr>
        <w:t xml:space="preserve">Population data for constructing rates came from </w:t>
      </w:r>
      <w:hyperlink r:id="rId11" w:history="1">
        <w:r w:rsidRPr="00C92C8C">
          <w:rPr>
            <w:rStyle w:val="Hyperlink"/>
            <w:rFonts w:asciiTheme="majorHAnsi" w:hAnsiTheme="majorHAnsi" w:cstheme="majorHAnsi"/>
          </w:rPr>
          <w:t>National Records for Scotland mid-year population estimates</w:t>
        </w:r>
      </w:hyperlink>
      <w:r w:rsidRPr="00C92C8C">
        <w:rPr>
          <w:rFonts w:asciiTheme="majorHAnsi" w:hAnsiTheme="majorHAnsi" w:cstheme="majorHAnsi"/>
        </w:rPr>
        <w:t xml:space="preserve">. At the time of extraction 2022 estimates were not available so we used 2021’s for 2022 and 2023. </w:t>
      </w:r>
    </w:p>
    <w:p w:rsidR="00B628D1" w:rsidRPr="00C92C8C" w:rsidRDefault="00B628D1" w:rsidP="00B628D1">
      <w:pPr>
        <w:pStyle w:val="FirstParagraph"/>
        <w:rPr>
          <w:rFonts w:asciiTheme="majorHAnsi" w:hAnsiTheme="majorHAnsi" w:cstheme="majorHAnsi"/>
        </w:rPr>
      </w:pPr>
      <w:r w:rsidRPr="00C92C8C">
        <w:rPr>
          <w:rFonts w:asciiTheme="majorHAnsi" w:hAnsiTheme="majorHAnsi" w:cstheme="majorHAnsi"/>
        </w:rPr>
        <w:t>This research project was approved by the North Node Privacy Advisory Committee. Approval includes research sponsorship, ethics approval, and Caldicott research and development approval. All analysis was conducted within NHS Grampian’s health intelligence secure system and in the University of Aberdeen’s Grampian Data Safe Haven (DaSH) trusted research environment. DaSH has also provided disclosure control and released the contents of this report for publication in any setting.</w:t>
      </w:r>
    </w:p>
    <w:p w:rsidR="00B628D1" w:rsidRPr="00C92C8C" w:rsidRDefault="00B628D1">
      <w:pPr>
        <w:pStyle w:val="BodyText"/>
        <w:rPr>
          <w:rFonts w:asciiTheme="majorHAnsi" w:hAnsiTheme="majorHAnsi" w:cstheme="majorHAnsi"/>
        </w:rPr>
      </w:pPr>
    </w:p>
    <w:p w:rsidR="003047F1" w:rsidRPr="00C92C8C" w:rsidRDefault="00014A77">
      <w:pPr>
        <w:pStyle w:val="Heading3"/>
        <w:rPr>
          <w:rFonts w:cstheme="majorHAnsi"/>
        </w:rPr>
      </w:pPr>
      <w:bookmarkStart w:id="11" w:name="_Toc163039412"/>
      <w:bookmarkStart w:id="12" w:name="data-analysis"/>
      <w:bookmarkEnd w:id="10"/>
      <w:r w:rsidRPr="00C92C8C">
        <w:rPr>
          <w:rFonts w:cstheme="majorHAnsi"/>
        </w:rPr>
        <w:t>2.3 Data analysis</w:t>
      </w:r>
      <w:bookmarkEnd w:id="11"/>
    </w:p>
    <w:p w:rsidR="003047F1" w:rsidRPr="00C92C8C" w:rsidRDefault="00014A77">
      <w:pPr>
        <w:pStyle w:val="Heading4"/>
        <w:rPr>
          <w:rFonts w:cstheme="majorHAnsi"/>
        </w:rPr>
      </w:pPr>
      <w:bookmarkStart w:id="13" w:name="_Toc163039413"/>
      <w:bookmarkStart w:id="14" w:name="study-design"/>
      <w:r w:rsidRPr="00C92C8C">
        <w:rPr>
          <w:rFonts w:cstheme="majorHAnsi"/>
        </w:rPr>
        <w:t>2.3.1 Study design</w:t>
      </w:r>
      <w:bookmarkEnd w:id="13"/>
    </w:p>
    <w:p w:rsidR="003047F1" w:rsidRPr="00C92C8C" w:rsidRDefault="00014A77">
      <w:pPr>
        <w:pStyle w:val="FirstParagraph"/>
        <w:rPr>
          <w:rFonts w:asciiTheme="majorHAnsi" w:hAnsiTheme="majorHAnsi" w:cstheme="majorHAnsi"/>
        </w:rPr>
      </w:pPr>
      <w:r w:rsidRPr="00C92C8C">
        <w:rPr>
          <w:rFonts w:asciiTheme="majorHAnsi" w:hAnsiTheme="majorHAnsi" w:cstheme="majorHAnsi"/>
        </w:rPr>
        <w:t>This is a retrospective observational study</w:t>
      </w:r>
    </w:p>
    <w:p w:rsidR="003047F1" w:rsidRPr="00C92C8C" w:rsidRDefault="00014A77">
      <w:pPr>
        <w:pStyle w:val="Heading4"/>
        <w:rPr>
          <w:rFonts w:cstheme="majorHAnsi"/>
        </w:rPr>
      </w:pPr>
      <w:bookmarkStart w:id="15" w:name="_Toc163039414"/>
      <w:bookmarkStart w:id="16" w:name="study-period"/>
      <w:bookmarkEnd w:id="14"/>
      <w:r w:rsidRPr="00C92C8C">
        <w:rPr>
          <w:rFonts w:cstheme="majorHAnsi"/>
        </w:rPr>
        <w:t>2.3.2 Study period</w:t>
      </w:r>
      <w:bookmarkEnd w:id="15"/>
    </w:p>
    <w:p w:rsidR="003047F1" w:rsidRPr="00C92C8C" w:rsidRDefault="00AE4859">
      <w:pPr>
        <w:pStyle w:val="FirstParagraph"/>
        <w:rPr>
          <w:rFonts w:asciiTheme="majorHAnsi" w:hAnsiTheme="majorHAnsi" w:cstheme="majorHAnsi"/>
        </w:rPr>
      </w:pPr>
      <w:r w:rsidRPr="00C92C8C">
        <w:rPr>
          <w:rFonts w:asciiTheme="majorHAnsi" w:hAnsiTheme="majorHAnsi" w:cstheme="majorHAnsi"/>
        </w:rPr>
        <w:t>Study population defined from a</w:t>
      </w:r>
      <w:r w:rsidR="00014A77" w:rsidRPr="00C92C8C">
        <w:rPr>
          <w:rFonts w:asciiTheme="majorHAnsi" w:hAnsiTheme="majorHAnsi" w:cstheme="majorHAnsi"/>
        </w:rPr>
        <w:t>dmissions between 1 July 2018 – 30 June 2023</w:t>
      </w:r>
    </w:p>
    <w:p w:rsidR="00B628D1" w:rsidRPr="00C92C8C" w:rsidRDefault="00AE4859" w:rsidP="00B628D1">
      <w:pPr>
        <w:pStyle w:val="BodyText"/>
        <w:rPr>
          <w:rFonts w:asciiTheme="majorHAnsi" w:hAnsiTheme="majorHAnsi" w:cstheme="majorHAnsi"/>
        </w:rPr>
      </w:pPr>
      <w:r w:rsidRPr="00C92C8C">
        <w:rPr>
          <w:rFonts w:asciiTheme="majorHAnsi" w:hAnsiTheme="majorHAnsi" w:cstheme="majorHAnsi"/>
        </w:rPr>
        <w:t>Medical history defined by l</w:t>
      </w:r>
      <w:r w:rsidR="00B628D1" w:rsidRPr="00C92C8C">
        <w:rPr>
          <w:rFonts w:asciiTheme="majorHAnsi" w:hAnsiTheme="majorHAnsi" w:cstheme="majorHAnsi"/>
        </w:rPr>
        <w:t>inkage of study population to their medical records between 1 July 2013 – 30 June 2023</w:t>
      </w:r>
    </w:p>
    <w:p w:rsidR="003047F1" w:rsidRPr="00C92C8C" w:rsidRDefault="00014A77">
      <w:pPr>
        <w:pStyle w:val="Heading4"/>
        <w:rPr>
          <w:rFonts w:cstheme="majorHAnsi"/>
        </w:rPr>
      </w:pPr>
      <w:bookmarkStart w:id="17" w:name="_Toc163039415"/>
      <w:bookmarkStart w:id="18" w:name="study-population"/>
      <w:bookmarkEnd w:id="16"/>
      <w:r w:rsidRPr="00C92C8C">
        <w:rPr>
          <w:rFonts w:cstheme="majorHAnsi"/>
        </w:rPr>
        <w:t>2.3.3 Study population</w:t>
      </w:r>
      <w:bookmarkEnd w:id="17"/>
    </w:p>
    <w:p w:rsidR="003047F1" w:rsidRPr="00C92C8C" w:rsidRDefault="00014A77">
      <w:pPr>
        <w:pStyle w:val="FirstParagraph"/>
        <w:rPr>
          <w:rFonts w:asciiTheme="majorHAnsi" w:hAnsiTheme="majorHAnsi" w:cstheme="majorHAnsi"/>
        </w:rPr>
      </w:pPr>
      <w:r w:rsidRPr="00C92C8C">
        <w:rPr>
          <w:rFonts w:asciiTheme="majorHAnsi" w:hAnsiTheme="majorHAnsi" w:cstheme="majorHAnsi"/>
        </w:rPr>
        <w:t>[Please indicate the study population, and any inclusion or exclusion criteria. For example, are there any age or location restrictions? Does it also include a general population cohort?]</w:t>
      </w:r>
    </w:p>
    <w:p w:rsidR="003047F1" w:rsidRPr="00C92C8C" w:rsidRDefault="00014A77" w:rsidP="00AE4859">
      <w:pPr>
        <w:pStyle w:val="BodyText"/>
        <w:rPr>
          <w:rFonts w:asciiTheme="majorHAnsi" w:hAnsiTheme="majorHAnsi" w:cstheme="majorHAnsi"/>
        </w:rPr>
      </w:pPr>
      <w:r w:rsidRPr="00C92C8C">
        <w:rPr>
          <w:rFonts w:asciiTheme="majorHAnsi" w:hAnsiTheme="majorHAnsi" w:cstheme="majorHAnsi"/>
        </w:rPr>
        <w:t xml:space="preserve">Our population </w:t>
      </w:r>
      <w:r w:rsidR="00AE4859" w:rsidRPr="00C92C8C">
        <w:rPr>
          <w:rFonts w:asciiTheme="majorHAnsi" w:hAnsiTheme="majorHAnsi" w:cstheme="majorHAnsi"/>
        </w:rPr>
        <w:t>is</w:t>
      </w:r>
      <w:r w:rsidRPr="00C92C8C">
        <w:rPr>
          <w:rFonts w:asciiTheme="majorHAnsi" w:hAnsiTheme="majorHAnsi" w:cstheme="majorHAnsi"/>
        </w:rPr>
        <w:t xml:space="preserve"> all people in the NHS Grampian region (which covers the local authority areas of Aberdeen City, Aberde</w:t>
      </w:r>
      <w:r w:rsidR="00AE4859" w:rsidRPr="00C92C8C">
        <w:rPr>
          <w:rFonts w:asciiTheme="majorHAnsi" w:hAnsiTheme="majorHAnsi" w:cstheme="majorHAnsi"/>
        </w:rPr>
        <w:t>enshire &amp; Moray) who were age 50</w:t>
      </w:r>
      <w:r w:rsidRPr="00C92C8C">
        <w:rPr>
          <w:rFonts w:asciiTheme="majorHAnsi" w:hAnsiTheme="majorHAnsi" w:cstheme="majorHAnsi"/>
        </w:rPr>
        <w:t xml:space="preserve"> or older between 1 July 2018 and 30 June 2023 and had an admission to</w:t>
      </w:r>
      <w:r w:rsidR="00AE4859" w:rsidRPr="00C92C8C">
        <w:rPr>
          <w:rFonts w:asciiTheme="majorHAnsi" w:hAnsiTheme="majorHAnsi" w:cstheme="majorHAnsi"/>
        </w:rPr>
        <w:t xml:space="preserve"> at least one of the 17</w:t>
      </w:r>
      <w:r w:rsidRPr="00C92C8C">
        <w:rPr>
          <w:rFonts w:asciiTheme="majorHAnsi" w:hAnsiTheme="majorHAnsi" w:cstheme="majorHAnsi"/>
        </w:rPr>
        <w:t xml:space="preserve"> bed-based intermediate care setting</w:t>
      </w:r>
      <w:r w:rsidR="00AE4859" w:rsidRPr="00C92C8C">
        <w:rPr>
          <w:rFonts w:asciiTheme="majorHAnsi" w:hAnsiTheme="majorHAnsi" w:cstheme="majorHAnsi"/>
        </w:rPr>
        <w:t>s</w:t>
      </w:r>
      <w:r w:rsidRPr="00C92C8C">
        <w:rPr>
          <w:rFonts w:asciiTheme="majorHAnsi" w:hAnsiTheme="majorHAnsi" w:cstheme="majorHAnsi"/>
        </w:rPr>
        <w:t xml:space="preserve">. </w:t>
      </w:r>
    </w:p>
    <w:p w:rsidR="003047F1" w:rsidRPr="00C92C8C" w:rsidRDefault="00014A77">
      <w:pPr>
        <w:pStyle w:val="Heading4"/>
        <w:rPr>
          <w:rFonts w:cstheme="majorHAnsi"/>
        </w:rPr>
      </w:pPr>
      <w:bookmarkStart w:id="19" w:name="_Toc163039416"/>
      <w:bookmarkStart w:id="20" w:name="definitions-of-outcomes-and-exposures"/>
      <w:bookmarkEnd w:id="18"/>
      <w:r w:rsidRPr="00C92C8C">
        <w:rPr>
          <w:rFonts w:cstheme="majorHAnsi"/>
        </w:rPr>
        <w:t>2.3.4 Definitions of outcomes and exposures</w:t>
      </w:r>
      <w:bookmarkEnd w:id="19"/>
    </w:p>
    <w:p w:rsidR="003047F1" w:rsidRPr="00C92C8C" w:rsidRDefault="00014A77">
      <w:pPr>
        <w:pStyle w:val="FirstParagraph"/>
        <w:rPr>
          <w:rFonts w:asciiTheme="majorHAnsi" w:hAnsiTheme="majorHAnsi" w:cstheme="majorHAnsi"/>
        </w:rPr>
      </w:pPr>
      <w:r w:rsidRPr="00C92C8C">
        <w:rPr>
          <w:rFonts w:asciiTheme="majorHAnsi" w:hAnsiTheme="majorHAnsi" w:cstheme="majorHAnsi"/>
        </w:rPr>
        <w:t xml:space="preserve">Step-up or step-down classification was defined as follows. </w:t>
      </w:r>
      <w:r w:rsidR="00F00E0C" w:rsidRPr="00C92C8C">
        <w:rPr>
          <w:rFonts w:asciiTheme="majorHAnsi" w:hAnsiTheme="majorHAnsi" w:cstheme="majorHAnsi"/>
        </w:rPr>
        <w:t>A</w:t>
      </w:r>
      <w:r w:rsidRPr="00C92C8C">
        <w:rPr>
          <w:rFonts w:asciiTheme="majorHAnsi" w:hAnsiTheme="majorHAnsi" w:cstheme="majorHAnsi"/>
        </w:rPr>
        <w:t>ll continuous inpatient periods of care that featured multiple hospitals</w:t>
      </w:r>
      <w:r w:rsidR="00F00E0C" w:rsidRPr="00C92C8C">
        <w:rPr>
          <w:rFonts w:asciiTheme="majorHAnsi" w:hAnsiTheme="majorHAnsi" w:cstheme="majorHAnsi"/>
        </w:rPr>
        <w:t>,</w:t>
      </w:r>
      <w:r w:rsidRPr="00C92C8C">
        <w:rPr>
          <w:rFonts w:asciiTheme="majorHAnsi" w:hAnsiTheme="majorHAnsi" w:cstheme="majorHAnsi"/>
        </w:rPr>
        <w:t xml:space="preserve"> where </w:t>
      </w:r>
      <w:r w:rsidR="00F00E0C" w:rsidRPr="00C92C8C">
        <w:rPr>
          <w:rFonts w:asciiTheme="majorHAnsi" w:hAnsiTheme="majorHAnsi" w:cstheme="majorHAnsi"/>
        </w:rPr>
        <w:t>the community hospital</w:t>
      </w:r>
      <w:r w:rsidRPr="00C92C8C">
        <w:rPr>
          <w:rFonts w:asciiTheme="majorHAnsi" w:hAnsiTheme="majorHAnsi" w:cstheme="majorHAnsi"/>
        </w:rPr>
        <w:t xml:space="preserve"> was not the </w:t>
      </w:r>
      <w:r w:rsidR="00F00E0C" w:rsidRPr="00C92C8C">
        <w:rPr>
          <w:rFonts w:asciiTheme="majorHAnsi" w:hAnsiTheme="majorHAnsi" w:cstheme="majorHAnsi"/>
        </w:rPr>
        <w:t>first hospital, were defined as step-</w:t>
      </w:r>
      <w:r w:rsidRPr="00C92C8C">
        <w:rPr>
          <w:rFonts w:asciiTheme="majorHAnsi" w:hAnsiTheme="majorHAnsi" w:cstheme="majorHAnsi"/>
        </w:rPr>
        <w:t xml:space="preserve">down. </w:t>
      </w:r>
      <w:r w:rsidR="00F00E0C" w:rsidRPr="00C92C8C">
        <w:rPr>
          <w:rFonts w:asciiTheme="majorHAnsi" w:hAnsiTheme="majorHAnsi" w:cstheme="majorHAnsi"/>
        </w:rPr>
        <w:t>We also</w:t>
      </w:r>
      <w:r w:rsidRPr="00C92C8C">
        <w:rPr>
          <w:rFonts w:asciiTheme="majorHAnsi" w:hAnsiTheme="majorHAnsi" w:cstheme="majorHAnsi"/>
        </w:rPr>
        <w:t xml:space="preserve"> coded any admission to an intermediate care setting that happen within 24 hours of </w:t>
      </w:r>
      <w:r w:rsidR="00F00E0C" w:rsidRPr="00C92C8C">
        <w:rPr>
          <w:rFonts w:asciiTheme="majorHAnsi" w:hAnsiTheme="majorHAnsi" w:cstheme="majorHAnsi"/>
        </w:rPr>
        <w:t>a</w:t>
      </w:r>
      <w:r w:rsidRPr="00C92C8C">
        <w:rPr>
          <w:rFonts w:asciiTheme="majorHAnsi" w:hAnsiTheme="majorHAnsi" w:cstheme="majorHAnsi"/>
        </w:rPr>
        <w:t xml:space="preserve"> </w:t>
      </w:r>
      <w:r w:rsidR="00F00E0C" w:rsidRPr="00C92C8C">
        <w:rPr>
          <w:rFonts w:asciiTheme="majorHAnsi" w:hAnsiTheme="majorHAnsi" w:cstheme="majorHAnsi"/>
        </w:rPr>
        <w:t>discharge from a Grampian hospital as step-</w:t>
      </w:r>
      <w:r w:rsidRPr="00C92C8C">
        <w:rPr>
          <w:rFonts w:asciiTheme="majorHAnsi" w:hAnsiTheme="majorHAnsi" w:cstheme="majorHAnsi"/>
        </w:rPr>
        <w:t xml:space="preserve">down (excluding any readmissions from the same intermediate care setting). All other </w:t>
      </w:r>
      <w:r w:rsidR="00F00E0C" w:rsidRPr="00C92C8C">
        <w:rPr>
          <w:rFonts w:asciiTheme="majorHAnsi" w:hAnsiTheme="majorHAnsi" w:cstheme="majorHAnsi"/>
        </w:rPr>
        <w:t>admissions were labelled step-</w:t>
      </w:r>
      <w:r w:rsidRPr="00C92C8C">
        <w:rPr>
          <w:rFonts w:asciiTheme="majorHAnsi" w:hAnsiTheme="majorHAnsi" w:cstheme="majorHAnsi"/>
        </w:rPr>
        <w:t xml:space="preserve">ups and divided into </w:t>
      </w:r>
      <w:r w:rsidR="00F00E0C" w:rsidRPr="00C92C8C">
        <w:rPr>
          <w:rFonts w:asciiTheme="majorHAnsi" w:hAnsiTheme="majorHAnsi" w:cstheme="majorHAnsi"/>
        </w:rPr>
        <w:t xml:space="preserve">1) </w:t>
      </w:r>
      <w:r w:rsidRPr="00C92C8C">
        <w:rPr>
          <w:rFonts w:asciiTheme="majorHAnsi" w:hAnsiTheme="majorHAnsi" w:cstheme="majorHAnsi"/>
        </w:rPr>
        <w:t>routi</w:t>
      </w:r>
      <w:r w:rsidR="00F00E0C" w:rsidRPr="00C92C8C">
        <w:rPr>
          <w:rFonts w:asciiTheme="majorHAnsi" w:hAnsiTheme="majorHAnsi" w:cstheme="majorHAnsi"/>
        </w:rPr>
        <w:t>ne elective admissions (day cases admitted from wait-lists for</w:t>
      </w:r>
      <w:r w:rsidRPr="00C92C8C">
        <w:rPr>
          <w:rFonts w:asciiTheme="majorHAnsi" w:hAnsiTheme="majorHAnsi" w:cstheme="majorHAnsi"/>
        </w:rPr>
        <w:t xml:space="preserve"> minor </w:t>
      </w:r>
      <w:r w:rsidR="00F00E0C" w:rsidRPr="00C92C8C">
        <w:rPr>
          <w:rFonts w:asciiTheme="majorHAnsi" w:hAnsiTheme="majorHAnsi" w:cstheme="majorHAnsi"/>
        </w:rPr>
        <w:t>procedures) and 2) step-</w:t>
      </w:r>
      <w:r w:rsidRPr="00C92C8C">
        <w:rPr>
          <w:rFonts w:asciiTheme="majorHAnsi" w:hAnsiTheme="majorHAnsi" w:cstheme="majorHAnsi"/>
        </w:rPr>
        <w:t>ups</w:t>
      </w:r>
      <w:r w:rsidR="00F00E0C" w:rsidRPr="00C92C8C">
        <w:rPr>
          <w:rFonts w:asciiTheme="majorHAnsi" w:hAnsiTheme="majorHAnsi" w:cstheme="majorHAnsi"/>
        </w:rPr>
        <w:t xml:space="preserve"> from home or GP</w:t>
      </w:r>
      <w:r w:rsidRPr="00C92C8C">
        <w:rPr>
          <w:rFonts w:asciiTheme="majorHAnsi" w:hAnsiTheme="majorHAnsi" w:cstheme="majorHAnsi"/>
        </w:rPr>
        <w:t>.</w:t>
      </w:r>
    </w:p>
    <w:p w:rsidR="00F00E0C" w:rsidRPr="00C92C8C" w:rsidRDefault="00014A77">
      <w:pPr>
        <w:pStyle w:val="BodyText"/>
        <w:rPr>
          <w:rFonts w:asciiTheme="majorHAnsi" w:hAnsiTheme="majorHAnsi" w:cstheme="majorHAnsi"/>
        </w:rPr>
      </w:pPr>
      <w:r w:rsidRPr="00C92C8C">
        <w:rPr>
          <w:rFonts w:asciiTheme="majorHAnsi" w:hAnsiTheme="majorHAnsi" w:cstheme="majorHAnsi"/>
        </w:rPr>
        <w:t xml:space="preserve">Patient morbidity and acuity was defined as </w:t>
      </w:r>
    </w:p>
    <w:p w:rsidR="003047F1" w:rsidRPr="00C92C8C" w:rsidRDefault="00014A77" w:rsidP="00F00E0C">
      <w:pPr>
        <w:pStyle w:val="BodyText"/>
        <w:ind w:firstLine="240"/>
        <w:rPr>
          <w:rFonts w:asciiTheme="majorHAnsi" w:hAnsiTheme="majorHAnsi" w:cstheme="majorHAnsi"/>
        </w:rPr>
      </w:pPr>
      <w:r w:rsidRPr="00C92C8C">
        <w:rPr>
          <w:rFonts w:asciiTheme="majorHAnsi" w:hAnsiTheme="majorHAnsi" w:cstheme="majorHAnsi"/>
        </w:rPr>
        <w:t xml:space="preserve">1) </w:t>
      </w:r>
      <w:r w:rsidR="00F00E0C" w:rsidRPr="00C92C8C">
        <w:rPr>
          <w:rFonts w:asciiTheme="majorHAnsi" w:hAnsiTheme="majorHAnsi" w:cstheme="majorHAnsi"/>
        </w:rPr>
        <w:tab/>
      </w:r>
      <w:r w:rsidRPr="00C92C8C">
        <w:rPr>
          <w:rFonts w:asciiTheme="majorHAnsi" w:hAnsiTheme="majorHAnsi" w:cstheme="majorHAnsi"/>
        </w:rPr>
        <w:t xml:space="preserve">polypharmacy from a 1-year lookback at prescribing in the PIS record, with our measure being the number of </w:t>
      </w:r>
      <w:r w:rsidR="00F95F64" w:rsidRPr="00C92C8C">
        <w:rPr>
          <w:rFonts w:asciiTheme="majorHAnsi" w:hAnsiTheme="majorHAnsi" w:cstheme="majorHAnsi"/>
        </w:rPr>
        <w:t>British National Formulary</w:t>
      </w:r>
      <w:r w:rsidRPr="00C92C8C">
        <w:rPr>
          <w:rFonts w:asciiTheme="majorHAnsi" w:hAnsiTheme="majorHAnsi" w:cstheme="majorHAnsi"/>
        </w:rPr>
        <w:t xml:space="preserve"> sub chapters medicines being prescribed in the period.</w:t>
      </w:r>
    </w:p>
    <w:p w:rsidR="003047F1" w:rsidRPr="00C92C8C" w:rsidRDefault="00014A77">
      <w:pPr>
        <w:numPr>
          <w:ilvl w:val="0"/>
          <w:numId w:val="2"/>
        </w:numPr>
        <w:rPr>
          <w:rFonts w:asciiTheme="majorHAnsi" w:hAnsiTheme="majorHAnsi" w:cstheme="majorHAnsi"/>
        </w:rPr>
      </w:pPr>
      <w:r w:rsidRPr="00C92C8C">
        <w:rPr>
          <w:rFonts w:asciiTheme="majorHAnsi" w:hAnsiTheme="majorHAnsi" w:cstheme="majorHAnsi"/>
        </w:rPr>
        <w:t>routine care from a 5-year lookback at out-patient clinic types and frequency of attendances in the TrakCare record, with our measure being the number of specialties seen.</w:t>
      </w:r>
    </w:p>
    <w:p w:rsidR="003047F1" w:rsidRPr="00C92C8C" w:rsidRDefault="00014A77">
      <w:pPr>
        <w:numPr>
          <w:ilvl w:val="0"/>
          <w:numId w:val="2"/>
        </w:numPr>
        <w:rPr>
          <w:rFonts w:asciiTheme="majorHAnsi" w:hAnsiTheme="majorHAnsi" w:cstheme="majorHAnsi"/>
        </w:rPr>
      </w:pPr>
      <w:r w:rsidRPr="00C92C8C">
        <w:rPr>
          <w:rFonts w:asciiTheme="majorHAnsi" w:hAnsiTheme="majorHAnsi" w:cstheme="majorHAnsi"/>
        </w:rPr>
        <w:t xml:space="preserve">multimorbidity from a 5-year lookback at admission diagnostic codes from inpatient admissions, with </w:t>
      </w:r>
      <w:hyperlink r:id="rId12" w:history="1">
        <w:r w:rsidRPr="00C92C8C">
          <w:rPr>
            <w:rStyle w:val="Hyperlink"/>
            <w:rFonts w:asciiTheme="majorHAnsi" w:hAnsiTheme="majorHAnsi" w:cstheme="majorHAnsi"/>
          </w:rPr>
          <w:t>Elixhauser Comorbidity Index</w:t>
        </w:r>
      </w:hyperlink>
      <w:r w:rsidRPr="00C92C8C">
        <w:rPr>
          <w:rFonts w:asciiTheme="majorHAnsi" w:hAnsiTheme="majorHAnsi" w:cstheme="majorHAnsi"/>
        </w:rPr>
        <w:t xml:space="preserve"> being our measure.</w:t>
      </w:r>
    </w:p>
    <w:p w:rsidR="003047F1" w:rsidRPr="00C92C8C" w:rsidRDefault="00014A77">
      <w:pPr>
        <w:pStyle w:val="FirstParagraph"/>
        <w:rPr>
          <w:rFonts w:asciiTheme="majorHAnsi" w:hAnsiTheme="majorHAnsi" w:cstheme="majorHAnsi"/>
        </w:rPr>
      </w:pPr>
      <w:r w:rsidRPr="00C92C8C">
        <w:rPr>
          <w:rFonts w:asciiTheme="majorHAnsi" w:hAnsiTheme="majorHAnsi" w:cstheme="majorHAnsi"/>
        </w:rPr>
        <w:t xml:space="preserve">Patient deprivation was defined as the Scottish Index of Multiple Deprivation of home area as recorded </w:t>
      </w:r>
      <w:r w:rsidR="00F00E0C" w:rsidRPr="00C92C8C">
        <w:rPr>
          <w:rFonts w:asciiTheme="majorHAnsi" w:hAnsiTheme="majorHAnsi" w:cstheme="majorHAnsi"/>
        </w:rPr>
        <w:t xml:space="preserve">by postcode </w:t>
      </w:r>
      <w:r w:rsidRPr="00C92C8C">
        <w:rPr>
          <w:rFonts w:asciiTheme="majorHAnsi" w:hAnsiTheme="majorHAnsi" w:cstheme="majorHAnsi"/>
        </w:rPr>
        <w:t xml:space="preserve">at time of admission. Patient Rurality was defined as the Urban / Rural Classification of home area as recorded </w:t>
      </w:r>
      <w:r w:rsidR="00F00E0C" w:rsidRPr="00C92C8C">
        <w:rPr>
          <w:rFonts w:asciiTheme="majorHAnsi" w:hAnsiTheme="majorHAnsi" w:cstheme="majorHAnsi"/>
        </w:rPr>
        <w:t xml:space="preserve">by postcode </w:t>
      </w:r>
      <w:r w:rsidRPr="00C92C8C">
        <w:rPr>
          <w:rFonts w:asciiTheme="majorHAnsi" w:hAnsiTheme="majorHAnsi" w:cstheme="majorHAnsi"/>
        </w:rPr>
        <w:t>at time of admission</w:t>
      </w:r>
    </w:p>
    <w:p w:rsidR="003047F1" w:rsidRPr="00C92C8C" w:rsidRDefault="00014A77">
      <w:pPr>
        <w:pStyle w:val="Heading4"/>
        <w:rPr>
          <w:rFonts w:cstheme="majorHAnsi"/>
        </w:rPr>
      </w:pPr>
      <w:bookmarkStart w:id="21" w:name="_Toc163039417"/>
      <w:bookmarkStart w:id="22" w:name="statistical-approaches"/>
      <w:bookmarkEnd w:id="20"/>
      <w:r w:rsidRPr="00C92C8C">
        <w:rPr>
          <w:rFonts w:cstheme="majorHAnsi"/>
        </w:rPr>
        <w:t>2.3.5 Statistical approaches</w:t>
      </w:r>
      <w:bookmarkEnd w:id="21"/>
    </w:p>
    <w:p w:rsidR="003047F1" w:rsidRPr="00C92C8C" w:rsidRDefault="00014A77">
      <w:pPr>
        <w:pStyle w:val="FirstParagraph"/>
        <w:rPr>
          <w:rFonts w:asciiTheme="majorHAnsi" w:hAnsiTheme="majorHAnsi" w:cstheme="majorHAnsi"/>
        </w:rPr>
      </w:pPr>
      <w:r w:rsidRPr="00C92C8C">
        <w:rPr>
          <w:rFonts w:asciiTheme="majorHAnsi" w:hAnsiTheme="majorHAnsi" w:cstheme="majorHAnsi"/>
        </w:rPr>
        <w:t xml:space="preserve">This is a descriptive study. Analysis is mainly by comparing numbers, proportions and rates over time periods. </w:t>
      </w:r>
      <w:r w:rsidR="00F00E0C" w:rsidRPr="00C92C8C">
        <w:rPr>
          <w:rFonts w:asciiTheme="majorHAnsi" w:hAnsiTheme="majorHAnsi" w:cstheme="majorHAnsi"/>
        </w:rPr>
        <w:t>We used primarily</w:t>
      </w:r>
      <w:r w:rsidRPr="00C92C8C">
        <w:rPr>
          <w:rFonts w:asciiTheme="majorHAnsi" w:hAnsiTheme="majorHAnsi" w:cstheme="majorHAnsi"/>
        </w:rPr>
        <w:t xml:space="preserve"> monthly intervals</w:t>
      </w:r>
      <w:r w:rsidR="00F00E0C" w:rsidRPr="00C92C8C">
        <w:rPr>
          <w:rFonts w:asciiTheme="majorHAnsi" w:hAnsiTheme="majorHAnsi" w:cstheme="majorHAnsi"/>
        </w:rPr>
        <w:t>,</w:t>
      </w:r>
      <w:r w:rsidRPr="00C92C8C">
        <w:rPr>
          <w:rFonts w:asciiTheme="majorHAnsi" w:hAnsiTheme="majorHAnsi" w:cstheme="majorHAnsi"/>
        </w:rPr>
        <w:t xml:space="preserve"> </w:t>
      </w:r>
      <w:r w:rsidR="00F00E0C" w:rsidRPr="00C92C8C">
        <w:rPr>
          <w:rFonts w:asciiTheme="majorHAnsi" w:hAnsiTheme="majorHAnsi" w:cstheme="majorHAnsi"/>
        </w:rPr>
        <w:t>with</w:t>
      </w:r>
      <w:r w:rsidRPr="00C92C8C">
        <w:rPr>
          <w:rFonts w:asciiTheme="majorHAnsi" w:hAnsiTheme="majorHAnsi" w:cstheme="majorHAnsi"/>
        </w:rPr>
        <w:t xml:space="preserve"> </w:t>
      </w:r>
      <w:r w:rsidR="00F00E0C" w:rsidRPr="00C92C8C">
        <w:rPr>
          <w:rFonts w:asciiTheme="majorHAnsi" w:hAnsiTheme="majorHAnsi" w:cstheme="majorHAnsi"/>
        </w:rPr>
        <w:t>disclosure control requiring us to use quarterly or half-</w:t>
      </w:r>
      <w:r w:rsidRPr="00C92C8C">
        <w:rPr>
          <w:rFonts w:asciiTheme="majorHAnsi" w:hAnsiTheme="majorHAnsi" w:cstheme="majorHAnsi"/>
        </w:rPr>
        <w:t>yearly</w:t>
      </w:r>
      <w:r w:rsidR="00F00E0C" w:rsidRPr="00C92C8C">
        <w:rPr>
          <w:rFonts w:asciiTheme="majorHAnsi" w:hAnsiTheme="majorHAnsi" w:cstheme="majorHAnsi"/>
        </w:rPr>
        <w:t xml:space="preserve"> intervals for time periods with low numbers</w:t>
      </w:r>
      <w:r w:rsidRPr="00C92C8C">
        <w:rPr>
          <w:rFonts w:asciiTheme="majorHAnsi" w:hAnsiTheme="majorHAnsi" w:cstheme="majorHAnsi"/>
        </w:rPr>
        <w:t>. Standardised rates were calculated using Public Health England’s “</w:t>
      </w:r>
      <w:hyperlink r:id="rId13" w:history="1">
        <w:r w:rsidRPr="00C92C8C">
          <w:rPr>
            <w:rStyle w:val="Hyperlink"/>
            <w:rFonts w:asciiTheme="majorHAnsi" w:hAnsiTheme="majorHAnsi" w:cstheme="majorHAnsi"/>
          </w:rPr>
          <w:t>PHEindicatormethods</w:t>
        </w:r>
      </w:hyperlink>
      <w:r w:rsidRPr="00C92C8C">
        <w:rPr>
          <w:rFonts w:asciiTheme="majorHAnsi" w:hAnsiTheme="majorHAnsi" w:cstheme="majorHAnsi"/>
        </w:rPr>
        <w:t>” package in R. Competing-events survival analysis was used to calculate time to first event (death, inpatient or emergency readmission) within the 90 day period post discharge using the R package “</w:t>
      </w:r>
      <w:hyperlink r:id="rId14" w:history="1">
        <w:r w:rsidRPr="00C92C8C">
          <w:rPr>
            <w:rStyle w:val="Hyperlink"/>
            <w:rFonts w:asciiTheme="majorHAnsi" w:hAnsiTheme="majorHAnsi" w:cstheme="majorHAnsi"/>
          </w:rPr>
          <w:t>ggsurvfit</w:t>
        </w:r>
      </w:hyperlink>
      <w:r w:rsidRPr="00C92C8C">
        <w:rPr>
          <w:rFonts w:asciiTheme="majorHAnsi" w:hAnsiTheme="majorHAnsi" w:cstheme="majorHAnsi"/>
        </w:rPr>
        <w:t>”. Follow-up was censored at the end of June 2023.</w:t>
      </w:r>
    </w:p>
    <w:p w:rsidR="003047F1" w:rsidRPr="00C92C8C" w:rsidRDefault="00014A77">
      <w:pPr>
        <w:pStyle w:val="Heading3"/>
        <w:rPr>
          <w:rFonts w:cstheme="majorHAnsi"/>
        </w:rPr>
      </w:pPr>
      <w:bookmarkStart w:id="23" w:name="_Toc163039418"/>
      <w:bookmarkStart w:id="24" w:name="methods-for-addressing-missing-data"/>
      <w:bookmarkEnd w:id="12"/>
      <w:bookmarkEnd w:id="22"/>
      <w:r w:rsidRPr="00C92C8C">
        <w:rPr>
          <w:rFonts w:cstheme="majorHAnsi"/>
        </w:rPr>
        <w:t>2.3.6 Methods for addressing missing data</w:t>
      </w:r>
      <w:bookmarkEnd w:id="23"/>
    </w:p>
    <w:p w:rsidR="003047F1" w:rsidRPr="00C92C8C" w:rsidRDefault="00014A77">
      <w:pPr>
        <w:pStyle w:val="FirstParagraph"/>
        <w:rPr>
          <w:rFonts w:asciiTheme="majorHAnsi" w:hAnsiTheme="majorHAnsi" w:cstheme="majorHAnsi"/>
        </w:rPr>
      </w:pPr>
      <w:r w:rsidRPr="00C92C8C">
        <w:rPr>
          <w:rFonts w:asciiTheme="majorHAnsi" w:hAnsiTheme="majorHAnsi" w:cstheme="majorHAnsi"/>
        </w:rPr>
        <w:t>Missing data was rare so no imputation was conducted.</w:t>
      </w:r>
    </w:p>
    <w:p w:rsidR="000548BF" w:rsidRPr="00C92C8C" w:rsidRDefault="000548BF" w:rsidP="000548BF">
      <w:pPr>
        <w:pStyle w:val="BodyText"/>
        <w:rPr>
          <w:rFonts w:asciiTheme="majorHAnsi" w:hAnsiTheme="majorHAnsi" w:cstheme="majorHAnsi"/>
        </w:rPr>
      </w:pPr>
    </w:p>
    <w:p w:rsidR="003047F1" w:rsidRPr="00C92C8C" w:rsidRDefault="00014A77">
      <w:pPr>
        <w:pStyle w:val="Heading2"/>
        <w:rPr>
          <w:rFonts w:cstheme="majorHAnsi"/>
          <w:sz w:val="24"/>
          <w:szCs w:val="24"/>
        </w:rPr>
      </w:pPr>
      <w:bookmarkStart w:id="25" w:name="_Toc163039419"/>
      <w:bookmarkStart w:id="26" w:name="results"/>
      <w:bookmarkEnd w:id="6"/>
      <w:bookmarkEnd w:id="24"/>
      <w:r w:rsidRPr="00C92C8C">
        <w:rPr>
          <w:rFonts w:cstheme="majorHAnsi"/>
          <w:sz w:val="24"/>
          <w:szCs w:val="24"/>
        </w:rPr>
        <w:t>3. Results</w:t>
      </w:r>
      <w:bookmarkEnd w:id="25"/>
    </w:p>
    <w:p w:rsidR="003047F1" w:rsidRPr="00C92C8C" w:rsidRDefault="00014A77">
      <w:pPr>
        <w:pStyle w:val="Heading3"/>
        <w:rPr>
          <w:rFonts w:cstheme="majorHAnsi"/>
        </w:rPr>
      </w:pPr>
      <w:bookmarkStart w:id="27" w:name="_Toc163039420"/>
      <w:bookmarkStart w:id="28" w:name="X83df313b14940411b20dc0e2ca14bb0b2602176"/>
      <w:r w:rsidRPr="00C92C8C">
        <w:rPr>
          <w:rFonts w:cstheme="majorHAnsi"/>
        </w:rPr>
        <w:t xml:space="preserve">3.1 </w:t>
      </w:r>
      <w:bookmarkEnd w:id="27"/>
      <w:r w:rsidR="000548BF" w:rsidRPr="00C92C8C">
        <w:rPr>
          <w:rFonts w:cstheme="majorHAnsi"/>
        </w:rPr>
        <w:t>Characteristics of patients admitted to intermediate care</w:t>
      </w:r>
    </w:p>
    <w:p w:rsidR="000548BF" w:rsidRPr="00C92C8C" w:rsidRDefault="00014A77">
      <w:pPr>
        <w:pStyle w:val="FirstParagraph"/>
        <w:rPr>
          <w:rFonts w:asciiTheme="majorHAnsi" w:hAnsiTheme="majorHAnsi" w:cstheme="majorHAnsi"/>
        </w:rPr>
      </w:pPr>
      <w:r w:rsidRPr="00C92C8C">
        <w:rPr>
          <w:rFonts w:asciiTheme="majorHAnsi" w:hAnsiTheme="majorHAnsi" w:cstheme="majorHAnsi"/>
        </w:rPr>
        <w:t>Overall there were 12</w:t>
      </w:r>
      <w:r w:rsidR="00F95F64" w:rsidRPr="00C92C8C">
        <w:rPr>
          <w:rFonts w:asciiTheme="majorHAnsi" w:hAnsiTheme="majorHAnsi" w:cstheme="majorHAnsi"/>
        </w:rPr>
        <w:t>,</w:t>
      </w:r>
      <w:r w:rsidRPr="00C92C8C">
        <w:rPr>
          <w:rFonts w:asciiTheme="majorHAnsi" w:hAnsiTheme="majorHAnsi" w:cstheme="majorHAnsi"/>
        </w:rPr>
        <w:t>9</w:t>
      </w:r>
      <w:r w:rsidR="000548BF" w:rsidRPr="00C92C8C">
        <w:rPr>
          <w:rFonts w:asciiTheme="majorHAnsi" w:hAnsiTheme="majorHAnsi" w:cstheme="majorHAnsi"/>
        </w:rPr>
        <w:t xml:space="preserve">03 people admitted to bedded intermediate care in the past five years in NHS Grampian </w:t>
      </w:r>
      <w:r w:rsidR="00B77877" w:rsidRPr="00C92C8C">
        <w:rPr>
          <w:rFonts w:asciiTheme="majorHAnsi" w:hAnsiTheme="majorHAnsi" w:cstheme="majorHAnsi"/>
        </w:rPr>
        <w:t>(Table 2)</w:t>
      </w:r>
      <w:r w:rsidRPr="00C92C8C">
        <w:rPr>
          <w:rFonts w:asciiTheme="majorHAnsi" w:hAnsiTheme="majorHAnsi" w:cstheme="majorHAnsi"/>
        </w:rPr>
        <w:t xml:space="preserve">. </w:t>
      </w:r>
    </w:p>
    <w:p w:rsidR="000548BF" w:rsidRPr="00C92C8C" w:rsidRDefault="00014A77">
      <w:pPr>
        <w:pStyle w:val="FirstParagraph"/>
        <w:rPr>
          <w:rFonts w:asciiTheme="majorHAnsi" w:hAnsiTheme="majorHAnsi" w:cstheme="majorHAnsi"/>
        </w:rPr>
      </w:pPr>
      <w:r w:rsidRPr="00C92C8C">
        <w:rPr>
          <w:rFonts w:asciiTheme="majorHAnsi" w:hAnsiTheme="majorHAnsi" w:cstheme="majorHAnsi"/>
        </w:rPr>
        <w:t xml:space="preserve">As </w:t>
      </w:r>
      <w:r w:rsidR="000548BF" w:rsidRPr="00C92C8C">
        <w:rPr>
          <w:rFonts w:asciiTheme="majorHAnsi" w:hAnsiTheme="majorHAnsi" w:cstheme="majorHAnsi"/>
        </w:rPr>
        <w:t>some of the cohort</w:t>
      </w:r>
      <w:r w:rsidRPr="00C92C8C">
        <w:rPr>
          <w:rFonts w:asciiTheme="majorHAnsi" w:hAnsiTheme="majorHAnsi" w:cstheme="majorHAnsi"/>
        </w:rPr>
        <w:t xml:space="preserve"> </w:t>
      </w:r>
      <w:r w:rsidR="000548BF" w:rsidRPr="00C92C8C">
        <w:rPr>
          <w:rFonts w:asciiTheme="majorHAnsi" w:hAnsiTheme="majorHAnsi" w:cstheme="majorHAnsi"/>
        </w:rPr>
        <w:t>had</w:t>
      </w:r>
      <w:r w:rsidRPr="00C92C8C">
        <w:rPr>
          <w:rFonts w:asciiTheme="majorHAnsi" w:hAnsiTheme="majorHAnsi" w:cstheme="majorHAnsi"/>
        </w:rPr>
        <w:t xml:space="preserve"> multiple separate periods of care</w:t>
      </w:r>
      <w:r w:rsidR="000548BF" w:rsidRPr="00C92C8C">
        <w:rPr>
          <w:rFonts w:asciiTheme="majorHAnsi" w:hAnsiTheme="majorHAnsi" w:cstheme="majorHAnsi"/>
        </w:rPr>
        <w:t>,</w:t>
      </w:r>
      <w:r w:rsidRPr="00C92C8C">
        <w:rPr>
          <w:rFonts w:asciiTheme="majorHAnsi" w:hAnsiTheme="majorHAnsi" w:cstheme="majorHAnsi"/>
        </w:rPr>
        <w:t xml:space="preserve"> the total </w:t>
      </w:r>
      <w:r w:rsidR="000548BF" w:rsidRPr="00C92C8C">
        <w:rPr>
          <w:rFonts w:asciiTheme="majorHAnsi" w:hAnsiTheme="majorHAnsi" w:cstheme="majorHAnsi"/>
        </w:rPr>
        <w:t>admissions</w:t>
      </w:r>
      <w:r w:rsidR="00233242" w:rsidRPr="00C92C8C">
        <w:rPr>
          <w:rFonts w:asciiTheme="majorHAnsi" w:hAnsiTheme="majorHAnsi" w:cstheme="majorHAnsi"/>
        </w:rPr>
        <w:t xml:space="preserve"> </w:t>
      </w:r>
      <w:r w:rsidRPr="00C92C8C">
        <w:rPr>
          <w:rFonts w:asciiTheme="majorHAnsi" w:hAnsiTheme="majorHAnsi" w:cstheme="majorHAnsi"/>
        </w:rPr>
        <w:t>for the cohort was 23</w:t>
      </w:r>
      <w:r w:rsidR="00F95F64" w:rsidRPr="00C92C8C">
        <w:rPr>
          <w:rFonts w:asciiTheme="majorHAnsi" w:hAnsiTheme="majorHAnsi" w:cstheme="majorHAnsi"/>
        </w:rPr>
        <w:t>,</w:t>
      </w:r>
      <w:r w:rsidRPr="00C92C8C">
        <w:rPr>
          <w:rFonts w:asciiTheme="majorHAnsi" w:hAnsiTheme="majorHAnsi" w:cstheme="majorHAnsi"/>
        </w:rPr>
        <w:t xml:space="preserve">603. </w:t>
      </w:r>
      <w:r w:rsidR="000548BF" w:rsidRPr="00C92C8C">
        <w:rPr>
          <w:rFonts w:asciiTheme="majorHAnsi" w:hAnsiTheme="majorHAnsi" w:cstheme="majorHAnsi"/>
        </w:rPr>
        <w:t>Because</w:t>
      </w:r>
      <w:r w:rsidRPr="00C92C8C">
        <w:rPr>
          <w:rFonts w:asciiTheme="majorHAnsi" w:hAnsiTheme="majorHAnsi" w:cstheme="majorHAnsi"/>
        </w:rPr>
        <w:t xml:space="preserve"> within a </w:t>
      </w:r>
      <w:r w:rsidR="000548BF" w:rsidRPr="00C92C8C">
        <w:rPr>
          <w:rFonts w:asciiTheme="majorHAnsi" w:hAnsiTheme="majorHAnsi" w:cstheme="majorHAnsi"/>
        </w:rPr>
        <w:t>single period of care some people were transferred between</w:t>
      </w:r>
      <w:r w:rsidRPr="00C92C8C">
        <w:rPr>
          <w:rFonts w:asciiTheme="majorHAnsi" w:hAnsiTheme="majorHAnsi" w:cstheme="majorHAnsi"/>
        </w:rPr>
        <w:t xml:space="preserve"> intermediate care hospitals, the total number of times a member of the cohort was admitted to an intermediate care setting was 24</w:t>
      </w:r>
      <w:r w:rsidR="00F95F64" w:rsidRPr="00C92C8C">
        <w:rPr>
          <w:rFonts w:asciiTheme="majorHAnsi" w:hAnsiTheme="majorHAnsi" w:cstheme="majorHAnsi"/>
        </w:rPr>
        <w:t>,</w:t>
      </w:r>
      <w:r w:rsidRPr="00C92C8C">
        <w:rPr>
          <w:rFonts w:asciiTheme="majorHAnsi" w:hAnsiTheme="majorHAnsi" w:cstheme="majorHAnsi"/>
        </w:rPr>
        <w:t xml:space="preserve">192. </w:t>
      </w:r>
    </w:p>
    <w:p w:rsidR="003047F1" w:rsidRPr="00C92C8C" w:rsidRDefault="00014A77">
      <w:pPr>
        <w:pStyle w:val="FirstParagraph"/>
        <w:rPr>
          <w:rFonts w:asciiTheme="majorHAnsi" w:hAnsiTheme="majorHAnsi" w:cstheme="majorHAnsi"/>
        </w:rPr>
      </w:pPr>
      <w:r w:rsidRPr="00C92C8C">
        <w:rPr>
          <w:rFonts w:asciiTheme="majorHAnsi" w:hAnsiTheme="majorHAnsi" w:cstheme="majorHAnsi"/>
        </w:rPr>
        <w:t xml:space="preserve">32% </w:t>
      </w:r>
      <w:r w:rsidR="000548BF" w:rsidRPr="00C92C8C">
        <w:rPr>
          <w:rFonts w:asciiTheme="majorHAnsi" w:hAnsiTheme="majorHAnsi" w:cstheme="majorHAnsi"/>
        </w:rPr>
        <w:t xml:space="preserve">of the admissions </w:t>
      </w:r>
      <w:r w:rsidRPr="00C92C8C">
        <w:rPr>
          <w:rFonts w:asciiTheme="majorHAnsi" w:hAnsiTheme="majorHAnsi" w:cstheme="majorHAnsi"/>
        </w:rPr>
        <w:t xml:space="preserve">were </w:t>
      </w:r>
      <w:r w:rsidR="000548BF" w:rsidRPr="00C92C8C">
        <w:rPr>
          <w:rFonts w:asciiTheme="majorHAnsi" w:hAnsiTheme="majorHAnsi" w:cstheme="majorHAnsi"/>
        </w:rPr>
        <w:t xml:space="preserve">for </w:t>
      </w:r>
      <w:r w:rsidRPr="00C92C8C">
        <w:rPr>
          <w:rFonts w:asciiTheme="majorHAnsi" w:hAnsiTheme="majorHAnsi" w:cstheme="majorHAnsi"/>
        </w:rPr>
        <w:t>routine elective</w:t>
      </w:r>
      <w:r w:rsidR="000548BF" w:rsidRPr="00C92C8C">
        <w:rPr>
          <w:rFonts w:asciiTheme="majorHAnsi" w:hAnsiTheme="majorHAnsi" w:cstheme="majorHAnsi"/>
        </w:rPr>
        <w:t xml:space="preserve"> day-case care</w:t>
      </w:r>
      <w:r w:rsidRPr="00C92C8C">
        <w:rPr>
          <w:rFonts w:asciiTheme="majorHAnsi" w:hAnsiTheme="majorHAnsi" w:cstheme="majorHAnsi"/>
        </w:rPr>
        <w:t xml:space="preserve">, 24% were </w:t>
      </w:r>
      <w:r w:rsidR="000548BF" w:rsidRPr="00C92C8C">
        <w:rPr>
          <w:rFonts w:asciiTheme="majorHAnsi" w:hAnsiTheme="majorHAnsi" w:cstheme="majorHAnsi"/>
        </w:rPr>
        <w:t>admissions from patients’ homes via their GP (“</w:t>
      </w:r>
      <w:r w:rsidRPr="00C92C8C">
        <w:rPr>
          <w:rFonts w:asciiTheme="majorHAnsi" w:hAnsiTheme="majorHAnsi" w:cstheme="majorHAnsi"/>
        </w:rPr>
        <w:t>s</w:t>
      </w:r>
      <w:r w:rsidR="000548BF" w:rsidRPr="00C92C8C">
        <w:rPr>
          <w:rFonts w:asciiTheme="majorHAnsi" w:hAnsiTheme="majorHAnsi" w:cstheme="majorHAnsi"/>
        </w:rPr>
        <w:t>tep-ups”) and 44% were admissions from the acute hospitals in the region (“step-downs”).</w:t>
      </w:r>
    </w:p>
    <w:p w:rsidR="00B77877" w:rsidRPr="00C92C8C" w:rsidRDefault="00B77877" w:rsidP="00B77877">
      <w:pPr>
        <w:pStyle w:val="BodyText"/>
        <w:rPr>
          <w:rFonts w:asciiTheme="majorHAnsi" w:hAnsiTheme="majorHAnsi" w:cstheme="majorHAnsi"/>
        </w:rPr>
      </w:pPr>
    </w:p>
    <w:p w:rsidR="00B77877" w:rsidRPr="00C92C8C" w:rsidRDefault="00B77877" w:rsidP="00B77877">
      <w:pPr>
        <w:pStyle w:val="BodyText"/>
        <w:rPr>
          <w:rFonts w:asciiTheme="majorHAnsi" w:hAnsiTheme="majorHAnsi" w:cstheme="majorHAnsi"/>
          <w:b/>
        </w:rPr>
      </w:pPr>
      <w:r w:rsidRPr="00C92C8C">
        <w:rPr>
          <w:rFonts w:asciiTheme="majorHAnsi" w:hAnsiTheme="majorHAnsi" w:cstheme="majorHAnsi"/>
          <w:b/>
        </w:rPr>
        <w:t>Table 2. Characteristics of population admitted to the 17 NHSG bedded intermediate care settings 2018-2023</w:t>
      </w:r>
    </w:p>
    <w:tbl>
      <w:tblPr>
        <w:tblStyle w:val="Table"/>
        <w:tblW w:w="0" w:type="auto"/>
        <w:jc w:val="center"/>
        <w:tblCellMar>
          <w:left w:w="60" w:type="dxa"/>
          <w:right w:w="60" w:type="dxa"/>
        </w:tblCellMar>
        <w:tblLook w:val="0000" w:firstRow="0" w:lastRow="0" w:firstColumn="0" w:lastColumn="0" w:noHBand="0" w:noVBand="0"/>
      </w:tblPr>
      <w:tblGrid>
        <w:gridCol w:w="2396"/>
        <w:gridCol w:w="1171"/>
        <w:gridCol w:w="485"/>
      </w:tblGrid>
      <w:tr w:rsidR="003047F1" w:rsidRPr="00C92C8C" w:rsidTr="003047F1">
        <w:trPr>
          <w:cantSplit/>
          <w:tblHeader/>
          <w:jc w:val="center"/>
        </w:trPr>
        <w:tc>
          <w:tcPr>
            <w:tcW w:w="0" w:type="auto"/>
            <w:tcBorders>
              <w:top w:val="single" w:sz="16" w:space="0" w:color="D3D3D3"/>
              <w:left w:val="single" w:sz="0" w:space="0" w:color="D3D3D3"/>
              <w:bottom w:val="single" w:sz="16" w:space="0" w:color="D3D3D3"/>
            </w:tcBorders>
          </w:tcPr>
          <w:p w:rsidR="003047F1" w:rsidRPr="00C92C8C" w:rsidRDefault="00014A77">
            <w:pPr>
              <w:keepNext/>
              <w:spacing w:after="60"/>
              <w:rPr>
                <w:rFonts w:asciiTheme="majorHAnsi" w:hAnsiTheme="majorHAnsi" w:cstheme="majorHAnsi"/>
              </w:rPr>
            </w:pPr>
            <w:bookmarkStart w:id="29" w:name="tbl-table_1"/>
            <w:r w:rsidRPr="00C92C8C">
              <w:rPr>
                <w:rFonts w:asciiTheme="majorHAnsi" w:hAnsiTheme="majorHAnsi" w:cstheme="majorHAnsi"/>
              </w:rPr>
              <w:t>Group</w:t>
            </w:r>
          </w:p>
        </w:tc>
        <w:tc>
          <w:tcPr>
            <w:tcW w:w="0" w:type="auto"/>
            <w:tcBorders>
              <w:top w:val="single" w:sz="16" w:space="0" w:color="D3D3D3"/>
              <w:bottom w:val="single" w:sz="16"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Number</w:t>
            </w:r>
          </w:p>
        </w:tc>
        <w:tc>
          <w:tcPr>
            <w:tcW w:w="0" w:type="auto"/>
            <w:tcBorders>
              <w:top w:val="single" w:sz="16" w:space="0" w:color="D3D3D3"/>
              <w:bottom w:val="single" w:sz="16"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w:t>
            </w:r>
          </w:p>
        </w:tc>
      </w:tr>
      <w:tr w:rsidR="003047F1" w:rsidRPr="00C92C8C" w:rsidTr="003047F1">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i/>
              </w:rPr>
              <w:t>Cohort</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Admissions</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24192</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100</w:t>
            </w:r>
          </w:p>
        </w:tc>
      </w:tr>
      <w:tr w:rsidR="003047F1" w:rsidRPr="00C92C8C" w:rsidTr="003047F1">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i/>
              </w:rPr>
              <w:t>Sex</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Female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12841</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53</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Male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11351</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47</w:t>
            </w:r>
          </w:p>
        </w:tc>
      </w:tr>
      <w:tr w:rsidR="003047F1" w:rsidRPr="00C92C8C" w:rsidTr="003047F1">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i/>
              </w:rPr>
              <w:t>Age</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50-54</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729</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3</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55-59</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1042</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4</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60-64</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1480</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6</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65-69</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1943</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8</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70-74</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2891</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12</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75-79</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3903</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16</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80-84</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4454</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18</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85-89</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4264</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18</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90+</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3486</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14</w:t>
            </w:r>
          </w:p>
        </w:tc>
      </w:tr>
      <w:tr w:rsidR="003047F1" w:rsidRPr="00C92C8C" w:rsidTr="003047F1">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i/>
              </w:rPr>
              <w:t>Ethnic Group</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Not stated</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1429</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6</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Other</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141</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White</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22622</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94</w:t>
            </w:r>
          </w:p>
        </w:tc>
      </w:tr>
      <w:tr w:rsidR="003047F1" w:rsidRPr="00C92C8C" w:rsidTr="003047F1">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i/>
              </w:rPr>
              <w:t>IMD quintile</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1 (least deprived)</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4732</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20</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2</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7381</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31</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3</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7064</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29</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4</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3806</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16</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5 (most deprived)</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1185</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5</w:t>
            </w:r>
          </w:p>
        </w:tc>
      </w:tr>
      <w:tr w:rsidR="003047F1" w:rsidRPr="00C92C8C" w:rsidTr="003047F1">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i/>
              </w:rPr>
              <w:t>Urban / Rural</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Accessible Rural Areas</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4117</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17</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Accessible Small Towns</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5168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21</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Large Urban Areas</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3438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14</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Other Urban Areas</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2744</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11</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Remote Rural Areas</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5281</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22</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Remote Small Towns</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3420</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14</w:t>
            </w:r>
          </w:p>
        </w:tc>
      </w:tr>
      <w:tr w:rsidR="003047F1" w:rsidRPr="00C92C8C" w:rsidTr="003047F1">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i/>
              </w:rPr>
              <w:t>Length of stay</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Mean (sd)</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17.4 (35.9)</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NA</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Median (iqr)</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5.9 (20)</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NA</w:t>
            </w:r>
          </w:p>
        </w:tc>
      </w:tr>
      <w:tr w:rsidR="003047F1" w:rsidRPr="00C92C8C" w:rsidTr="003047F1">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i/>
              </w:rPr>
              <w:t>Multimorbidity (elixhauser_score)</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Mean (sd)</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8.4 (10.3)</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NA</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Median (iqr)</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6 (14)</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NA</w:t>
            </w:r>
          </w:p>
        </w:tc>
      </w:tr>
      <w:tr w:rsidR="003047F1" w:rsidRPr="00C92C8C" w:rsidTr="003047F1">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i/>
              </w:rPr>
              <w:t>No of BNF sub chapters prescribed</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Mean (sd)</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10.6 (6)</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NA</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Median (iqr)</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10 (8)</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NA</w:t>
            </w:r>
          </w:p>
        </w:tc>
      </w:tr>
      <w:tr w:rsidR="003047F1" w:rsidRPr="00C92C8C" w:rsidTr="003047F1">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i/>
              </w:rPr>
              <w:t>No of outpatient specialties</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Mean (sd)</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5.6 (3.4)</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NA</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Median (iqr)</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5 (5)</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NA</w:t>
            </w:r>
          </w:p>
        </w:tc>
      </w:tr>
    </w:tbl>
    <w:p w:rsidR="003047F1" w:rsidRPr="00C92C8C" w:rsidRDefault="00014A77">
      <w:pPr>
        <w:pStyle w:val="Heading4"/>
        <w:rPr>
          <w:rFonts w:cstheme="majorHAnsi"/>
        </w:rPr>
      </w:pPr>
      <w:bookmarkStart w:id="30" w:name="_Toc163039421"/>
      <w:bookmarkStart w:id="31" w:name="X9dc73b0c1307ca65d1bef7e77c8eaad754b9597"/>
      <w:bookmarkEnd w:id="29"/>
      <w:r w:rsidRPr="00C92C8C">
        <w:rPr>
          <w:rFonts w:cstheme="majorHAnsi"/>
        </w:rPr>
        <w:t xml:space="preserve">3.2 </w:t>
      </w:r>
      <w:r w:rsidR="000548BF" w:rsidRPr="00C92C8C">
        <w:rPr>
          <w:rFonts w:cstheme="majorHAnsi"/>
        </w:rPr>
        <w:t>R</w:t>
      </w:r>
      <w:r w:rsidRPr="00C92C8C">
        <w:rPr>
          <w:rFonts w:cstheme="majorHAnsi"/>
        </w:rPr>
        <w:t xml:space="preserve">esearch questions </w:t>
      </w:r>
      <w:bookmarkEnd w:id="30"/>
    </w:p>
    <w:p w:rsidR="00D40F66" w:rsidRPr="00C92C8C" w:rsidRDefault="00014A77" w:rsidP="00D40F66">
      <w:pPr>
        <w:pStyle w:val="Heading5"/>
        <w:rPr>
          <w:rFonts w:cstheme="majorHAnsi"/>
          <w:b/>
        </w:rPr>
      </w:pPr>
      <w:bookmarkStart w:id="32" w:name="objective-1"/>
      <w:r w:rsidRPr="00C92C8C">
        <w:rPr>
          <w:rFonts w:cstheme="majorHAnsi"/>
          <w:b/>
        </w:rPr>
        <w:t>3.2.1 Objective 1</w:t>
      </w:r>
      <w:r w:rsidR="00D40F66" w:rsidRPr="00C92C8C">
        <w:rPr>
          <w:rFonts w:cstheme="majorHAnsi"/>
          <w:b/>
        </w:rPr>
        <w:t xml:space="preserve">. </w:t>
      </w:r>
      <w:r w:rsidR="000548BF" w:rsidRPr="00C92C8C">
        <w:rPr>
          <w:rFonts w:cstheme="majorHAnsi"/>
          <w:b/>
        </w:rPr>
        <w:t>I</w:t>
      </w:r>
      <w:r w:rsidR="006D0AE9" w:rsidRPr="00C92C8C">
        <w:rPr>
          <w:rFonts w:cstheme="majorHAnsi"/>
          <w:b/>
        </w:rPr>
        <w:t>ntermediate care admissions</w:t>
      </w:r>
    </w:p>
    <w:p w:rsidR="003047F1" w:rsidRPr="00C92C8C" w:rsidRDefault="00014A77" w:rsidP="00D40F66">
      <w:pPr>
        <w:pStyle w:val="FirstParagraph"/>
        <w:rPr>
          <w:rFonts w:asciiTheme="majorHAnsi" w:hAnsiTheme="majorHAnsi" w:cstheme="majorHAnsi"/>
        </w:rPr>
      </w:pPr>
      <w:r w:rsidRPr="00C92C8C">
        <w:rPr>
          <w:rFonts w:asciiTheme="majorHAnsi" w:hAnsiTheme="majorHAnsi" w:cstheme="majorHAnsi"/>
        </w:rPr>
        <w:t>We measure</w:t>
      </w:r>
      <w:r w:rsidR="00D40F66" w:rsidRPr="00C92C8C">
        <w:rPr>
          <w:rFonts w:asciiTheme="majorHAnsi" w:hAnsiTheme="majorHAnsi" w:cstheme="majorHAnsi"/>
        </w:rPr>
        <w:t>d</w:t>
      </w:r>
      <w:r w:rsidRPr="00C92C8C">
        <w:rPr>
          <w:rFonts w:asciiTheme="majorHAnsi" w:hAnsiTheme="majorHAnsi" w:cstheme="majorHAnsi"/>
        </w:rPr>
        <w:t xml:space="preserve"> </w:t>
      </w:r>
      <w:r w:rsidR="00D40F66" w:rsidRPr="00C92C8C">
        <w:rPr>
          <w:rFonts w:asciiTheme="majorHAnsi" w:hAnsiTheme="majorHAnsi" w:cstheme="majorHAnsi"/>
        </w:rPr>
        <w:t>quarterly</w:t>
      </w:r>
      <w:r w:rsidRPr="00C92C8C">
        <w:rPr>
          <w:rFonts w:asciiTheme="majorHAnsi" w:hAnsiTheme="majorHAnsi" w:cstheme="majorHAnsi"/>
        </w:rPr>
        <w:t xml:space="preserve"> admissions to intermediate care settings, in total across NHS Grampian and by admission route (i.e. step-up or step-down). </w:t>
      </w:r>
    </w:p>
    <w:p w:rsidR="00D40F66" w:rsidRPr="00C92C8C" w:rsidRDefault="000548BF">
      <w:pPr>
        <w:pStyle w:val="BodyText"/>
        <w:rPr>
          <w:rFonts w:asciiTheme="majorHAnsi" w:hAnsiTheme="majorHAnsi" w:cstheme="majorHAnsi"/>
        </w:rPr>
      </w:pPr>
      <w:r w:rsidRPr="00C92C8C">
        <w:rPr>
          <w:rFonts w:asciiTheme="majorHAnsi" w:hAnsiTheme="majorHAnsi" w:cstheme="majorHAnsi"/>
        </w:rPr>
        <w:t>T</w:t>
      </w:r>
      <w:r w:rsidR="00014A77" w:rsidRPr="00C92C8C">
        <w:rPr>
          <w:rFonts w:asciiTheme="majorHAnsi" w:hAnsiTheme="majorHAnsi" w:cstheme="majorHAnsi"/>
        </w:rPr>
        <w:t xml:space="preserve">he overall number of admissions </w:t>
      </w:r>
      <w:r w:rsidR="00D40F66" w:rsidRPr="00C92C8C">
        <w:rPr>
          <w:rFonts w:asciiTheme="majorHAnsi" w:hAnsiTheme="majorHAnsi" w:cstheme="majorHAnsi"/>
        </w:rPr>
        <w:t xml:space="preserve">to intermediate care </w:t>
      </w:r>
      <w:r w:rsidR="00B44CAE" w:rsidRPr="00C92C8C">
        <w:rPr>
          <w:rFonts w:asciiTheme="majorHAnsi" w:hAnsiTheme="majorHAnsi" w:cstheme="majorHAnsi"/>
        </w:rPr>
        <w:t>and the population rate</w:t>
      </w:r>
      <w:r w:rsidR="006D0AE9" w:rsidRPr="00C92C8C">
        <w:rPr>
          <w:rFonts w:asciiTheme="majorHAnsi" w:hAnsiTheme="majorHAnsi" w:cstheme="majorHAnsi"/>
        </w:rPr>
        <w:t xml:space="preserve"> of admission to intermediate care both</w:t>
      </w:r>
      <w:r w:rsidR="00B44CAE" w:rsidRPr="00C92C8C">
        <w:rPr>
          <w:rFonts w:asciiTheme="majorHAnsi" w:hAnsiTheme="majorHAnsi" w:cstheme="majorHAnsi"/>
        </w:rPr>
        <w:t xml:space="preserve"> </w:t>
      </w:r>
      <w:r w:rsidR="00014A77" w:rsidRPr="00C92C8C">
        <w:rPr>
          <w:rFonts w:asciiTheme="majorHAnsi" w:hAnsiTheme="majorHAnsi" w:cstheme="majorHAnsi"/>
        </w:rPr>
        <w:t>decreased during the pandemic</w:t>
      </w:r>
      <w:r w:rsidR="00D40F66" w:rsidRPr="00C92C8C">
        <w:rPr>
          <w:rFonts w:asciiTheme="majorHAnsi" w:hAnsiTheme="majorHAnsi" w:cstheme="majorHAnsi"/>
        </w:rPr>
        <w:t>, but recovered</w:t>
      </w:r>
      <w:r w:rsidR="00014A77" w:rsidRPr="00C92C8C">
        <w:rPr>
          <w:rFonts w:asciiTheme="majorHAnsi" w:hAnsiTheme="majorHAnsi" w:cstheme="majorHAnsi"/>
        </w:rPr>
        <w:t xml:space="preserve"> t</w:t>
      </w:r>
      <w:r w:rsidR="00B44CAE" w:rsidRPr="00C92C8C">
        <w:rPr>
          <w:rFonts w:asciiTheme="majorHAnsi" w:hAnsiTheme="majorHAnsi" w:cstheme="majorHAnsi"/>
        </w:rPr>
        <w:t>o nearly be the same afterwards</w:t>
      </w:r>
      <w:r w:rsidR="006D0AE9" w:rsidRPr="00C92C8C">
        <w:rPr>
          <w:rFonts w:asciiTheme="majorHAnsi" w:hAnsiTheme="majorHAnsi" w:cstheme="majorHAnsi"/>
        </w:rPr>
        <w:t xml:space="preserve"> (Figures 2 and 3)</w:t>
      </w:r>
      <w:r w:rsidR="00B44CAE" w:rsidRPr="00C92C8C">
        <w:rPr>
          <w:rFonts w:asciiTheme="majorHAnsi" w:hAnsiTheme="majorHAnsi" w:cstheme="majorHAnsi"/>
        </w:rPr>
        <w:t xml:space="preserve">. </w:t>
      </w:r>
    </w:p>
    <w:p w:rsidR="003047F1" w:rsidRPr="00C92C8C" w:rsidRDefault="00B44CAE">
      <w:pPr>
        <w:pStyle w:val="BodyText"/>
        <w:rPr>
          <w:rFonts w:asciiTheme="majorHAnsi" w:hAnsiTheme="majorHAnsi" w:cstheme="majorHAnsi"/>
        </w:rPr>
      </w:pPr>
      <w:r w:rsidRPr="00C92C8C">
        <w:rPr>
          <w:rFonts w:asciiTheme="majorHAnsi" w:hAnsiTheme="majorHAnsi" w:cstheme="majorHAnsi"/>
        </w:rPr>
        <w:t>However, the patient pathways into intermediate care change drastically</w:t>
      </w:r>
      <w:r w:rsidR="00D40F66" w:rsidRPr="00C92C8C">
        <w:rPr>
          <w:rFonts w:asciiTheme="majorHAnsi" w:hAnsiTheme="majorHAnsi" w:cstheme="majorHAnsi"/>
        </w:rPr>
        <w:t xml:space="preserve"> during </w:t>
      </w:r>
      <w:r w:rsidR="006D0AE9" w:rsidRPr="00C92C8C">
        <w:rPr>
          <w:rFonts w:asciiTheme="majorHAnsi" w:hAnsiTheme="majorHAnsi" w:cstheme="majorHAnsi"/>
        </w:rPr>
        <w:t>the five-year study</w:t>
      </w:r>
      <w:r w:rsidR="00D40F66" w:rsidRPr="00C92C8C">
        <w:rPr>
          <w:rFonts w:asciiTheme="majorHAnsi" w:hAnsiTheme="majorHAnsi" w:cstheme="majorHAnsi"/>
        </w:rPr>
        <w:t xml:space="preserve"> period</w:t>
      </w:r>
      <w:r w:rsidRPr="00C92C8C">
        <w:rPr>
          <w:rFonts w:asciiTheme="majorHAnsi" w:hAnsiTheme="majorHAnsi" w:cstheme="majorHAnsi"/>
        </w:rPr>
        <w:t xml:space="preserve">: </w:t>
      </w:r>
      <w:r w:rsidR="00D40F66" w:rsidRPr="00C92C8C">
        <w:rPr>
          <w:rFonts w:asciiTheme="majorHAnsi" w:hAnsiTheme="majorHAnsi" w:cstheme="majorHAnsi"/>
        </w:rPr>
        <w:t xml:space="preserve">patients using intermediate care settings for </w:t>
      </w:r>
      <w:r w:rsidRPr="00C92C8C">
        <w:rPr>
          <w:rFonts w:asciiTheme="majorHAnsi" w:hAnsiTheme="majorHAnsi" w:cstheme="majorHAnsi"/>
        </w:rPr>
        <w:t>routine e</w:t>
      </w:r>
      <w:r w:rsidR="006D0AE9" w:rsidRPr="00C92C8C">
        <w:rPr>
          <w:rFonts w:asciiTheme="majorHAnsi" w:hAnsiTheme="majorHAnsi" w:cstheme="majorHAnsi"/>
        </w:rPr>
        <w:t>lective daycase care and f</w:t>
      </w:r>
      <w:r w:rsidR="00D40F66" w:rsidRPr="00C92C8C">
        <w:rPr>
          <w:rFonts w:asciiTheme="majorHAnsi" w:hAnsiTheme="majorHAnsi" w:cstheme="majorHAnsi"/>
        </w:rPr>
        <w:t>or step-up care from their GP</w:t>
      </w:r>
      <w:r w:rsidRPr="00C92C8C">
        <w:rPr>
          <w:rFonts w:asciiTheme="majorHAnsi" w:hAnsiTheme="majorHAnsi" w:cstheme="majorHAnsi"/>
        </w:rPr>
        <w:t xml:space="preserve"> decre</w:t>
      </w:r>
      <w:r w:rsidR="00D40F66" w:rsidRPr="00C92C8C">
        <w:rPr>
          <w:rFonts w:asciiTheme="majorHAnsi" w:hAnsiTheme="majorHAnsi" w:cstheme="majorHAnsi"/>
        </w:rPr>
        <w:t>ased steeply</w:t>
      </w:r>
      <w:r w:rsidRPr="00C92C8C">
        <w:rPr>
          <w:rFonts w:asciiTheme="majorHAnsi" w:hAnsiTheme="majorHAnsi" w:cstheme="majorHAnsi"/>
        </w:rPr>
        <w:t>, and never recovered. The proportion of patients coming from acute settings (</w:t>
      </w:r>
      <w:r w:rsidR="00014A77" w:rsidRPr="00C92C8C">
        <w:rPr>
          <w:rFonts w:asciiTheme="majorHAnsi" w:hAnsiTheme="majorHAnsi" w:cstheme="majorHAnsi"/>
        </w:rPr>
        <w:t>step</w:t>
      </w:r>
      <w:r w:rsidRPr="00C92C8C">
        <w:rPr>
          <w:rFonts w:asciiTheme="majorHAnsi" w:hAnsiTheme="majorHAnsi" w:cstheme="majorHAnsi"/>
        </w:rPr>
        <w:t>-</w:t>
      </w:r>
      <w:r w:rsidR="00014A77" w:rsidRPr="00C92C8C">
        <w:rPr>
          <w:rFonts w:asciiTheme="majorHAnsi" w:hAnsiTheme="majorHAnsi" w:cstheme="majorHAnsi"/>
        </w:rPr>
        <w:t>downs</w:t>
      </w:r>
      <w:r w:rsidRPr="00C92C8C">
        <w:rPr>
          <w:rFonts w:asciiTheme="majorHAnsi" w:hAnsiTheme="majorHAnsi" w:cstheme="majorHAnsi"/>
        </w:rPr>
        <w:t>)</w:t>
      </w:r>
      <w:r w:rsidR="00014A77" w:rsidRPr="00C92C8C">
        <w:rPr>
          <w:rFonts w:asciiTheme="majorHAnsi" w:hAnsiTheme="majorHAnsi" w:cstheme="majorHAnsi"/>
        </w:rPr>
        <w:t xml:space="preserve"> increased</w:t>
      </w:r>
      <w:r w:rsidRPr="00C92C8C">
        <w:rPr>
          <w:rFonts w:asciiTheme="majorHAnsi" w:hAnsiTheme="majorHAnsi" w:cstheme="majorHAnsi"/>
        </w:rPr>
        <w:t xml:space="preserve"> steeply</w:t>
      </w:r>
      <w:r w:rsidR="006D0AE9" w:rsidRPr="00C92C8C">
        <w:rPr>
          <w:rFonts w:asciiTheme="majorHAnsi" w:hAnsiTheme="majorHAnsi" w:cstheme="majorHAnsi"/>
        </w:rPr>
        <w:t xml:space="preserve"> (Figures 2 and 3).</w:t>
      </w:r>
    </w:p>
    <w:p w:rsidR="00993724" w:rsidRPr="00C92C8C" w:rsidRDefault="00993724">
      <w:pPr>
        <w:pStyle w:val="BodyText"/>
        <w:rPr>
          <w:rFonts w:asciiTheme="majorHAnsi" w:hAnsiTheme="majorHAnsi" w:cstheme="majorHAnsi"/>
          <w:b/>
        </w:rPr>
      </w:pPr>
      <w:r w:rsidRPr="00C92C8C">
        <w:rPr>
          <w:rFonts w:asciiTheme="majorHAnsi" w:hAnsiTheme="majorHAnsi" w:cstheme="majorHAnsi"/>
          <w:b/>
        </w:rPr>
        <w:t>Figure 2: Number of admissions by patient route</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pPr>
              <w:jc w:val="center"/>
              <w:rPr>
                <w:rFonts w:asciiTheme="majorHAnsi" w:hAnsiTheme="majorHAnsi" w:cstheme="majorHAnsi"/>
              </w:rPr>
            </w:pPr>
            <w:bookmarkStart w:id="33" w:name="fig-objective_1a"/>
            <w:r w:rsidRPr="00C92C8C">
              <w:rPr>
                <w:rFonts w:asciiTheme="majorHAnsi" w:hAnsiTheme="majorHAnsi" w:cstheme="majorHAnsi"/>
                <w:noProof/>
                <w:lang w:val="en-GB" w:eastAsia="en-GB"/>
              </w:rPr>
              <w:drawing>
                <wp:inline distT="0" distB="0" distL="0" distR="0">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final_report_files/figure-docx/fig-objective_1a-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3047F1" w:rsidRPr="00C92C8C" w:rsidRDefault="003047F1">
            <w:pPr>
              <w:pStyle w:val="ImageCaption"/>
              <w:spacing w:before="200"/>
              <w:rPr>
                <w:rFonts w:asciiTheme="majorHAnsi" w:hAnsiTheme="majorHAnsi" w:cstheme="majorHAnsi"/>
              </w:rPr>
            </w:pPr>
          </w:p>
        </w:tc>
        <w:bookmarkEnd w:id="33"/>
      </w:tr>
    </w:tbl>
    <w:p w:rsidR="003047F1" w:rsidRPr="00C92C8C" w:rsidRDefault="00014A77">
      <w:pPr>
        <w:pStyle w:val="BodyText"/>
        <w:rPr>
          <w:rFonts w:asciiTheme="majorHAnsi" w:hAnsiTheme="majorHAnsi" w:cstheme="majorHAnsi"/>
          <w:b/>
        </w:rPr>
      </w:pPr>
      <w:r w:rsidRPr="00C92C8C">
        <w:rPr>
          <w:rFonts w:asciiTheme="majorHAnsi" w:hAnsiTheme="majorHAnsi" w:cstheme="majorHAnsi"/>
        </w:rPr>
        <w:t xml:space="preserve"> </w:t>
      </w:r>
      <w:r w:rsidR="00993724" w:rsidRPr="00C92C8C">
        <w:rPr>
          <w:rFonts w:asciiTheme="majorHAnsi" w:hAnsiTheme="majorHAnsi" w:cstheme="majorHAnsi"/>
          <w:b/>
        </w:rPr>
        <w:t>Figure 3: Population rate of admissions by patient route</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rsidP="00993724">
            <w:pPr>
              <w:jc w:val="center"/>
              <w:rPr>
                <w:rFonts w:asciiTheme="majorHAnsi" w:hAnsiTheme="majorHAnsi" w:cstheme="majorHAnsi"/>
              </w:rPr>
            </w:pPr>
            <w:bookmarkStart w:id="34" w:name="fig-objective_1b"/>
            <w:r w:rsidRPr="00C92C8C">
              <w:rPr>
                <w:rFonts w:asciiTheme="majorHAnsi" w:hAnsiTheme="majorHAnsi" w:cstheme="majorHAnsi"/>
                <w:noProof/>
                <w:lang w:val="en-GB" w:eastAsia="en-GB"/>
              </w:rPr>
              <w:drawing>
                <wp:inline distT="0" distB="0" distL="0" distR="0">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final_report_files/figure-docx/fig-objective_1b-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tc>
        <w:bookmarkEnd w:id="34"/>
      </w:tr>
    </w:tbl>
    <w:p w:rsidR="00D40F66" w:rsidRPr="00C92C8C" w:rsidRDefault="00014A77" w:rsidP="00D40F66">
      <w:pPr>
        <w:pStyle w:val="Heading5"/>
        <w:rPr>
          <w:rFonts w:cstheme="majorHAnsi"/>
        </w:rPr>
      </w:pPr>
      <w:bookmarkStart w:id="35" w:name="objective-2"/>
      <w:bookmarkEnd w:id="32"/>
      <w:r w:rsidRPr="00C92C8C">
        <w:rPr>
          <w:rFonts w:cstheme="majorHAnsi"/>
        </w:rPr>
        <w:t xml:space="preserve">3.2.2 </w:t>
      </w:r>
      <w:r w:rsidRPr="00C92C8C">
        <w:rPr>
          <w:rFonts w:cstheme="majorHAnsi"/>
          <w:b/>
        </w:rPr>
        <w:t>Objective 2</w:t>
      </w:r>
      <w:r w:rsidR="00D40F66" w:rsidRPr="00C92C8C">
        <w:rPr>
          <w:rFonts w:cstheme="majorHAnsi"/>
          <w:b/>
        </w:rPr>
        <w:t xml:space="preserve">. </w:t>
      </w:r>
      <w:r w:rsidR="006D0AE9" w:rsidRPr="00C92C8C">
        <w:rPr>
          <w:rFonts w:cstheme="majorHAnsi"/>
          <w:b/>
        </w:rPr>
        <w:t>Pathways</w:t>
      </w:r>
      <w:r w:rsidRPr="00C92C8C">
        <w:rPr>
          <w:rFonts w:cstheme="majorHAnsi"/>
          <w:b/>
        </w:rPr>
        <w:t xml:space="preserve"> into intermediate care</w:t>
      </w:r>
      <w:r w:rsidRPr="00C92C8C">
        <w:rPr>
          <w:rFonts w:cstheme="majorHAnsi"/>
        </w:rPr>
        <w:t xml:space="preserve"> </w:t>
      </w:r>
    </w:p>
    <w:p w:rsidR="003047F1" w:rsidRPr="00C92C8C" w:rsidRDefault="00014A77" w:rsidP="006D0AE9">
      <w:pPr>
        <w:pStyle w:val="FirstParagraph"/>
        <w:rPr>
          <w:rFonts w:asciiTheme="majorHAnsi" w:hAnsiTheme="majorHAnsi" w:cstheme="majorHAnsi"/>
        </w:rPr>
      </w:pPr>
      <w:r w:rsidRPr="00C92C8C">
        <w:rPr>
          <w:rFonts w:asciiTheme="majorHAnsi" w:hAnsiTheme="majorHAnsi" w:cstheme="majorHAnsi"/>
        </w:rPr>
        <w:t>We measure</w:t>
      </w:r>
      <w:r w:rsidR="00D40F66" w:rsidRPr="00C92C8C">
        <w:rPr>
          <w:rFonts w:asciiTheme="majorHAnsi" w:hAnsiTheme="majorHAnsi" w:cstheme="majorHAnsi"/>
        </w:rPr>
        <w:t>d</w:t>
      </w:r>
      <w:r w:rsidRPr="00C92C8C">
        <w:rPr>
          <w:rFonts w:asciiTheme="majorHAnsi" w:hAnsiTheme="majorHAnsi" w:cstheme="majorHAnsi"/>
        </w:rPr>
        <w:t xml:space="preserve"> the </w:t>
      </w:r>
      <w:r w:rsidR="006D0AE9" w:rsidRPr="00C92C8C">
        <w:rPr>
          <w:rFonts w:asciiTheme="majorHAnsi" w:hAnsiTheme="majorHAnsi" w:cstheme="majorHAnsi"/>
        </w:rPr>
        <w:t xml:space="preserve">patient route into intermediate care. As </w:t>
      </w:r>
      <w:r w:rsidR="00D40F66" w:rsidRPr="00C92C8C">
        <w:rPr>
          <w:rFonts w:asciiTheme="majorHAnsi" w:hAnsiTheme="majorHAnsi" w:cstheme="majorHAnsi"/>
        </w:rPr>
        <w:t>a proportion of admissions</w:t>
      </w:r>
      <w:r w:rsidR="006D0AE9" w:rsidRPr="00C92C8C">
        <w:rPr>
          <w:rFonts w:asciiTheme="majorHAnsi" w:hAnsiTheme="majorHAnsi" w:cstheme="majorHAnsi"/>
        </w:rPr>
        <w:t>,</w:t>
      </w:r>
      <w:r w:rsidR="00D40F66" w:rsidRPr="00C92C8C">
        <w:rPr>
          <w:rFonts w:asciiTheme="majorHAnsi" w:hAnsiTheme="majorHAnsi" w:cstheme="majorHAnsi"/>
        </w:rPr>
        <w:t xml:space="preserve"> patients </w:t>
      </w:r>
      <w:r w:rsidRPr="00C92C8C">
        <w:rPr>
          <w:rFonts w:asciiTheme="majorHAnsi" w:hAnsiTheme="majorHAnsi" w:cstheme="majorHAnsi"/>
        </w:rPr>
        <w:t>step</w:t>
      </w:r>
      <w:r w:rsidR="006D0AE9" w:rsidRPr="00C92C8C">
        <w:rPr>
          <w:rFonts w:asciiTheme="majorHAnsi" w:hAnsiTheme="majorHAnsi" w:cstheme="majorHAnsi"/>
        </w:rPr>
        <w:t>ping</w:t>
      </w:r>
      <w:r w:rsidR="00D40F66" w:rsidRPr="00C92C8C">
        <w:rPr>
          <w:rFonts w:asciiTheme="majorHAnsi" w:hAnsiTheme="majorHAnsi" w:cstheme="majorHAnsi"/>
        </w:rPr>
        <w:t xml:space="preserve">-down from acute settings </w:t>
      </w:r>
      <w:r w:rsidR="006D0AE9" w:rsidRPr="00C92C8C">
        <w:rPr>
          <w:rFonts w:asciiTheme="majorHAnsi" w:hAnsiTheme="majorHAnsi" w:cstheme="majorHAnsi"/>
        </w:rPr>
        <w:t xml:space="preserve">into intermediate care </w:t>
      </w:r>
      <w:r w:rsidR="00D40F66" w:rsidRPr="00C92C8C">
        <w:rPr>
          <w:rFonts w:asciiTheme="majorHAnsi" w:hAnsiTheme="majorHAnsi" w:cstheme="majorHAnsi"/>
        </w:rPr>
        <w:t>has doubled in the past five years</w:t>
      </w:r>
      <w:r w:rsidR="006D0AE9" w:rsidRPr="00C92C8C">
        <w:rPr>
          <w:rFonts w:asciiTheme="majorHAnsi" w:hAnsiTheme="majorHAnsi" w:cstheme="majorHAnsi"/>
        </w:rPr>
        <w:t xml:space="preserve"> (Figure 4)</w:t>
      </w:r>
      <w:r w:rsidR="00D40F66" w:rsidRPr="00C92C8C">
        <w:rPr>
          <w:rFonts w:asciiTheme="majorHAnsi" w:hAnsiTheme="majorHAnsi" w:cstheme="majorHAnsi"/>
        </w:rPr>
        <w:t>.</w:t>
      </w:r>
      <w:r w:rsidR="006D0AE9" w:rsidRPr="00C92C8C">
        <w:rPr>
          <w:rFonts w:asciiTheme="majorHAnsi" w:hAnsiTheme="majorHAnsi" w:cstheme="majorHAnsi"/>
        </w:rPr>
        <w:t xml:space="preserve"> Patients stepping-up from home into intermediate care, and patients admitted for routine care have decreased in parallel.</w:t>
      </w:r>
    </w:p>
    <w:p w:rsidR="00D40F66" w:rsidRPr="00C92C8C" w:rsidRDefault="00D40F66">
      <w:pPr>
        <w:pStyle w:val="BodyText"/>
        <w:rPr>
          <w:rFonts w:asciiTheme="majorHAnsi" w:hAnsiTheme="majorHAnsi" w:cstheme="majorHAnsi"/>
          <w:b/>
        </w:rPr>
      </w:pPr>
      <w:r w:rsidRPr="00C92C8C">
        <w:rPr>
          <w:rFonts w:asciiTheme="majorHAnsi" w:hAnsiTheme="majorHAnsi" w:cstheme="majorHAnsi"/>
          <w:b/>
        </w:rPr>
        <w:t>Figure 4: Proportion of admissions by patient route</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rsidP="00D40F66">
            <w:pPr>
              <w:jc w:val="center"/>
              <w:rPr>
                <w:rFonts w:asciiTheme="majorHAnsi" w:hAnsiTheme="majorHAnsi" w:cstheme="majorHAnsi"/>
              </w:rPr>
            </w:pPr>
            <w:bookmarkStart w:id="36" w:name="fig-objective_2"/>
            <w:r w:rsidRPr="00C92C8C">
              <w:rPr>
                <w:rFonts w:asciiTheme="majorHAnsi" w:hAnsiTheme="majorHAnsi" w:cstheme="majorHAnsi"/>
                <w:noProof/>
                <w:lang w:val="en-GB" w:eastAsia="en-GB"/>
              </w:rPr>
              <w:drawing>
                <wp:inline distT="0" distB="0" distL="0" distR="0">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final_report_files/figure-docx/fig-objective_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tc>
        <w:bookmarkEnd w:id="36"/>
      </w:tr>
    </w:tbl>
    <w:p w:rsidR="00D40F66" w:rsidRPr="00C92C8C" w:rsidRDefault="00014A77" w:rsidP="00D40F66">
      <w:pPr>
        <w:pStyle w:val="Heading5"/>
        <w:rPr>
          <w:rFonts w:cstheme="majorHAnsi"/>
        </w:rPr>
      </w:pPr>
      <w:bookmarkStart w:id="37" w:name="objective-3"/>
      <w:bookmarkEnd w:id="35"/>
      <w:r w:rsidRPr="00C92C8C">
        <w:rPr>
          <w:rFonts w:cstheme="majorHAnsi"/>
        </w:rPr>
        <w:t>3.2.3 Objective 3</w:t>
      </w:r>
      <w:r w:rsidR="00D40F66" w:rsidRPr="00C92C8C">
        <w:rPr>
          <w:rFonts w:cstheme="majorHAnsi"/>
        </w:rPr>
        <w:t xml:space="preserve">. </w:t>
      </w:r>
      <w:r w:rsidR="006D0AE9" w:rsidRPr="00C92C8C">
        <w:rPr>
          <w:rFonts w:cstheme="majorHAnsi"/>
          <w:b/>
        </w:rPr>
        <w:t>I</w:t>
      </w:r>
      <w:r w:rsidRPr="00C92C8C">
        <w:rPr>
          <w:rFonts w:cstheme="majorHAnsi"/>
          <w:b/>
        </w:rPr>
        <w:t xml:space="preserve">ntermediate care </w:t>
      </w:r>
      <w:r w:rsidR="006D0AE9" w:rsidRPr="00C92C8C">
        <w:rPr>
          <w:rFonts w:cstheme="majorHAnsi"/>
          <w:b/>
        </w:rPr>
        <w:t>admissions</w:t>
      </w:r>
      <w:r w:rsidRPr="00C92C8C">
        <w:rPr>
          <w:rFonts w:cstheme="majorHAnsi"/>
          <w:b/>
        </w:rPr>
        <w:t xml:space="preserve"> and pathways into care </w:t>
      </w:r>
      <w:r w:rsidR="006D0AE9" w:rsidRPr="00C92C8C">
        <w:rPr>
          <w:rFonts w:cstheme="majorHAnsi"/>
          <w:b/>
        </w:rPr>
        <w:t>across service providers</w:t>
      </w:r>
    </w:p>
    <w:p w:rsidR="003047F1" w:rsidRPr="00C92C8C" w:rsidRDefault="00D40F66">
      <w:pPr>
        <w:pStyle w:val="FirstParagraph"/>
        <w:rPr>
          <w:rFonts w:asciiTheme="majorHAnsi" w:hAnsiTheme="majorHAnsi" w:cstheme="majorHAnsi"/>
        </w:rPr>
      </w:pPr>
      <w:r w:rsidRPr="00C92C8C">
        <w:rPr>
          <w:rFonts w:asciiTheme="majorHAnsi" w:hAnsiTheme="majorHAnsi" w:cstheme="majorHAnsi"/>
        </w:rPr>
        <w:t>We repeated the</w:t>
      </w:r>
      <w:r w:rsidR="00014A77" w:rsidRPr="00C92C8C">
        <w:rPr>
          <w:rFonts w:asciiTheme="majorHAnsi" w:hAnsiTheme="majorHAnsi" w:cstheme="majorHAnsi"/>
        </w:rPr>
        <w:t xml:space="preserve"> admissions analysis and patient pathways into intermediate care analysis as described in Objective 1 and Objective 2, but stratified by location of service providers two ways: 1) by individual care settings (i.e. for each specific community hospital) and 2) aggregated by local authority (Aberdeen City, Aberdeenshire, Moray). </w:t>
      </w:r>
    </w:p>
    <w:p w:rsidR="003047F1" w:rsidRPr="00C92C8C" w:rsidRDefault="00014A77">
      <w:pPr>
        <w:pStyle w:val="Heading6"/>
        <w:rPr>
          <w:rFonts w:cstheme="majorHAnsi"/>
        </w:rPr>
      </w:pPr>
      <w:bookmarkStart w:id="38" w:name="individual-care-settings"/>
      <w:r w:rsidRPr="00C92C8C">
        <w:rPr>
          <w:rFonts w:cstheme="majorHAnsi"/>
        </w:rPr>
        <w:t xml:space="preserve">3.2.3.1 </w:t>
      </w:r>
      <w:r w:rsidRPr="00C92C8C">
        <w:rPr>
          <w:rFonts w:cstheme="majorHAnsi"/>
          <w:b/>
        </w:rPr>
        <w:t>Individual care</w:t>
      </w:r>
      <w:r w:rsidR="006D0AE9" w:rsidRPr="00C92C8C">
        <w:rPr>
          <w:rFonts w:cstheme="majorHAnsi"/>
          <w:b/>
        </w:rPr>
        <w:t xml:space="preserve"> admissions and patient pathways in different hospital types</w:t>
      </w:r>
    </w:p>
    <w:p w:rsidR="008527F9" w:rsidRPr="00C92C8C" w:rsidRDefault="00D40F66">
      <w:pPr>
        <w:pStyle w:val="BodyText"/>
        <w:rPr>
          <w:rFonts w:asciiTheme="majorHAnsi" w:hAnsiTheme="majorHAnsi" w:cstheme="majorHAnsi"/>
        </w:rPr>
      </w:pPr>
      <w:r w:rsidRPr="00C92C8C">
        <w:rPr>
          <w:rFonts w:asciiTheme="majorHAnsi" w:hAnsiTheme="majorHAnsi" w:cstheme="majorHAnsi"/>
        </w:rPr>
        <w:t xml:space="preserve">Figure 4 above shows </w:t>
      </w:r>
      <w:r w:rsidR="006D0AE9" w:rsidRPr="00C92C8C">
        <w:rPr>
          <w:rFonts w:asciiTheme="majorHAnsi" w:hAnsiTheme="majorHAnsi" w:cstheme="majorHAnsi"/>
        </w:rPr>
        <w:t>a</w:t>
      </w:r>
      <w:r w:rsidRPr="00C92C8C">
        <w:rPr>
          <w:rFonts w:asciiTheme="majorHAnsi" w:hAnsiTheme="majorHAnsi" w:cstheme="majorHAnsi"/>
        </w:rPr>
        <w:t xml:space="preserve"> drop in step-up and routine elective care in intermediate care</w:t>
      </w:r>
      <w:r w:rsidR="008527F9" w:rsidRPr="00C92C8C">
        <w:rPr>
          <w:rFonts w:asciiTheme="majorHAnsi" w:hAnsiTheme="majorHAnsi" w:cstheme="majorHAnsi"/>
        </w:rPr>
        <w:t xml:space="preserve"> in NHS Grampian</w:t>
      </w:r>
      <w:r w:rsidRPr="00C92C8C">
        <w:rPr>
          <w:rFonts w:asciiTheme="majorHAnsi" w:hAnsiTheme="majorHAnsi" w:cstheme="majorHAnsi"/>
        </w:rPr>
        <w:t>. Figure</w:t>
      </w:r>
      <w:r w:rsidR="008527F9" w:rsidRPr="00C92C8C">
        <w:rPr>
          <w:rFonts w:asciiTheme="majorHAnsi" w:hAnsiTheme="majorHAnsi" w:cstheme="majorHAnsi"/>
        </w:rPr>
        <w:t>s</w:t>
      </w:r>
      <w:r w:rsidRPr="00C92C8C">
        <w:rPr>
          <w:rFonts w:asciiTheme="majorHAnsi" w:hAnsiTheme="majorHAnsi" w:cstheme="majorHAnsi"/>
        </w:rPr>
        <w:t xml:space="preserve"> 5</w:t>
      </w:r>
      <w:r w:rsidR="00F84C0F" w:rsidRPr="00C92C8C">
        <w:rPr>
          <w:rFonts w:asciiTheme="majorHAnsi" w:hAnsiTheme="majorHAnsi" w:cstheme="majorHAnsi"/>
        </w:rPr>
        <w:t xml:space="preserve">, </w:t>
      </w:r>
      <w:r w:rsidR="008527F9" w:rsidRPr="00C92C8C">
        <w:rPr>
          <w:rFonts w:asciiTheme="majorHAnsi" w:hAnsiTheme="majorHAnsi" w:cstheme="majorHAnsi"/>
        </w:rPr>
        <w:t>6</w:t>
      </w:r>
      <w:r w:rsidR="00F84C0F" w:rsidRPr="00C92C8C">
        <w:rPr>
          <w:rFonts w:asciiTheme="majorHAnsi" w:hAnsiTheme="majorHAnsi" w:cstheme="majorHAnsi"/>
        </w:rPr>
        <w:t>, and 7</w:t>
      </w:r>
      <w:r w:rsidRPr="00C92C8C">
        <w:rPr>
          <w:rFonts w:asciiTheme="majorHAnsi" w:hAnsiTheme="majorHAnsi" w:cstheme="majorHAnsi"/>
        </w:rPr>
        <w:t xml:space="preserve"> below show that </w:t>
      </w:r>
      <w:r w:rsidR="006D0AE9" w:rsidRPr="00C92C8C">
        <w:rPr>
          <w:rFonts w:asciiTheme="majorHAnsi" w:hAnsiTheme="majorHAnsi" w:cstheme="majorHAnsi"/>
        </w:rPr>
        <w:t>t</w:t>
      </w:r>
      <w:r w:rsidR="008527F9" w:rsidRPr="00C92C8C">
        <w:rPr>
          <w:rFonts w:asciiTheme="majorHAnsi" w:hAnsiTheme="majorHAnsi" w:cstheme="majorHAnsi"/>
        </w:rPr>
        <w:t>his</w:t>
      </w:r>
      <w:r w:rsidRPr="00C92C8C">
        <w:rPr>
          <w:rFonts w:asciiTheme="majorHAnsi" w:hAnsiTheme="majorHAnsi" w:cstheme="majorHAnsi"/>
        </w:rPr>
        <w:t xml:space="preserve"> loss of step-up and routine elective care came </w:t>
      </w:r>
      <w:r w:rsidR="008527F9" w:rsidRPr="00C92C8C">
        <w:rPr>
          <w:rFonts w:asciiTheme="majorHAnsi" w:hAnsiTheme="majorHAnsi" w:cstheme="majorHAnsi"/>
        </w:rPr>
        <w:t>from</w:t>
      </w:r>
      <w:r w:rsidRPr="00C92C8C">
        <w:rPr>
          <w:rFonts w:asciiTheme="majorHAnsi" w:hAnsiTheme="majorHAnsi" w:cstheme="majorHAnsi"/>
        </w:rPr>
        <w:t xml:space="preserve"> </w:t>
      </w:r>
      <w:r w:rsidR="008527F9" w:rsidRPr="00C92C8C">
        <w:rPr>
          <w:rFonts w:asciiTheme="majorHAnsi" w:hAnsiTheme="majorHAnsi" w:cstheme="majorHAnsi"/>
        </w:rPr>
        <w:t xml:space="preserve">dramatically </w:t>
      </w:r>
      <w:r w:rsidRPr="00C92C8C">
        <w:rPr>
          <w:rFonts w:asciiTheme="majorHAnsi" w:hAnsiTheme="majorHAnsi" w:cstheme="majorHAnsi"/>
        </w:rPr>
        <w:t xml:space="preserve">lower admissions in the community hospitals (all located in the rural local authorities of Aberdeenshire and Moray). </w:t>
      </w:r>
      <w:r w:rsidR="008527F9" w:rsidRPr="00C92C8C">
        <w:rPr>
          <w:rFonts w:asciiTheme="majorHAnsi" w:hAnsiTheme="majorHAnsi" w:cstheme="majorHAnsi"/>
        </w:rPr>
        <w:t xml:space="preserve">Step-up care is down by </w:t>
      </w:r>
      <w:r w:rsidR="00CF10C7">
        <w:rPr>
          <w:rFonts w:asciiTheme="majorHAnsi" w:hAnsiTheme="majorHAnsi" w:cstheme="majorHAnsi"/>
        </w:rPr>
        <w:t xml:space="preserve">more than </w:t>
      </w:r>
      <w:r w:rsidR="008527F9" w:rsidRPr="00C92C8C">
        <w:rPr>
          <w:rFonts w:asciiTheme="majorHAnsi" w:hAnsiTheme="majorHAnsi" w:cstheme="majorHAnsi"/>
        </w:rPr>
        <w:t xml:space="preserve">2/3 in community hospitals, and routine care is down by </w:t>
      </w:r>
      <w:r w:rsidR="00CF10C7">
        <w:rPr>
          <w:rFonts w:asciiTheme="majorHAnsi" w:hAnsiTheme="majorHAnsi" w:cstheme="majorHAnsi"/>
        </w:rPr>
        <w:t xml:space="preserve">almost </w:t>
      </w:r>
      <w:r w:rsidR="008527F9" w:rsidRPr="00C92C8C">
        <w:rPr>
          <w:rFonts w:asciiTheme="majorHAnsi" w:hAnsiTheme="majorHAnsi" w:cstheme="majorHAnsi"/>
        </w:rPr>
        <w:t>½.</w:t>
      </w:r>
    </w:p>
    <w:p w:rsidR="00BA7C61" w:rsidRPr="00C92C8C" w:rsidRDefault="00F84C0F" w:rsidP="008527F9">
      <w:pPr>
        <w:pStyle w:val="BodyText"/>
        <w:rPr>
          <w:rFonts w:asciiTheme="majorHAnsi" w:hAnsiTheme="majorHAnsi" w:cstheme="majorHAnsi"/>
        </w:rPr>
      </w:pPr>
      <w:r w:rsidRPr="00C92C8C">
        <w:rPr>
          <w:rFonts w:asciiTheme="majorHAnsi" w:hAnsiTheme="majorHAnsi" w:cstheme="majorHAnsi"/>
        </w:rPr>
        <w:t>While rural admissions to community hospitals were down steeply, t</w:t>
      </w:r>
      <w:r w:rsidR="008527F9" w:rsidRPr="00C92C8C">
        <w:rPr>
          <w:rFonts w:asciiTheme="majorHAnsi" w:hAnsiTheme="majorHAnsi" w:cstheme="majorHAnsi"/>
        </w:rPr>
        <w:t xml:space="preserve">he two Aberdeen settings (Rosewell and </w:t>
      </w:r>
      <w:r w:rsidR="006D0AE9" w:rsidRPr="00C92C8C">
        <w:rPr>
          <w:rFonts w:asciiTheme="majorHAnsi" w:hAnsiTheme="majorHAnsi" w:cstheme="majorHAnsi"/>
        </w:rPr>
        <w:t>Hospital at Home</w:t>
      </w:r>
      <w:r w:rsidR="008527F9" w:rsidRPr="00C92C8C">
        <w:rPr>
          <w:rFonts w:asciiTheme="majorHAnsi" w:hAnsiTheme="majorHAnsi" w:cstheme="majorHAnsi"/>
        </w:rPr>
        <w:t>) saw</w:t>
      </w:r>
      <w:r w:rsidRPr="00C92C8C">
        <w:rPr>
          <w:rFonts w:asciiTheme="majorHAnsi" w:hAnsiTheme="majorHAnsi" w:cstheme="majorHAnsi"/>
        </w:rPr>
        <w:t xml:space="preserve"> an </w:t>
      </w:r>
      <w:r w:rsidR="008527F9" w:rsidRPr="00C92C8C">
        <w:rPr>
          <w:rFonts w:asciiTheme="majorHAnsi" w:hAnsiTheme="majorHAnsi" w:cstheme="majorHAnsi"/>
        </w:rPr>
        <w:t>increase in admissions</w:t>
      </w:r>
      <w:r w:rsidR="00045A51" w:rsidRPr="00C92C8C">
        <w:rPr>
          <w:rFonts w:asciiTheme="majorHAnsi" w:hAnsiTheme="majorHAnsi" w:cstheme="majorHAnsi"/>
        </w:rPr>
        <w:t xml:space="preserve">. </w:t>
      </w:r>
      <w:r w:rsidR="00BA7C61" w:rsidRPr="00C92C8C">
        <w:rPr>
          <w:rFonts w:asciiTheme="majorHAnsi" w:hAnsiTheme="majorHAnsi" w:cstheme="majorHAnsi"/>
        </w:rPr>
        <w:t>Notably, these two settings in Aberdeen provide no routine elective care, and Rosewell House provides no step-up care either</w:t>
      </w:r>
      <w:r w:rsidRPr="00C92C8C">
        <w:rPr>
          <w:rFonts w:asciiTheme="majorHAnsi" w:hAnsiTheme="majorHAnsi" w:cstheme="majorHAnsi"/>
        </w:rPr>
        <w:t xml:space="preserve">, so the increase </w:t>
      </w:r>
      <w:r w:rsidR="00BA7C61" w:rsidRPr="00C92C8C">
        <w:rPr>
          <w:rFonts w:asciiTheme="majorHAnsi" w:hAnsiTheme="majorHAnsi" w:cstheme="majorHAnsi"/>
        </w:rPr>
        <w:t xml:space="preserve">in intermediate care in Aberdeen </w:t>
      </w:r>
      <w:r w:rsidRPr="00C92C8C">
        <w:rPr>
          <w:rFonts w:asciiTheme="majorHAnsi" w:hAnsiTheme="majorHAnsi" w:cstheme="majorHAnsi"/>
        </w:rPr>
        <w:t>is</w:t>
      </w:r>
      <w:r w:rsidR="00BA7C61" w:rsidRPr="00C92C8C">
        <w:rPr>
          <w:rFonts w:asciiTheme="majorHAnsi" w:hAnsiTheme="majorHAnsi" w:cstheme="majorHAnsi"/>
        </w:rPr>
        <w:t xml:space="preserve"> primarily</w:t>
      </w:r>
      <w:r w:rsidRPr="00C92C8C">
        <w:rPr>
          <w:rFonts w:asciiTheme="majorHAnsi" w:hAnsiTheme="majorHAnsi" w:cstheme="majorHAnsi"/>
        </w:rPr>
        <w:t xml:space="preserve"> for step-down care for patients coming from Aberdeen Royal Infirmary.</w:t>
      </w:r>
      <w:r w:rsidR="00BA7C61" w:rsidRPr="00C92C8C">
        <w:rPr>
          <w:rFonts w:asciiTheme="majorHAnsi" w:hAnsiTheme="majorHAnsi" w:cstheme="majorHAnsi"/>
        </w:rPr>
        <w:t xml:space="preserve"> </w:t>
      </w:r>
    </w:p>
    <w:p w:rsidR="008527F9" w:rsidRPr="00C92C8C" w:rsidRDefault="00045A51" w:rsidP="008527F9">
      <w:pPr>
        <w:pStyle w:val="BodyText"/>
        <w:rPr>
          <w:rFonts w:asciiTheme="majorHAnsi" w:hAnsiTheme="majorHAnsi" w:cstheme="majorHAnsi"/>
        </w:rPr>
      </w:pPr>
      <w:r w:rsidRPr="00C92C8C">
        <w:rPr>
          <w:rFonts w:asciiTheme="majorHAnsi" w:hAnsiTheme="majorHAnsi" w:cstheme="majorHAnsi"/>
        </w:rPr>
        <w:t xml:space="preserve">The decrease in </w:t>
      </w:r>
      <w:r w:rsidR="00BA7C61" w:rsidRPr="00C92C8C">
        <w:rPr>
          <w:rFonts w:asciiTheme="majorHAnsi" w:hAnsiTheme="majorHAnsi" w:cstheme="majorHAnsi"/>
        </w:rPr>
        <w:t xml:space="preserve">admissions to rural </w:t>
      </w:r>
      <w:r w:rsidRPr="00C92C8C">
        <w:rPr>
          <w:rFonts w:asciiTheme="majorHAnsi" w:hAnsiTheme="majorHAnsi" w:cstheme="majorHAnsi"/>
        </w:rPr>
        <w:t xml:space="preserve">community hospitals and increase in </w:t>
      </w:r>
      <w:r w:rsidR="00BA7C61" w:rsidRPr="00C92C8C">
        <w:rPr>
          <w:rFonts w:asciiTheme="majorHAnsi" w:hAnsiTheme="majorHAnsi" w:cstheme="majorHAnsi"/>
        </w:rPr>
        <w:t xml:space="preserve">admissions in </w:t>
      </w:r>
      <w:r w:rsidRPr="00C92C8C">
        <w:rPr>
          <w:rFonts w:asciiTheme="majorHAnsi" w:hAnsiTheme="majorHAnsi" w:cstheme="majorHAnsi"/>
        </w:rPr>
        <w:t xml:space="preserve">Aberdeen </w:t>
      </w:r>
      <w:r w:rsidR="00BA7C61" w:rsidRPr="00C92C8C">
        <w:rPr>
          <w:rFonts w:asciiTheme="majorHAnsi" w:hAnsiTheme="majorHAnsi" w:cstheme="majorHAnsi"/>
        </w:rPr>
        <w:t>city</w:t>
      </w:r>
      <w:r w:rsidRPr="00C92C8C">
        <w:rPr>
          <w:rFonts w:asciiTheme="majorHAnsi" w:hAnsiTheme="majorHAnsi" w:cstheme="majorHAnsi"/>
        </w:rPr>
        <w:t xml:space="preserve"> cannot be seen as a transfer of care for rural patients into the city, as these care options are only available to Aberdeen residents. </w:t>
      </w:r>
    </w:p>
    <w:p w:rsidR="003047F1" w:rsidRPr="00C92C8C" w:rsidRDefault="008527F9">
      <w:pPr>
        <w:pStyle w:val="BodyText"/>
        <w:rPr>
          <w:rFonts w:asciiTheme="majorHAnsi" w:hAnsiTheme="majorHAnsi" w:cstheme="majorHAnsi"/>
          <w:b/>
        </w:rPr>
      </w:pPr>
      <w:r w:rsidRPr="00C92C8C">
        <w:rPr>
          <w:rFonts w:asciiTheme="majorHAnsi" w:hAnsiTheme="majorHAnsi" w:cstheme="majorHAnsi"/>
          <w:b/>
        </w:rPr>
        <w:t>Figure 5: Number of half-yearly admissions by patient route and type of hospital</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pPr>
              <w:jc w:val="center"/>
              <w:rPr>
                <w:rFonts w:asciiTheme="majorHAnsi" w:hAnsiTheme="majorHAnsi" w:cstheme="majorHAnsi"/>
              </w:rPr>
            </w:pPr>
            <w:bookmarkStart w:id="39" w:name="fig-objective_3a"/>
            <w:r w:rsidRPr="00C92C8C">
              <w:rPr>
                <w:rFonts w:asciiTheme="majorHAnsi" w:hAnsiTheme="majorHAnsi" w:cstheme="majorHAnsi"/>
                <w:noProof/>
                <w:lang w:val="en-GB" w:eastAsia="en-GB"/>
              </w:rPr>
              <w:drawing>
                <wp:inline distT="0" distB="0" distL="0" distR="0">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final_report_files/figure-docx/fig-objective_3a-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3047F1" w:rsidRPr="00C92C8C" w:rsidRDefault="008527F9">
            <w:pPr>
              <w:pStyle w:val="ImageCaption"/>
              <w:spacing w:before="200"/>
              <w:rPr>
                <w:rFonts w:asciiTheme="majorHAnsi" w:hAnsiTheme="majorHAnsi" w:cstheme="majorHAnsi"/>
                <w:b/>
                <w:i w:val="0"/>
              </w:rPr>
            </w:pPr>
            <w:r w:rsidRPr="00C92C8C">
              <w:rPr>
                <w:rFonts w:asciiTheme="majorHAnsi" w:hAnsiTheme="majorHAnsi" w:cstheme="majorHAnsi"/>
                <w:b/>
                <w:i w:val="0"/>
              </w:rPr>
              <w:t>Figure 6: Rate of half-yearly admissions by patient route and type of hospital</w:t>
            </w:r>
          </w:p>
        </w:tc>
        <w:bookmarkEnd w:id="39"/>
      </w:tr>
      <w:tr w:rsidR="003047F1" w:rsidRPr="00C92C8C">
        <w:tc>
          <w:tcPr>
            <w:tcW w:w="0" w:type="auto"/>
          </w:tcPr>
          <w:p w:rsidR="003047F1" w:rsidRPr="00C92C8C" w:rsidRDefault="00014A77" w:rsidP="008527F9">
            <w:pPr>
              <w:jc w:val="center"/>
              <w:rPr>
                <w:rFonts w:asciiTheme="majorHAnsi" w:hAnsiTheme="majorHAnsi" w:cstheme="majorHAnsi"/>
              </w:rPr>
            </w:pPr>
            <w:r w:rsidRPr="00C92C8C">
              <w:rPr>
                <w:rFonts w:asciiTheme="majorHAnsi" w:hAnsiTheme="majorHAnsi" w:cstheme="majorHAnsi"/>
              </w:rPr>
              <w:t xml:space="preserve"> </w:t>
            </w:r>
            <w:bookmarkStart w:id="40" w:name="fig-objective_3b"/>
            <w:r w:rsidRPr="00C92C8C">
              <w:rPr>
                <w:rFonts w:asciiTheme="majorHAnsi" w:hAnsiTheme="majorHAnsi" w:cstheme="majorHAnsi"/>
                <w:noProof/>
                <w:lang w:val="en-GB" w:eastAsia="en-GB"/>
              </w:rPr>
              <w:drawing>
                <wp:inline distT="0" distB="0" distL="0" distR="0">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final_report_files/figure-docx/fig-objective_3b-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tc>
        <w:bookmarkEnd w:id="40"/>
      </w:tr>
    </w:tbl>
    <w:p w:rsidR="003047F1" w:rsidRPr="00C92C8C" w:rsidRDefault="00014A77">
      <w:pPr>
        <w:pStyle w:val="BodyText"/>
        <w:rPr>
          <w:rFonts w:asciiTheme="majorHAnsi" w:hAnsiTheme="majorHAnsi" w:cstheme="majorHAnsi"/>
          <w:b/>
        </w:rPr>
      </w:pPr>
      <w:r w:rsidRPr="00C92C8C">
        <w:rPr>
          <w:rFonts w:asciiTheme="majorHAnsi" w:hAnsiTheme="majorHAnsi" w:cstheme="majorHAnsi"/>
          <w:b/>
        </w:rPr>
        <w:t xml:space="preserve"> </w:t>
      </w:r>
      <w:r w:rsidR="00F84C0F" w:rsidRPr="00C92C8C">
        <w:rPr>
          <w:rFonts w:asciiTheme="majorHAnsi" w:hAnsiTheme="majorHAnsi" w:cstheme="majorHAnsi"/>
          <w:b/>
        </w:rPr>
        <w:t>Figure 7: Proportion of half yearly admissions by patient route and type of hospital</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rsidP="00F84C0F">
            <w:pPr>
              <w:jc w:val="center"/>
              <w:rPr>
                <w:rFonts w:asciiTheme="majorHAnsi" w:hAnsiTheme="majorHAnsi" w:cstheme="majorHAnsi"/>
              </w:rPr>
            </w:pPr>
            <w:bookmarkStart w:id="41" w:name="fig-objective_3c"/>
            <w:r w:rsidRPr="00C92C8C">
              <w:rPr>
                <w:rFonts w:asciiTheme="majorHAnsi" w:hAnsiTheme="majorHAnsi" w:cstheme="majorHAnsi"/>
                <w:noProof/>
                <w:lang w:val="en-GB" w:eastAsia="en-GB"/>
              </w:rPr>
              <w:drawing>
                <wp:inline distT="0" distB="0" distL="0" distR="0">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final_report_files/figure-docx/fig-objective_3c-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tc>
        <w:bookmarkEnd w:id="41"/>
      </w:tr>
    </w:tbl>
    <w:p w:rsidR="003047F1" w:rsidRPr="00C92C8C" w:rsidRDefault="00014A77">
      <w:pPr>
        <w:pStyle w:val="Heading6"/>
        <w:rPr>
          <w:rFonts w:cstheme="majorHAnsi"/>
        </w:rPr>
      </w:pPr>
      <w:bookmarkStart w:id="42" w:name="local-authority"/>
      <w:bookmarkEnd w:id="38"/>
      <w:r w:rsidRPr="00C92C8C">
        <w:rPr>
          <w:rFonts w:cstheme="majorHAnsi"/>
        </w:rPr>
        <w:t xml:space="preserve">3.2.3.2 </w:t>
      </w:r>
      <w:r w:rsidR="006D0AE9" w:rsidRPr="00C92C8C">
        <w:rPr>
          <w:rFonts w:cstheme="majorHAnsi"/>
          <w:b/>
        </w:rPr>
        <w:t>Individual care admissions and patient pathways in different local authorities</w:t>
      </w:r>
    </w:p>
    <w:p w:rsidR="003047F1" w:rsidRPr="00C92C8C" w:rsidRDefault="00014A77">
      <w:pPr>
        <w:pStyle w:val="FirstParagraph"/>
        <w:rPr>
          <w:rFonts w:asciiTheme="majorHAnsi" w:hAnsiTheme="majorHAnsi" w:cstheme="majorHAnsi"/>
        </w:rPr>
      </w:pPr>
      <w:r w:rsidRPr="00C92C8C">
        <w:rPr>
          <w:rFonts w:asciiTheme="majorHAnsi" w:hAnsiTheme="majorHAnsi" w:cstheme="majorHAnsi"/>
        </w:rPr>
        <w:t xml:space="preserve">Over the </w:t>
      </w:r>
      <w:r w:rsidR="00F84C0F" w:rsidRPr="00C92C8C">
        <w:rPr>
          <w:rFonts w:asciiTheme="majorHAnsi" w:hAnsiTheme="majorHAnsi" w:cstheme="majorHAnsi"/>
        </w:rPr>
        <w:t>five-year study period,</w:t>
      </w:r>
      <w:r w:rsidRPr="00C92C8C">
        <w:rPr>
          <w:rFonts w:asciiTheme="majorHAnsi" w:hAnsiTheme="majorHAnsi" w:cstheme="majorHAnsi"/>
        </w:rPr>
        <w:t xml:space="preserve"> intermediate care admissions increased in Aberdeen City with the growth of </w:t>
      </w:r>
      <w:r w:rsidR="006D0AE9" w:rsidRPr="00C92C8C">
        <w:rPr>
          <w:rFonts w:asciiTheme="majorHAnsi" w:hAnsiTheme="majorHAnsi" w:cstheme="majorHAnsi"/>
        </w:rPr>
        <w:t>Hospital at Home</w:t>
      </w:r>
      <w:r w:rsidRPr="00C92C8C">
        <w:rPr>
          <w:rFonts w:asciiTheme="majorHAnsi" w:hAnsiTheme="majorHAnsi" w:cstheme="majorHAnsi"/>
        </w:rPr>
        <w:t xml:space="preserve"> and Rosewell</w:t>
      </w:r>
      <w:r w:rsidR="006D0AE9" w:rsidRPr="00C92C8C">
        <w:rPr>
          <w:rFonts w:asciiTheme="majorHAnsi" w:hAnsiTheme="majorHAnsi" w:cstheme="majorHAnsi"/>
        </w:rPr>
        <w:t xml:space="preserve"> House. However they </w:t>
      </w:r>
      <w:r w:rsidRPr="00C92C8C">
        <w:rPr>
          <w:rFonts w:asciiTheme="majorHAnsi" w:hAnsiTheme="majorHAnsi" w:cstheme="majorHAnsi"/>
        </w:rPr>
        <w:t>decreased in Aberdeenshire</w:t>
      </w:r>
      <w:r w:rsidR="00F84C0F" w:rsidRPr="00C92C8C">
        <w:rPr>
          <w:rFonts w:asciiTheme="majorHAnsi" w:hAnsiTheme="majorHAnsi" w:cstheme="majorHAnsi"/>
        </w:rPr>
        <w:t>, with the loss of step-down and routine elective</w:t>
      </w:r>
      <w:r w:rsidRPr="00C92C8C">
        <w:rPr>
          <w:rFonts w:asciiTheme="majorHAnsi" w:hAnsiTheme="majorHAnsi" w:cstheme="majorHAnsi"/>
        </w:rPr>
        <w:t xml:space="preserve"> </w:t>
      </w:r>
      <w:r w:rsidR="006D0AE9" w:rsidRPr="00C92C8C">
        <w:rPr>
          <w:rFonts w:asciiTheme="majorHAnsi" w:hAnsiTheme="majorHAnsi" w:cstheme="majorHAnsi"/>
        </w:rPr>
        <w:t>care. Admissions</w:t>
      </w:r>
      <w:r w:rsidRPr="00C92C8C">
        <w:rPr>
          <w:rFonts w:asciiTheme="majorHAnsi" w:hAnsiTheme="majorHAnsi" w:cstheme="majorHAnsi"/>
        </w:rPr>
        <w:t xml:space="preserve"> were </w:t>
      </w:r>
      <w:r w:rsidR="00F84C0F" w:rsidRPr="00C92C8C">
        <w:rPr>
          <w:rFonts w:asciiTheme="majorHAnsi" w:hAnsiTheme="majorHAnsi" w:cstheme="majorHAnsi"/>
        </w:rPr>
        <w:t>unchanged</w:t>
      </w:r>
      <w:r w:rsidR="00550065" w:rsidRPr="00C92C8C">
        <w:rPr>
          <w:rFonts w:asciiTheme="majorHAnsi" w:hAnsiTheme="majorHAnsi" w:cstheme="majorHAnsi"/>
        </w:rPr>
        <w:t xml:space="preserve"> in Moray (Figure 8</w:t>
      </w:r>
      <w:r w:rsidRPr="00C92C8C">
        <w:rPr>
          <w:rFonts w:asciiTheme="majorHAnsi" w:hAnsiTheme="majorHAnsi" w:cstheme="majorHAnsi"/>
        </w:rPr>
        <w:t>).</w:t>
      </w:r>
    </w:p>
    <w:p w:rsidR="00550065" w:rsidRPr="00C92C8C" w:rsidRDefault="00550065" w:rsidP="00550065">
      <w:pPr>
        <w:pStyle w:val="BodyText"/>
        <w:rPr>
          <w:rFonts w:asciiTheme="majorHAnsi" w:hAnsiTheme="majorHAnsi" w:cstheme="majorHAnsi"/>
        </w:rPr>
      </w:pPr>
      <w:r w:rsidRPr="00C92C8C">
        <w:rPr>
          <w:rFonts w:asciiTheme="majorHAnsi" w:hAnsiTheme="majorHAnsi" w:cstheme="majorHAnsi"/>
        </w:rPr>
        <w:t xml:space="preserve">These </w:t>
      </w:r>
      <w:r w:rsidR="006D0AE9" w:rsidRPr="00C92C8C">
        <w:rPr>
          <w:rFonts w:asciiTheme="majorHAnsi" w:hAnsiTheme="majorHAnsi" w:cstheme="majorHAnsi"/>
        </w:rPr>
        <w:t>changes in admissions</w:t>
      </w:r>
      <w:r w:rsidRPr="00C92C8C">
        <w:rPr>
          <w:rFonts w:asciiTheme="majorHAnsi" w:hAnsiTheme="majorHAnsi" w:cstheme="majorHAnsi"/>
        </w:rPr>
        <w:t xml:space="preserve"> brought the population rate for </w:t>
      </w:r>
      <w:r w:rsidR="00416DD4" w:rsidRPr="00C92C8C">
        <w:rPr>
          <w:rFonts w:asciiTheme="majorHAnsi" w:hAnsiTheme="majorHAnsi" w:cstheme="majorHAnsi"/>
        </w:rPr>
        <w:t xml:space="preserve">patient pathways into </w:t>
      </w:r>
      <w:r w:rsidR="006D0AE9" w:rsidRPr="00C92C8C">
        <w:rPr>
          <w:rFonts w:asciiTheme="majorHAnsi" w:hAnsiTheme="majorHAnsi" w:cstheme="majorHAnsi"/>
        </w:rPr>
        <w:t>intermediate</w:t>
      </w:r>
      <w:r w:rsidRPr="00C92C8C">
        <w:rPr>
          <w:rFonts w:asciiTheme="majorHAnsi" w:hAnsiTheme="majorHAnsi" w:cstheme="majorHAnsi"/>
        </w:rPr>
        <w:t xml:space="preserve"> in-line across the thr</w:t>
      </w:r>
      <w:r w:rsidR="006D0AE9" w:rsidRPr="00C92C8C">
        <w:rPr>
          <w:rFonts w:asciiTheme="majorHAnsi" w:hAnsiTheme="majorHAnsi" w:cstheme="majorHAnsi"/>
        </w:rPr>
        <w:t>ee local authorities (Figure 9). The exception is in</w:t>
      </w:r>
      <w:r w:rsidRPr="00C92C8C">
        <w:rPr>
          <w:rFonts w:asciiTheme="majorHAnsi" w:hAnsiTheme="majorHAnsi" w:cstheme="majorHAnsi"/>
        </w:rPr>
        <w:t xml:space="preserve"> step-up care, which now has a higher rate in Aberdeen city</w:t>
      </w:r>
      <w:r w:rsidR="00416DD4" w:rsidRPr="00C92C8C">
        <w:rPr>
          <w:rFonts w:asciiTheme="majorHAnsi" w:hAnsiTheme="majorHAnsi" w:cstheme="majorHAnsi"/>
        </w:rPr>
        <w:t>, and routine elective care, which is not delivered in intermediate care settings at all in Aberdeen city</w:t>
      </w:r>
      <w:r w:rsidRPr="00C92C8C">
        <w:rPr>
          <w:rFonts w:asciiTheme="majorHAnsi" w:hAnsiTheme="majorHAnsi" w:cstheme="majorHAnsi"/>
        </w:rPr>
        <w:t>.</w:t>
      </w:r>
    </w:p>
    <w:p w:rsidR="00F84C0F" w:rsidRPr="00C92C8C" w:rsidRDefault="00F84C0F" w:rsidP="00F84C0F">
      <w:pPr>
        <w:pStyle w:val="BodyText"/>
        <w:rPr>
          <w:rFonts w:asciiTheme="majorHAnsi" w:hAnsiTheme="majorHAnsi" w:cstheme="majorHAnsi"/>
          <w:b/>
        </w:rPr>
      </w:pPr>
      <w:r w:rsidRPr="00C92C8C">
        <w:rPr>
          <w:rFonts w:asciiTheme="majorHAnsi" w:hAnsiTheme="majorHAnsi" w:cstheme="majorHAnsi"/>
          <w:b/>
        </w:rPr>
        <w:t>Figure 8: Number of half yearly admissions by patient route and local authority</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pPr>
              <w:jc w:val="center"/>
              <w:rPr>
                <w:rFonts w:asciiTheme="majorHAnsi" w:hAnsiTheme="majorHAnsi" w:cstheme="majorHAnsi"/>
              </w:rPr>
            </w:pPr>
            <w:bookmarkStart w:id="43" w:name="fig-objective_3d"/>
            <w:r w:rsidRPr="00C92C8C">
              <w:rPr>
                <w:rFonts w:asciiTheme="majorHAnsi" w:hAnsiTheme="majorHAnsi" w:cstheme="majorHAnsi"/>
                <w:noProof/>
                <w:lang w:val="en-GB" w:eastAsia="en-GB"/>
              </w:rPr>
              <w:drawing>
                <wp:inline distT="0" distB="0" distL="0" distR="0">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final_report_files/figure-docx/fig-objective_3d-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3047F1" w:rsidRPr="00C92C8C" w:rsidRDefault="00F84C0F">
            <w:pPr>
              <w:pStyle w:val="ImageCaption"/>
              <w:spacing w:before="200"/>
              <w:rPr>
                <w:rFonts w:asciiTheme="majorHAnsi" w:hAnsiTheme="majorHAnsi" w:cstheme="majorHAnsi"/>
                <w:b/>
                <w:i w:val="0"/>
              </w:rPr>
            </w:pPr>
            <w:r w:rsidRPr="00C92C8C">
              <w:rPr>
                <w:rFonts w:asciiTheme="majorHAnsi" w:hAnsiTheme="majorHAnsi" w:cstheme="majorHAnsi"/>
                <w:b/>
                <w:i w:val="0"/>
              </w:rPr>
              <w:t>Figure 9: Rate of half yearly admissions by patient route and local authority</w:t>
            </w:r>
          </w:p>
        </w:tc>
        <w:bookmarkEnd w:id="43"/>
      </w:tr>
      <w:tr w:rsidR="003047F1" w:rsidRPr="00C92C8C">
        <w:tc>
          <w:tcPr>
            <w:tcW w:w="0" w:type="auto"/>
          </w:tcPr>
          <w:p w:rsidR="003047F1" w:rsidRPr="00C92C8C" w:rsidRDefault="00014A77">
            <w:pPr>
              <w:jc w:val="center"/>
              <w:rPr>
                <w:rFonts w:asciiTheme="majorHAnsi" w:hAnsiTheme="majorHAnsi" w:cstheme="majorHAnsi"/>
              </w:rPr>
            </w:pPr>
            <w:r w:rsidRPr="00C92C8C">
              <w:rPr>
                <w:rFonts w:asciiTheme="majorHAnsi" w:hAnsiTheme="majorHAnsi" w:cstheme="majorHAnsi"/>
              </w:rPr>
              <w:t xml:space="preserve"> </w:t>
            </w:r>
            <w:bookmarkStart w:id="44" w:name="fig-objective_3e"/>
            <w:r w:rsidRPr="00C92C8C">
              <w:rPr>
                <w:rFonts w:asciiTheme="majorHAnsi" w:hAnsiTheme="majorHAnsi" w:cstheme="majorHAnsi"/>
                <w:noProof/>
                <w:lang w:val="en-GB" w:eastAsia="en-GB"/>
              </w:rPr>
              <w:drawing>
                <wp:inline distT="0" distB="0" distL="0" distR="0">
                  <wp:extent cx="4620126" cy="3696101"/>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final_report_files/figure-docx/fig-objective_3e-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3047F1" w:rsidRPr="00C92C8C" w:rsidRDefault="00416DD4">
            <w:pPr>
              <w:pStyle w:val="ImageCaption"/>
              <w:spacing w:before="200"/>
              <w:rPr>
                <w:rFonts w:asciiTheme="majorHAnsi" w:hAnsiTheme="majorHAnsi" w:cstheme="majorHAnsi"/>
                <w:b/>
                <w:i w:val="0"/>
              </w:rPr>
            </w:pPr>
            <w:r w:rsidRPr="00C92C8C">
              <w:rPr>
                <w:rFonts w:asciiTheme="majorHAnsi" w:hAnsiTheme="majorHAnsi" w:cstheme="majorHAnsi"/>
                <w:b/>
                <w:i w:val="0"/>
              </w:rPr>
              <w:t>Figure 10: Proportion of half yearly admissions by patient route and local authority</w:t>
            </w:r>
          </w:p>
        </w:tc>
        <w:bookmarkEnd w:id="44"/>
      </w:tr>
    </w:tbl>
    <w:p w:rsidR="003047F1" w:rsidRPr="00C92C8C" w:rsidRDefault="00014A77">
      <w:pPr>
        <w:pStyle w:val="BodyText"/>
        <w:rPr>
          <w:rFonts w:asciiTheme="majorHAnsi" w:hAnsiTheme="majorHAnsi" w:cstheme="majorHAnsi"/>
        </w:rPr>
      </w:pPr>
      <w:r w:rsidRPr="00C92C8C">
        <w:rPr>
          <w:rFonts w:asciiTheme="majorHAnsi" w:hAnsiTheme="majorHAnsi" w:cstheme="majorHAnsi"/>
        </w:rPr>
        <w:t xml:space="preserve"> </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rsidP="00416DD4">
            <w:pPr>
              <w:jc w:val="center"/>
              <w:rPr>
                <w:rFonts w:asciiTheme="majorHAnsi" w:hAnsiTheme="majorHAnsi" w:cstheme="majorHAnsi"/>
              </w:rPr>
            </w:pPr>
            <w:bookmarkStart w:id="45" w:name="fig-objective_3f"/>
            <w:r w:rsidRPr="00C92C8C">
              <w:rPr>
                <w:rFonts w:asciiTheme="majorHAnsi" w:hAnsiTheme="majorHAnsi" w:cstheme="majorHAnsi"/>
                <w:noProof/>
                <w:lang w:val="en-GB" w:eastAsia="en-GB"/>
              </w:rPr>
              <w:drawing>
                <wp:inline distT="0" distB="0" distL="0" distR="0">
                  <wp:extent cx="4620126" cy="3696101"/>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final_report_files/figure-docx/fig-objective_3f-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tc>
        <w:bookmarkEnd w:id="45"/>
      </w:tr>
    </w:tbl>
    <w:p w:rsidR="00BD5559" w:rsidRPr="00C92C8C" w:rsidRDefault="00014A77" w:rsidP="00BD5559">
      <w:pPr>
        <w:pStyle w:val="Heading5"/>
        <w:rPr>
          <w:rFonts w:cstheme="majorHAnsi"/>
        </w:rPr>
      </w:pPr>
      <w:bookmarkStart w:id="46" w:name="objective-4"/>
      <w:bookmarkEnd w:id="37"/>
      <w:bookmarkEnd w:id="42"/>
      <w:r w:rsidRPr="00C92C8C">
        <w:rPr>
          <w:rFonts w:cstheme="majorHAnsi"/>
        </w:rPr>
        <w:t xml:space="preserve">3.2.4 </w:t>
      </w:r>
      <w:r w:rsidRPr="00C92C8C">
        <w:rPr>
          <w:rFonts w:cstheme="majorHAnsi"/>
          <w:b/>
        </w:rPr>
        <w:t>Objective 4</w:t>
      </w:r>
      <w:r w:rsidR="00BD5559" w:rsidRPr="00C92C8C">
        <w:rPr>
          <w:rFonts w:cstheme="majorHAnsi"/>
          <w:b/>
        </w:rPr>
        <w:t>. D</w:t>
      </w:r>
      <w:r w:rsidRPr="00C92C8C">
        <w:rPr>
          <w:rFonts w:cstheme="majorHAnsi"/>
          <w:b/>
        </w:rPr>
        <w:t xml:space="preserve">ifferences in </w:t>
      </w:r>
      <w:r w:rsidR="000548BF" w:rsidRPr="00C92C8C">
        <w:rPr>
          <w:rFonts w:cstheme="majorHAnsi"/>
          <w:b/>
        </w:rPr>
        <w:t xml:space="preserve">medical acuity in patients admitted to </w:t>
      </w:r>
      <w:r w:rsidRPr="00C92C8C">
        <w:rPr>
          <w:rFonts w:cstheme="majorHAnsi"/>
          <w:b/>
        </w:rPr>
        <w:t>intermediate care</w:t>
      </w:r>
      <w:r w:rsidRPr="00C92C8C">
        <w:rPr>
          <w:rFonts w:cstheme="majorHAnsi"/>
        </w:rPr>
        <w:t xml:space="preserve">  </w:t>
      </w:r>
    </w:p>
    <w:p w:rsidR="003047F1" w:rsidRPr="00C92C8C" w:rsidRDefault="00014A77">
      <w:pPr>
        <w:pStyle w:val="FirstParagraph"/>
        <w:rPr>
          <w:rFonts w:asciiTheme="majorHAnsi" w:hAnsiTheme="majorHAnsi" w:cstheme="majorHAnsi"/>
        </w:rPr>
      </w:pPr>
      <w:r w:rsidRPr="00C92C8C">
        <w:rPr>
          <w:rFonts w:asciiTheme="majorHAnsi" w:hAnsiTheme="majorHAnsi" w:cstheme="majorHAnsi"/>
        </w:rPr>
        <w:t>For each patient with an admission to intermediate care, we calculate</w:t>
      </w:r>
      <w:r w:rsidR="00BD5559" w:rsidRPr="00C92C8C">
        <w:rPr>
          <w:rFonts w:asciiTheme="majorHAnsi" w:hAnsiTheme="majorHAnsi" w:cstheme="majorHAnsi"/>
        </w:rPr>
        <w:t>d</w:t>
      </w:r>
      <w:r w:rsidR="006D0AE9" w:rsidRPr="00C92C8C">
        <w:rPr>
          <w:rFonts w:asciiTheme="majorHAnsi" w:hAnsiTheme="majorHAnsi" w:cstheme="majorHAnsi"/>
        </w:rPr>
        <w:t>: 1) Polypharmacy one</w:t>
      </w:r>
      <w:r w:rsidRPr="00C92C8C">
        <w:rPr>
          <w:rFonts w:asciiTheme="majorHAnsi" w:hAnsiTheme="majorHAnsi" w:cstheme="majorHAnsi"/>
        </w:rPr>
        <w:t xml:space="preserve"> year before admission using th</w:t>
      </w:r>
      <w:r w:rsidR="006D0AE9" w:rsidRPr="00C92C8C">
        <w:rPr>
          <w:rFonts w:asciiTheme="majorHAnsi" w:hAnsiTheme="majorHAnsi" w:cstheme="majorHAnsi"/>
        </w:rPr>
        <w:t>e PIS database 2) Routine care five</w:t>
      </w:r>
      <w:r w:rsidRPr="00C92C8C">
        <w:rPr>
          <w:rFonts w:asciiTheme="majorHAnsi" w:hAnsiTheme="majorHAnsi" w:cstheme="majorHAnsi"/>
        </w:rPr>
        <w:t xml:space="preserve"> years before admission using the TrakCare out-patient attendance database (number of c</w:t>
      </w:r>
      <w:r w:rsidR="006D0AE9" w:rsidRPr="00C92C8C">
        <w:rPr>
          <w:rFonts w:asciiTheme="majorHAnsi" w:hAnsiTheme="majorHAnsi" w:cstheme="majorHAnsi"/>
        </w:rPr>
        <w:t>linic types) 3) Multimorbidity five</w:t>
      </w:r>
      <w:r w:rsidRPr="00C92C8C">
        <w:rPr>
          <w:rFonts w:asciiTheme="majorHAnsi" w:hAnsiTheme="majorHAnsi" w:cstheme="majorHAnsi"/>
        </w:rPr>
        <w:t xml:space="preserve"> years before admission using all diagnostic codes </w:t>
      </w:r>
      <w:r w:rsidR="006D0AE9" w:rsidRPr="00C92C8C">
        <w:rPr>
          <w:rFonts w:asciiTheme="majorHAnsi" w:hAnsiTheme="majorHAnsi" w:cstheme="majorHAnsi"/>
        </w:rPr>
        <w:t xml:space="preserve">in inpatient admissions </w:t>
      </w:r>
      <w:r w:rsidRPr="00C92C8C">
        <w:rPr>
          <w:rFonts w:asciiTheme="majorHAnsi" w:hAnsiTheme="majorHAnsi" w:cstheme="majorHAnsi"/>
        </w:rPr>
        <w:t>(Elixhauser Comorbidity Index)</w:t>
      </w:r>
    </w:p>
    <w:p w:rsidR="003047F1" w:rsidRPr="00C92C8C" w:rsidRDefault="00014A77">
      <w:pPr>
        <w:pStyle w:val="Heading6"/>
        <w:rPr>
          <w:rFonts w:cstheme="majorHAnsi"/>
        </w:rPr>
      </w:pPr>
      <w:bookmarkStart w:id="47" w:name="polypharmacy"/>
      <w:r w:rsidRPr="00C92C8C">
        <w:rPr>
          <w:rFonts w:cstheme="majorHAnsi"/>
        </w:rPr>
        <w:t xml:space="preserve">3.2.4.1 </w:t>
      </w:r>
      <w:r w:rsidR="000869F5" w:rsidRPr="00C92C8C">
        <w:rPr>
          <w:rFonts w:cstheme="majorHAnsi"/>
          <w:b/>
        </w:rPr>
        <w:t>Medical acuity measured by p</w:t>
      </w:r>
      <w:r w:rsidRPr="00C92C8C">
        <w:rPr>
          <w:rFonts w:cstheme="majorHAnsi"/>
          <w:b/>
        </w:rPr>
        <w:t>olypharmacy</w:t>
      </w:r>
    </w:p>
    <w:p w:rsidR="00BD5559" w:rsidRPr="00C92C8C" w:rsidRDefault="00BD5559">
      <w:pPr>
        <w:pStyle w:val="FirstParagraph"/>
        <w:rPr>
          <w:rFonts w:asciiTheme="majorHAnsi" w:hAnsiTheme="majorHAnsi" w:cstheme="majorHAnsi"/>
        </w:rPr>
      </w:pPr>
      <w:r w:rsidRPr="00C92C8C">
        <w:rPr>
          <w:rFonts w:asciiTheme="majorHAnsi" w:hAnsiTheme="majorHAnsi" w:cstheme="majorHAnsi"/>
        </w:rPr>
        <w:t xml:space="preserve">We quantified polypharmacy in patients by calculating the number of different types of medicine they were prescribed in the year before their admission. We used BNF sub-chapters as a proxy for different types of medicine. </w:t>
      </w:r>
    </w:p>
    <w:p w:rsidR="00BD5559" w:rsidRPr="00C92C8C" w:rsidRDefault="00BD5559">
      <w:pPr>
        <w:pStyle w:val="FirstParagraph"/>
        <w:rPr>
          <w:rFonts w:asciiTheme="majorHAnsi" w:hAnsiTheme="majorHAnsi" w:cstheme="majorHAnsi"/>
        </w:rPr>
      </w:pPr>
      <w:r w:rsidRPr="00C92C8C">
        <w:rPr>
          <w:rFonts w:asciiTheme="majorHAnsi" w:hAnsiTheme="majorHAnsi" w:cstheme="majorHAnsi"/>
        </w:rPr>
        <w:t>We found that</w:t>
      </w:r>
      <w:r w:rsidR="00014A77" w:rsidRPr="00C92C8C">
        <w:rPr>
          <w:rFonts w:asciiTheme="majorHAnsi" w:hAnsiTheme="majorHAnsi" w:cstheme="majorHAnsi"/>
        </w:rPr>
        <w:t xml:space="preserve"> </w:t>
      </w:r>
      <w:r w:rsidRPr="00C92C8C">
        <w:rPr>
          <w:rFonts w:asciiTheme="majorHAnsi" w:hAnsiTheme="majorHAnsi" w:cstheme="majorHAnsi"/>
        </w:rPr>
        <w:t xml:space="preserve">patients admitted to </w:t>
      </w:r>
      <w:r w:rsidR="006D0AE9" w:rsidRPr="00C92C8C">
        <w:rPr>
          <w:rFonts w:asciiTheme="majorHAnsi" w:hAnsiTheme="majorHAnsi" w:cstheme="majorHAnsi"/>
        </w:rPr>
        <w:t>Hospital at Home</w:t>
      </w:r>
      <w:r w:rsidRPr="00C92C8C">
        <w:rPr>
          <w:rFonts w:asciiTheme="majorHAnsi" w:hAnsiTheme="majorHAnsi" w:cstheme="majorHAnsi"/>
        </w:rPr>
        <w:t xml:space="preserve"> had a higher level of polypharmacy than those admitted to community hospitals or Rosewell House (median of 12 vs 10 BNF sub-chapters). </w:t>
      </w:r>
    </w:p>
    <w:p w:rsidR="003047F1" w:rsidRPr="00C92C8C" w:rsidRDefault="00BD5559">
      <w:pPr>
        <w:pStyle w:val="FirstParagraph"/>
        <w:rPr>
          <w:rFonts w:asciiTheme="majorHAnsi" w:hAnsiTheme="majorHAnsi" w:cstheme="majorHAnsi"/>
        </w:rPr>
      </w:pPr>
      <w:r w:rsidRPr="00C92C8C">
        <w:rPr>
          <w:rFonts w:asciiTheme="majorHAnsi" w:hAnsiTheme="majorHAnsi" w:cstheme="majorHAnsi"/>
        </w:rPr>
        <w:t>Overall, t</w:t>
      </w:r>
      <w:r w:rsidR="00014A77" w:rsidRPr="00C92C8C">
        <w:rPr>
          <w:rFonts w:asciiTheme="majorHAnsi" w:hAnsiTheme="majorHAnsi" w:cstheme="majorHAnsi"/>
        </w:rPr>
        <w:t xml:space="preserve">here was </w:t>
      </w:r>
      <w:r w:rsidRPr="00C92C8C">
        <w:rPr>
          <w:rFonts w:asciiTheme="majorHAnsi" w:hAnsiTheme="majorHAnsi" w:cstheme="majorHAnsi"/>
        </w:rPr>
        <w:t>no increase or decrease over time in polypharmacy at admission to intermediate care. The</w:t>
      </w:r>
      <w:r w:rsidR="00014A77" w:rsidRPr="00C92C8C">
        <w:rPr>
          <w:rFonts w:asciiTheme="majorHAnsi" w:hAnsiTheme="majorHAnsi" w:cstheme="majorHAnsi"/>
        </w:rPr>
        <w:t xml:space="preserve"> change in the median number of BNF sub chapters medicines prescribed to the cohort</w:t>
      </w:r>
      <w:r w:rsidRPr="00C92C8C">
        <w:rPr>
          <w:rFonts w:asciiTheme="majorHAnsi" w:hAnsiTheme="majorHAnsi" w:cstheme="majorHAnsi"/>
        </w:rPr>
        <w:t xml:space="preserve"> was steady over the five year period,</w:t>
      </w:r>
      <w:r w:rsidR="00014A77" w:rsidRPr="00C92C8C">
        <w:rPr>
          <w:rFonts w:asciiTheme="majorHAnsi" w:hAnsiTheme="majorHAnsi" w:cstheme="majorHAnsi"/>
        </w:rPr>
        <w:t xml:space="preserve"> with a </w:t>
      </w:r>
      <w:r w:rsidRPr="00C92C8C">
        <w:rPr>
          <w:rFonts w:asciiTheme="majorHAnsi" w:hAnsiTheme="majorHAnsi" w:cstheme="majorHAnsi"/>
        </w:rPr>
        <w:t xml:space="preserve">small increase in </w:t>
      </w:r>
      <w:r w:rsidR="006D0AE9" w:rsidRPr="00C92C8C">
        <w:rPr>
          <w:rFonts w:asciiTheme="majorHAnsi" w:hAnsiTheme="majorHAnsi" w:cstheme="majorHAnsi"/>
        </w:rPr>
        <w:t>Hospital at Home</w:t>
      </w:r>
      <w:r w:rsidRPr="00C92C8C">
        <w:rPr>
          <w:rFonts w:asciiTheme="majorHAnsi" w:hAnsiTheme="majorHAnsi" w:cstheme="majorHAnsi"/>
        </w:rPr>
        <w:t xml:space="preserve"> patients </w:t>
      </w:r>
      <w:r w:rsidR="00014A77" w:rsidRPr="00C92C8C">
        <w:rPr>
          <w:rFonts w:asciiTheme="majorHAnsi" w:hAnsiTheme="majorHAnsi" w:cstheme="majorHAnsi"/>
        </w:rPr>
        <w:t>(</w:t>
      </w:r>
      <w:hyperlink w:anchor="fig-objective_4a">
        <w:r w:rsidR="00014A77" w:rsidRPr="00C92C8C">
          <w:rPr>
            <w:rStyle w:val="Hyperlink"/>
            <w:rFonts w:asciiTheme="majorHAnsi" w:hAnsiTheme="majorHAnsi" w:cstheme="majorHAnsi"/>
            <w:color w:val="auto"/>
          </w:rPr>
          <w:t>Figure 11</w:t>
        </w:r>
      </w:hyperlink>
      <w:r w:rsidR="00014A77" w:rsidRPr="00C92C8C">
        <w:rPr>
          <w:rFonts w:asciiTheme="majorHAnsi" w:hAnsiTheme="majorHAnsi" w:cstheme="majorHAnsi"/>
        </w:rPr>
        <w:t>).</w:t>
      </w:r>
    </w:p>
    <w:p w:rsidR="00BD5559" w:rsidRPr="00C92C8C" w:rsidRDefault="00BD5559" w:rsidP="00BD5559">
      <w:pPr>
        <w:pStyle w:val="BodyText"/>
        <w:rPr>
          <w:rFonts w:asciiTheme="majorHAnsi" w:hAnsiTheme="majorHAnsi" w:cstheme="majorHAnsi"/>
          <w:b/>
        </w:rPr>
      </w:pPr>
      <w:r w:rsidRPr="00C92C8C">
        <w:rPr>
          <w:rFonts w:asciiTheme="majorHAnsi" w:hAnsiTheme="majorHAnsi" w:cstheme="majorHAnsi"/>
          <w:b/>
        </w:rPr>
        <w:t>Figure 11: Median number of BNF sub chapters in all prescriptions during year before admission, by hospital type and quarter</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rsidP="00BD5559">
            <w:pPr>
              <w:jc w:val="center"/>
              <w:rPr>
                <w:rFonts w:asciiTheme="majorHAnsi" w:hAnsiTheme="majorHAnsi" w:cstheme="majorHAnsi"/>
              </w:rPr>
            </w:pPr>
            <w:bookmarkStart w:id="48" w:name="fig-objective_4a"/>
            <w:r w:rsidRPr="00C92C8C">
              <w:rPr>
                <w:rFonts w:asciiTheme="majorHAnsi" w:hAnsiTheme="majorHAnsi" w:cstheme="majorHAnsi"/>
                <w:noProof/>
                <w:lang w:val="en-GB" w:eastAsia="en-GB"/>
              </w:rPr>
              <w:drawing>
                <wp:inline distT="0" distB="0" distL="0" distR="0">
                  <wp:extent cx="4620126" cy="3696101"/>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final_report_files/figure-docx/fig-objective_4a-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tc>
        <w:bookmarkEnd w:id="48"/>
      </w:tr>
    </w:tbl>
    <w:p w:rsidR="003047F1" w:rsidRPr="00C92C8C" w:rsidRDefault="00BD5559">
      <w:pPr>
        <w:pStyle w:val="Heading6"/>
        <w:rPr>
          <w:rFonts w:cstheme="majorHAnsi"/>
        </w:rPr>
      </w:pPr>
      <w:bookmarkStart w:id="49" w:name="outpatients"/>
      <w:bookmarkEnd w:id="47"/>
      <w:r w:rsidRPr="00C92C8C">
        <w:rPr>
          <w:rFonts w:cstheme="majorHAnsi"/>
        </w:rPr>
        <w:t xml:space="preserve">3.2.4.2 </w:t>
      </w:r>
      <w:r w:rsidR="000869F5" w:rsidRPr="00C92C8C">
        <w:rPr>
          <w:rFonts w:cstheme="majorHAnsi"/>
          <w:b/>
        </w:rPr>
        <w:t>Medical acuity measured by o</w:t>
      </w:r>
      <w:r w:rsidRPr="00C92C8C">
        <w:rPr>
          <w:rFonts w:cstheme="majorHAnsi"/>
          <w:b/>
        </w:rPr>
        <w:t>utpatient clinic attendances</w:t>
      </w:r>
    </w:p>
    <w:p w:rsidR="00D7276B" w:rsidRPr="00C92C8C" w:rsidRDefault="00E56F2C">
      <w:pPr>
        <w:pStyle w:val="FirstParagraph"/>
        <w:rPr>
          <w:rFonts w:asciiTheme="majorHAnsi" w:hAnsiTheme="majorHAnsi" w:cstheme="majorHAnsi"/>
        </w:rPr>
      </w:pPr>
      <w:r w:rsidRPr="00C92C8C">
        <w:rPr>
          <w:rFonts w:asciiTheme="majorHAnsi" w:hAnsiTheme="majorHAnsi" w:cstheme="majorHAnsi"/>
        </w:rPr>
        <w:t xml:space="preserve">We quantified intermediate care patients’ use of routine care by measuring </w:t>
      </w:r>
      <w:r w:rsidR="00BD5559" w:rsidRPr="00C92C8C">
        <w:rPr>
          <w:rFonts w:asciiTheme="majorHAnsi" w:hAnsiTheme="majorHAnsi" w:cstheme="majorHAnsi"/>
        </w:rPr>
        <w:t>the number of different outpatient</w:t>
      </w:r>
      <w:r w:rsidR="000869F5" w:rsidRPr="00C92C8C">
        <w:rPr>
          <w:rFonts w:asciiTheme="majorHAnsi" w:hAnsiTheme="majorHAnsi" w:cstheme="majorHAnsi"/>
        </w:rPr>
        <w:t xml:space="preserve"> specialities</w:t>
      </w:r>
      <w:r w:rsidR="00BD5559" w:rsidRPr="00C92C8C">
        <w:rPr>
          <w:rFonts w:asciiTheme="majorHAnsi" w:hAnsiTheme="majorHAnsi" w:cstheme="majorHAnsi"/>
        </w:rPr>
        <w:t xml:space="preserve"> a patient attended in the five years prior to their </w:t>
      </w:r>
      <w:r w:rsidR="00D7276B" w:rsidRPr="00C92C8C">
        <w:rPr>
          <w:rFonts w:asciiTheme="majorHAnsi" w:hAnsiTheme="majorHAnsi" w:cstheme="majorHAnsi"/>
        </w:rPr>
        <w:t>admission to intermediate care.</w:t>
      </w:r>
    </w:p>
    <w:p w:rsidR="003047F1" w:rsidRPr="00C92C8C" w:rsidRDefault="00D7276B">
      <w:pPr>
        <w:pStyle w:val="FirstParagraph"/>
        <w:rPr>
          <w:rFonts w:asciiTheme="majorHAnsi" w:hAnsiTheme="majorHAnsi" w:cstheme="majorHAnsi"/>
        </w:rPr>
      </w:pPr>
      <w:r w:rsidRPr="00C92C8C">
        <w:rPr>
          <w:rFonts w:asciiTheme="majorHAnsi" w:hAnsiTheme="majorHAnsi" w:cstheme="majorHAnsi"/>
        </w:rPr>
        <w:t>The n</w:t>
      </w:r>
      <w:r w:rsidR="00014A77" w:rsidRPr="00C92C8C">
        <w:rPr>
          <w:rFonts w:asciiTheme="majorHAnsi" w:hAnsiTheme="majorHAnsi" w:cstheme="majorHAnsi"/>
        </w:rPr>
        <w:t xml:space="preserve">umber of outpatient specialties </w:t>
      </w:r>
      <w:r w:rsidR="00E56F2C" w:rsidRPr="00C92C8C">
        <w:rPr>
          <w:rFonts w:asciiTheme="majorHAnsi" w:hAnsiTheme="majorHAnsi" w:cstheme="majorHAnsi"/>
        </w:rPr>
        <w:t>attended i</w:t>
      </w:r>
      <w:r w:rsidR="00014A77" w:rsidRPr="00C92C8C">
        <w:rPr>
          <w:rFonts w:asciiTheme="majorHAnsi" w:hAnsiTheme="majorHAnsi" w:cstheme="majorHAnsi"/>
        </w:rPr>
        <w:t xml:space="preserve">ncreased over time </w:t>
      </w:r>
      <w:r w:rsidR="00E56F2C" w:rsidRPr="00C92C8C">
        <w:rPr>
          <w:rFonts w:asciiTheme="majorHAnsi" w:hAnsiTheme="majorHAnsi" w:cstheme="majorHAnsi"/>
        </w:rPr>
        <w:t xml:space="preserve">- from a median of 5 different specialties to a median of 7. </w:t>
      </w:r>
      <w:r w:rsidR="006D0AE9" w:rsidRPr="00C92C8C">
        <w:rPr>
          <w:rFonts w:asciiTheme="majorHAnsi" w:hAnsiTheme="majorHAnsi" w:cstheme="majorHAnsi"/>
        </w:rPr>
        <w:t>Hospital at Home</w:t>
      </w:r>
      <w:r w:rsidR="00014A77" w:rsidRPr="00C92C8C">
        <w:rPr>
          <w:rFonts w:asciiTheme="majorHAnsi" w:hAnsiTheme="majorHAnsi" w:cstheme="majorHAnsi"/>
        </w:rPr>
        <w:t xml:space="preserve"> </w:t>
      </w:r>
      <w:r w:rsidR="00E56F2C" w:rsidRPr="00C92C8C">
        <w:rPr>
          <w:rFonts w:asciiTheme="majorHAnsi" w:hAnsiTheme="majorHAnsi" w:cstheme="majorHAnsi"/>
        </w:rPr>
        <w:t>patients had the largest increase – doubling from 4 to 8 different specialties</w:t>
      </w:r>
      <w:r w:rsidR="00014A77" w:rsidRPr="00C92C8C">
        <w:rPr>
          <w:rFonts w:asciiTheme="majorHAnsi" w:hAnsiTheme="majorHAnsi" w:cstheme="majorHAnsi"/>
        </w:rPr>
        <w:t xml:space="preserve"> (</w:t>
      </w:r>
      <w:hyperlink w:anchor="fig-objective_4b">
        <w:r w:rsidR="00014A77" w:rsidRPr="00C92C8C">
          <w:rPr>
            <w:rStyle w:val="Hyperlink"/>
            <w:rFonts w:asciiTheme="majorHAnsi" w:hAnsiTheme="majorHAnsi" w:cstheme="majorHAnsi"/>
            <w:color w:val="auto"/>
          </w:rPr>
          <w:t>Figure 12</w:t>
        </w:r>
      </w:hyperlink>
      <w:r w:rsidR="00014A77" w:rsidRPr="00C92C8C">
        <w:rPr>
          <w:rFonts w:asciiTheme="majorHAnsi" w:hAnsiTheme="majorHAnsi" w:cstheme="majorHAnsi"/>
        </w:rPr>
        <w:t>)</w:t>
      </w:r>
    </w:p>
    <w:p w:rsidR="00D7276B" w:rsidRPr="00C92C8C" w:rsidRDefault="00D7276B" w:rsidP="00D7276B">
      <w:pPr>
        <w:pStyle w:val="BodyText"/>
        <w:rPr>
          <w:rFonts w:asciiTheme="majorHAnsi" w:hAnsiTheme="majorHAnsi" w:cstheme="majorHAnsi"/>
          <w:b/>
        </w:rPr>
      </w:pPr>
      <w:r w:rsidRPr="00C92C8C">
        <w:rPr>
          <w:rFonts w:asciiTheme="majorHAnsi" w:hAnsiTheme="majorHAnsi" w:cstheme="majorHAnsi"/>
          <w:b/>
        </w:rPr>
        <w:t>Figure 12: Median outpatient specialties seen in 5 years before by hospital type</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rsidP="00D7276B">
            <w:pPr>
              <w:jc w:val="center"/>
              <w:rPr>
                <w:rFonts w:asciiTheme="majorHAnsi" w:hAnsiTheme="majorHAnsi" w:cstheme="majorHAnsi"/>
              </w:rPr>
            </w:pPr>
            <w:bookmarkStart w:id="50" w:name="fig-objective_4b"/>
            <w:r w:rsidRPr="00C92C8C">
              <w:rPr>
                <w:rFonts w:asciiTheme="majorHAnsi" w:hAnsiTheme="majorHAnsi" w:cstheme="majorHAnsi"/>
                <w:noProof/>
                <w:lang w:val="en-GB" w:eastAsia="en-GB"/>
              </w:rPr>
              <w:drawing>
                <wp:inline distT="0" distB="0" distL="0" distR="0">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final_report_files/figure-docx/fig-objective_4b-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tc>
        <w:bookmarkEnd w:id="50"/>
      </w:tr>
    </w:tbl>
    <w:p w:rsidR="003047F1" w:rsidRPr="00C92C8C" w:rsidRDefault="00014A77">
      <w:pPr>
        <w:pStyle w:val="Heading6"/>
        <w:rPr>
          <w:rFonts w:cstheme="majorHAnsi"/>
        </w:rPr>
      </w:pPr>
      <w:bookmarkStart w:id="51" w:name="multimorbidity"/>
      <w:bookmarkEnd w:id="49"/>
      <w:r w:rsidRPr="00C92C8C">
        <w:rPr>
          <w:rFonts w:cstheme="majorHAnsi"/>
        </w:rPr>
        <w:t xml:space="preserve">3.2.4.3 </w:t>
      </w:r>
      <w:r w:rsidR="00D7276B" w:rsidRPr="00C92C8C">
        <w:rPr>
          <w:rFonts w:cstheme="majorHAnsi"/>
          <w:b/>
        </w:rPr>
        <w:t>Medical acuity measured by inpatient diagnoses (m</w:t>
      </w:r>
      <w:r w:rsidRPr="00C92C8C">
        <w:rPr>
          <w:rFonts w:cstheme="majorHAnsi"/>
          <w:b/>
        </w:rPr>
        <w:t>ultimorbidity</w:t>
      </w:r>
      <w:r w:rsidR="00D7276B" w:rsidRPr="00C92C8C">
        <w:rPr>
          <w:rFonts w:cstheme="majorHAnsi"/>
          <w:b/>
        </w:rPr>
        <w:t>)</w:t>
      </w:r>
    </w:p>
    <w:p w:rsidR="00D7276B" w:rsidRPr="00C92C8C" w:rsidRDefault="00D7276B" w:rsidP="00D7276B">
      <w:pPr>
        <w:pStyle w:val="FirstParagraph"/>
        <w:rPr>
          <w:rFonts w:asciiTheme="majorHAnsi" w:hAnsiTheme="majorHAnsi" w:cstheme="majorHAnsi"/>
        </w:rPr>
      </w:pPr>
      <w:r w:rsidRPr="00C92C8C">
        <w:rPr>
          <w:rFonts w:asciiTheme="majorHAnsi" w:hAnsiTheme="majorHAnsi" w:cstheme="majorHAnsi"/>
        </w:rPr>
        <w:t>We quantified intermediate care patients’ multimorbidity by aggregating the diagnostic codes given in all inpatient admissions in the five years prior to their admission to intermediate care, then deriving disease types and scoring them for multimorbidity using the Elixhauser Index.</w:t>
      </w:r>
    </w:p>
    <w:p w:rsidR="003047F1" w:rsidRPr="00C92C8C" w:rsidRDefault="00D7276B">
      <w:pPr>
        <w:pStyle w:val="FirstParagraph"/>
        <w:rPr>
          <w:rFonts w:asciiTheme="majorHAnsi" w:hAnsiTheme="majorHAnsi" w:cstheme="majorHAnsi"/>
        </w:rPr>
      </w:pPr>
      <w:r w:rsidRPr="00C92C8C">
        <w:rPr>
          <w:rFonts w:asciiTheme="majorHAnsi" w:hAnsiTheme="majorHAnsi" w:cstheme="majorHAnsi"/>
        </w:rPr>
        <w:t xml:space="preserve">Patients admitted to intermediate care had high multimorbidity scores, but </w:t>
      </w:r>
      <w:r w:rsidR="00014A77" w:rsidRPr="00C92C8C">
        <w:rPr>
          <w:rFonts w:asciiTheme="majorHAnsi" w:hAnsiTheme="majorHAnsi" w:cstheme="majorHAnsi"/>
        </w:rPr>
        <w:t>there was little indication of change ove</w:t>
      </w:r>
      <w:r w:rsidRPr="00C92C8C">
        <w:rPr>
          <w:rFonts w:asciiTheme="majorHAnsi" w:hAnsiTheme="majorHAnsi" w:cstheme="majorHAnsi"/>
        </w:rPr>
        <w:t>r time, nor of differences in patient multimorbidity across the care settings.</w:t>
      </w:r>
    </w:p>
    <w:p w:rsidR="00D7276B" w:rsidRPr="00C92C8C" w:rsidRDefault="00D7276B" w:rsidP="00D7276B">
      <w:pPr>
        <w:pStyle w:val="BodyText"/>
        <w:rPr>
          <w:rFonts w:asciiTheme="majorHAnsi" w:hAnsiTheme="majorHAnsi" w:cstheme="majorHAnsi"/>
          <w:b/>
        </w:rPr>
      </w:pPr>
      <w:r w:rsidRPr="00C92C8C">
        <w:rPr>
          <w:rFonts w:asciiTheme="majorHAnsi" w:hAnsiTheme="majorHAnsi" w:cstheme="majorHAnsi"/>
          <w:b/>
        </w:rPr>
        <w:t>Figure 13: Median multimorbidity score for intermediate care patients by hospital type</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pPr>
              <w:jc w:val="center"/>
              <w:rPr>
                <w:rFonts w:asciiTheme="majorHAnsi" w:hAnsiTheme="majorHAnsi" w:cstheme="majorHAnsi"/>
              </w:rPr>
            </w:pPr>
            <w:bookmarkStart w:id="52" w:name="fig-objective_4c"/>
            <w:r w:rsidRPr="00C92C8C">
              <w:rPr>
                <w:rFonts w:asciiTheme="majorHAnsi" w:hAnsiTheme="majorHAnsi" w:cstheme="majorHAnsi"/>
                <w:noProof/>
                <w:lang w:val="en-GB" w:eastAsia="en-GB"/>
              </w:rPr>
              <w:drawing>
                <wp:inline distT="0" distB="0" distL="0" distR="0">
                  <wp:extent cx="4620126" cy="3696101"/>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final_report_files/figure-docx/fig-objective_4c-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3047F1" w:rsidRPr="00C92C8C" w:rsidRDefault="003047F1">
            <w:pPr>
              <w:pStyle w:val="ImageCaption"/>
              <w:spacing w:before="200"/>
              <w:rPr>
                <w:rFonts w:asciiTheme="majorHAnsi" w:hAnsiTheme="majorHAnsi" w:cstheme="majorHAnsi"/>
              </w:rPr>
            </w:pPr>
          </w:p>
        </w:tc>
        <w:bookmarkEnd w:id="52"/>
      </w:tr>
    </w:tbl>
    <w:p w:rsidR="003047F1" w:rsidRPr="00C92C8C" w:rsidRDefault="00014A77">
      <w:pPr>
        <w:pStyle w:val="Heading5"/>
        <w:rPr>
          <w:rFonts w:cstheme="majorHAnsi"/>
        </w:rPr>
      </w:pPr>
      <w:bookmarkStart w:id="53" w:name="objective-5"/>
      <w:bookmarkEnd w:id="46"/>
      <w:bookmarkEnd w:id="51"/>
      <w:r w:rsidRPr="00C92C8C">
        <w:rPr>
          <w:rFonts w:cstheme="majorHAnsi"/>
        </w:rPr>
        <w:t xml:space="preserve">3.2.5 </w:t>
      </w:r>
      <w:r w:rsidRPr="00C92C8C">
        <w:rPr>
          <w:rFonts w:cstheme="majorHAnsi"/>
          <w:b/>
        </w:rPr>
        <w:t>Objective 5</w:t>
      </w:r>
      <w:r w:rsidR="00D7276B" w:rsidRPr="00C92C8C">
        <w:rPr>
          <w:rFonts w:cstheme="majorHAnsi"/>
          <w:b/>
        </w:rPr>
        <w:t>. Characteristics of patients in intermediate care – age, sex, poverty, and rurality</w:t>
      </w:r>
    </w:p>
    <w:p w:rsidR="003047F1" w:rsidRPr="00C92C8C" w:rsidRDefault="00D7276B">
      <w:pPr>
        <w:pStyle w:val="FirstParagraph"/>
        <w:rPr>
          <w:rFonts w:asciiTheme="majorHAnsi" w:hAnsiTheme="majorHAnsi" w:cstheme="majorHAnsi"/>
        </w:rPr>
      </w:pPr>
      <w:r w:rsidRPr="00C92C8C">
        <w:rPr>
          <w:rFonts w:asciiTheme="majorHAnsi" w:hAnsiTheme="majorHAnsi" w:cstheme="majorHAnsi"/>
        </w:rPr>
        <w:t>We m</w:t>
      </w:r>
      <w:r w:rsidR="00014A77" w:rsidRPr="00C92C8C">
        <w:rPr>
          <w:rFonts w:asciiTheme="majorHAnsi" w:hAnsiTheme="majorHAnsi" w:cstheme="majorHAnsi"/>
        </w:rPr>
        <w:t xml:space="preserve">easure </w:t>
      </w:r>
      <w:r w:rsidRPr="00C92C8C">
        <w:rPr>
          <w:rFonts w:asciiTheme="majorHAnsi" w:hAnsiTheme="majorHAnsi" w:cstheme="majorHAnsi"/>
        </w:rPr>
        <w:t>patients’ demographics, including age, sex, home-area deprivation, and home-area rurality measures. We evaluated differences in patient demographics overall for intermediate care in Grampian, and by care setting and patient pathway.</w:t>
      </w:r>
    </w:p>
    <w:p w:rsidR="003047F1" w:rsidRPr="00C92C8C" w:rsidRDefault="00014A77">
      <w:pPr>
        <w:pStyle w:val="BodyText"/>
        <w:rPr>
          <w:rFonts w:asciiTheme="majorHAnsi" w:hAnsiTheme="majorHAnsi" w:cstheme="majorHAnsi"/>
        </w:rPr>
      </w:pPr>
      <w:r w:rsidRPr="00C92C8C">
        <w:rPr>
          <w:rFonts w:asciiTheme="majorHAnsi" w:hAnsiTheme="majorHAnsi" w:cstheme="majorHAnsi"/>
        </w:rPr>
        <w:t>We measure</w:t>
      </w:r>
      <w:r w:rsidR="00D7276B" w:rsidRPr="00C92C8C">
        <w:rPr>
          <w:rFonts w:asciiTheme="majorHAnsi" w:hAnsiTheme="majorHAnsi" w:cstheme="majorHAnsi"/>
        </w:rPr>
        <w:t>d</w:t>
      </w:r>
      <w:r w:rsidR="00533035" w:rsidRPr="00C92C8C">
        <w:rPr>
          <w:rFonts w:asciiTheme="majorHAnsi" w:hAnsiTheme="majorHAnsi" w:cstheme="majorHAnsi"/>
        </w:rPr>
        <w:t xml:space="preserve"> both</w:t>
      </w:r>
      <w:r w:rsidRPr="00C92C8C">
        <w:rPr>
          <w:rFonts w:asciiTheme="majorHAnsi" w:hAnsiTheme="majorHAnsi" w:cstheme="majorHAnsi"/>
        </w:rPr>
        <w:t xml:space="preserve"> annual admission rates to intermediate care stratified by age group, sex, deprivation quintile, and rurality index. We calculate</w:t>
      </w:r>
      <w:r w:rsidR="00533035" w:rsidRPr="00C92C8C">
        <w:rPr>
          <w:rFonts w:asciiTheme="majorHAnsi" w:hAnsiTheme="majorHAnsi" w:cstheme="majorHAnsi"/>
        </w:rPr>
        <w:t>d</w:t>
      </w:r>
      <w:r w:rsidRPr="00C92C8C">
        <w:rPr>
          <w:rFonts w:asciiTheme="majorHAnsi" w:hAnsiTheme="majorHAnsi" w:cstheme="majorHAnsi"/>
        </w:rPr>
        <w:t xml:space="preserve"> an a</w:t>
      </w:r>
      <w:r w:rsidR="00533035" w:rsidRPr="00C92C8C">
        <w:rPr>
          <w:rFonts w:asciiTheme="majorHAnsi" w:hAnsiTheme="majorHAnsi" w:cstheme="majorHAnsi"/>
        </w:rPr>
        <w:t>ge-sex standardised rate per 1</w:t>
      </w:r>
      <w:r w:rsidRPr="00C92C8C">
        <w:rPr>
          <w:rFonts w:asciiTheme="majorHAnsi" w:hAnsiTheme="majorHAnsi" w:cstheme="majorHAnsi"/>
        </w:rPr>
        <w:t>,000 population for Grampian as a whole and for each of the intermediate care settings.</w:t>
      </w:r>
      <w:r w:rsidR="00533035" w:rsidRPr="00C92C8C">
        <w:rPr>
          <w:rFonts w:asciiTheme="majorHAnsi" w:hAnsiTheme="majorHAnsi" w:cstheme="majorHAnsi"/>
        </w:rPr>
        <w:t xml:space="preserve"> </w:t>
      </w:r>
    </w:p>
    <w:p w:rsidR="003047F1" w:rsidRPr="00C92C8C" w:rsidRDefault="0053621E">
      <w:pPr>
        <w:pStyle w:val="Heading6"/>
        <w:rPr>
          <w:rFonts w:cstheme="majorHAnsi"/>
        </w:rPr>
      </w:pPr>
      <w:bookmarkStart w:id="54" w:name="age-and-sex-standardised-rate"/>
      <w:r w:rsidRPr="00C92C8C">
        <w:rPr>
          <w:rFonts w:cstheme="majorHAnsi"/>
        </w:rPr>
        <w:t xml:space="preserve">3.2.5.1 </w:t>
      </w:r>
      <w:r w:rsidR="00223DFE" w:rsidRPr="00C92C8C">
        <w:rPr>
          <w:rFonts w:cstheme="majorHAnsi"/>
          <w:b/>
        </w:rPr>
        <w:t>Age- and sex-s</w:t>
      </w:r>
      <w:r w:rsidR="00014A77" w:rsidRPr="00C92C8C">
        <w:rPr>
          <w:rFonts w:cstheme="majorHAnsi"/>
          <w:b/>
        </w:rPr>
        <w:t>tandardised rate</w:t>
      </w:r>
      <w:r w:rsidRPr="00C92C8C">
        <w:rPr>
          <w:rFonts w:cstheme="majorHAnsi"/>
          <w:b/>
        </w:rPr>
        <w:t>s</w:t>
      </w:r>
      <w:r w:rsidR="00533035" w:rsidRPr="00C92C8C">
        <w:rPr>
          <w:rFonts w:cstheme="majorHAnsi"/>
          <w:b/>
        </w:rPr>
        <w:t xml:space="preserve"> of admission to intermediate care</w:t>
      </w:r>
    </w:p>
    <w:p w:rsidR="003047F1" w:rsidRPr="00C92C8C" w:rsidRDefault="00014A77">
      <w:pPr>
        <w:pStyle w:val="FirstParagraph"/>
        <w:rPr>
          <w:rFonts w:asciiTheme="majorHAnsi" w:hAnsiTheme="majorHAnsi" w:cstheme="majorHAnsi"/>
        </w:rPr>
      </w:pPr>
      <w:r w:rsidRPr="00C92C8C">
        <w:rPr>
          <w:rFonts w:asciiTheme="majorHAnsi" w:hAnsiTheme="majorHAnsi" w:cstheme="majorHAnsi"/>
        </w:rPr>
        <w:t xml:space="preserve">Mirroring the trends in </w:t>
      </w:r>
      <w:r w:rsidR="00533035" w:rsidRPr="00C92C8C">
        <w:rPr>
          <w:rFonts w:asciiTheme="majorHAnsi" w:hAnsiTheme="majorHAnsi" w:cstheme="majorHAnsi"/>
        </w:rPr>
        <w:t>raw admission numbers (Figure 2),</w:t>
      </w:r>
      <w:r w:rsidRPr="00C92C8C">
        <w:rPr>
          <w:rFonts w:asciiTheme="majorHAnsi" w:hAnsiTheme="majorHAnsi" w:cstheme="majorHAnsi"/>
        </w:rPr>
        <w:t xml:space="preserve"> standardised rates of admission fell during the pandemic then reb</w:t>
      </w:r>
      <w:r w:rsidR="00533035" w:rsidRPr="00C92C8C">
        <w:rPr>
          <w:rFonts w:asciiTheme="majorHAnsi" w:hAnsiTheme="majorHAnsi" w:cstheme="majorHAnsi"/>
        </w:rPr>
        <w:t>ounded but not to quite the pre-</w:t>
      </w:r>
      <w:r w:rsidRPr="00C92C8C">
        <w:rPr>
          <w:rFonts w:asciiTheme="majorHAnsi" w:hAnsiTheme="majorHAnsi" w:cstheme="majorHAnsi"/>
        </w:rPr>
        <w:t>pandemic rate</w:t>
      </w:r>
      <w:r w:rsidR="00533035" w:rsidRPr="00C92C8C">
        <w:rPr>
          <w:rFonts w:asciiTheme="majorHAnsi" w:hAnsiTheme="majorHAnsi" w:cstheme="majorHAnsi"/>
        </w:rPr>
        <w:t>,</w:t>
      </w:r>
      <w:r w:rsidRPr="00C92C8C">
        <w:rPr>
          <w:rFonts w:asciiTheme="majorHAnsi" w:hAnsiTheme="majorHAnsi" w:cstheme="majorHAnsi"/>
        </w:rPr>
        <w:t xml:space="preserve"> with the fall being in community hospitals (</w:t>
      </w:r>
      <w:hyperlink w:anchor="fig-objective_5a">
        <w:r w:rsidRPr="00C92C8C">
          <w:rPr>
            <w:rStyle w:val="Hyperlink"/>
            <w:rFonts w:asciiTheme="majorHAnsi" w:hAnsiTheme="majorHAnsi" w:cstheme="majorHAnsi"/>
            <w:color w:val="auto"/>
          </w:rPr>
          <w:t>Figure 14</w:t>
        </w:r>
      </w:hyperlink>
      <w:r w:rsidRPr="00C92C8C">
        <w:rPr>
          <w:rFonts w:asciiTheme="majorHAnsi" w:hAnsiTheme="majorHAnsi" w:cstheme="majorHAnsi"/>
        </w:rPr>
        <w:t>).</w:t>
      </w:r>
    </w:p>
    <w:p w:rsidR="00B13DAD" w:rsidRPr="00C92C8C" w:rsidRDefault="00B13DAD" w:rsidP="00B13DAD">
      <w:pPr>
        <w:pStyle w:val="BodyText"/>
        <w:rPr>
          <w:rFonts w:asciiTheme="majorHAnsi" w:hAnsiTheme="majorHAnsi" w:cstheme="majorHAnsi"/>
        </w:rPr>
      </w:pPr>
      <w:r w:rsidRPr="00C92C8C">
        <w:rPr>
          <w:rFonts w:asciiTheme="majorHAnsi" w:hAnsiTheme="majorHAnsi" w:cstheme="majorHAnsi"/>
        </w:rPr>
        <w:t>In total, about 2% of the Grampian population had an intermediate care admission per year. Community hospitals provide the most care – admitting 1.5% of the Grampian population per year (Figure 14).</w:t>
      </w:r>
    </w:p>
    <w:p w:rsidR="00533035" w:rsidRPr="00C92C8C" w:rsidRDefault="00533035" w:rsidP="00533035">
      <w:pPr>
        <w:pStyle w:val="BodyText"/>
        <w:rPr>
          <w:rFonts w:asciiTheme="majorHAnsi" w:hAnsiTheme="majorHAnsi" w:cstheme="majorHAnsi"/>
          <w:b/>
        </w:rPr>
      </w:pPr>
      <w:r w:rsidRPr="00C92C8C">
        <w:rPr>
          <w:rFonts w:asciiTheme="majorHAnsi" w:hAnsiTheme="majorHAnsi" w:cstheme="majorHAnsi"/>
          <w:b/>
        </w:rPr>
        <w:t>Figure 14: Age and sex standardised annual rates of admission by type of hospital</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pPr>
              <w:jc w:val="center"/>
              <w:rPr>
                <w:rFonts w:asciiTheme="majorHAnsi" w:hAnsiTheme="majorHAnsi" w:cstheme="majorHAnsi"/>
              </w:rPr>
            </w:pPr>
            <w:bookmarkStart w:id="55" w:name="fig-objective_5a"/>
            <w:r w:rsidRPr="00C92C8C">
              <w:rPr>
                <w:rFonts w:asciiTheme="majorHAnsi" w:hAnsiTheme="majorHAnsi" w:cstheme="majorHAnsi"/>
                <w:noProof/>
                <w:lang w:val="en-GB" w:eastAsia="en-GB"/>
              </w:rPr>
              <w:drawing>
                <wp:inline distT="0" distB="0" distL="0" distR="0">
                  <wp:extent cx="4620126" cy="3696101"/>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final_report_files/figure-docx/fig-objective_5a-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3047F1" w:rsidRPr="00C92C8C" w:rsidRDefault="003047F1">
            <w:pPr>
              <w:pStyle w:val="ImageCaption"/>
              <w:spacing w:before="200"/>
              <w:rPr>
                <w:rFonts w:asciiTheme="majorHAnsi" w:hAnsiTheme="majorHAnsi" w:cstheme="majorHAnsi"/>
              </w:rPr>
            </w:pPr>
          </w:p>
        </w:tc>
        <w:bookmarkEnd w:id="55"/>
      </w:tr>
    </w:tbl>
    <w:p w:rsidR="003047F1" w:rsidRPr="00C92C8C" w:rsidRDefault="00014A77">
      <w:pPr>
        <w:pStyle w:val="Heading6"/>
        <w:rPr>
          <w:rFonts w:cstheme="majorHAnsi"/>
        </w:rPr>
      </w:pPr>
      <w:bookmarkStart w:id="56" w:name="sex-rates"/>
      <w:bookmarkEnd w:id="54"/>
      <w:r w:rsidRPr="00C92C8C">
        <w:rPr>
          <w:rFonts w:cstheme="majorHAnsi"/>
        </w:rPr>
        <w:t xml:space="preserve">3.2.5.2 </w:t>
      </w:r>
      <w:r w:rsidR="00402CD0" w:rsidRPr="00C92C8C">
        <w:rPr>
          <w:rFonts w:cstheme="majorHAnsi"/>
        </w:rPr>
        <w:t>R</w:t>
      </w:r>
      <w:r w:rsidRPr="00C92C8C">
        <w:rPr>
          <w:rFonts w:cstheme="majorHAnsi"/>
          <w:b/>
        </w:rPr>
        <w:t>ates</w:t>
      </w:r>
      <w:r w:rsidR="00EB3FF5" w:rsidRPr="00C92C8C">
        <w:rPr>
          <w:rFonts w:cstheme="majorHAnsi"/>
          <w:b/>
        </w:rPr>
        <w:t xml:space="preserve"> of admission to intermediate care</w:t>
      </w:r>
      <w:r w:rsidR="00402CD0" w:rsidRPr="00C92C8C">
        <w:rPr>
          <w:rFonts w:cstheme="majorHAnsi"/>
          <w:b/>
        </w:rPr>
        <w:t xml:space="preserve"> by sex</w:t>
      </w:r>
    </w:p>
    <w:p w:rsidR="003047F1" w:rsidRPr="00C92C8C" w:rsidRDefault="00F71D68">
      <w:pPr>
        <w:pStyle w:val="FirstParagraph"/>
        <w:rPr>
          <w:rFonts w:asciiTheme="majorHAnsi" w:hAnsiTheme="majorHAnsi" w:cstheme="majorHAnsi"/>
        </w:rPr>
      </w:pPr>
      <w:r w:rsidRPr="00C92C8C">
        <w:rPr>
          <w:rFonts w:asciiTheme="majorHAnsi" w:hAnsiTheme="majorHAnsi" w:cstheme="majorHAnsi"/>
        </w:rPr>
        <w:t>R</w:t>
      </w:r>
      <w:r w:rsidR="00014A77" w:rsidRPr="00C92C8C">
        <w:rPr>
          <w:rFonts w:asciiTheme="majorHAnsi" w:hAnsiTheme="majorHAnsi" w:cstheme="majorHAnsi"/>
        </w:rPr>
        <w:t xml:space="preserve">ates </w:t>
      </w:r>
      <w:r w:rsidR="00EB3FF5" w:rsidRPr="00C92C8C">
        <w:rPr>
          <w:rFonts w:asciiTheme="majorHAnsi" w:hAnsiTheme="majorHAnsi" w:cstheme="majorHAnsi"/>
        </w:rPr>
        <w:t xml:space="preserve">of admission to intermediate care were equal </w:t>
      </w:r>
      <w:r w:rsidRPr="00C92C8C">
        <w:rPr>
          <w:rFonts w:asciiTheme="majorHAnsi" w:hAnsiTheme="majorHAnsi" w:cstheme="majorHAnsi"/>
        </w:rPr>
        <w:t>between the sexes in 2023: 22 per 1000 people</w:t>
      </w:r>
      <w:r w:rsidR="00EB3FF5" w:rsidRPr="00C92C8C">
        <w:rPr>
          <w:rFonts w:asciiTheme="majorHAnsi" w:hAnsiTheme="majorHAnsi" w:cstheme="majorHAnsi"/>
        </w:rPr>
        <w:t xml:space="preserve">. There was no consistent difference </w:t>
      </w:r>
      <w:r w:rsidRPr="00C92C8C">
        <w:rPr>
          <w:rFonts w:asciiTheme="majorHAnsi" w:hAnsiTheme="majorHAnsi" w:cstheme="majorHAnsi"/>
        </w:rPr>
        <w:t xml:space="preserve">in admission rates by sex </w:t>
      </w:r>
      <w:r w:rsidR="00EB3FF5" w:rsidRPr="00C92C8C">
        <w:rPr>
          <w:rFonts w:asciiTheme="majorHAnsi" w:hAnsiTheme="majorHAnsi" w:cstheme="majorHAnsi"/>
        </w:rPr>
        <w:t>over time, except</w:t>
      </w:r>
      <w:r w:rsidR="00014A77" w:rsidRPr="00C92C8C">
        <w:rPr>
          <w:rFonts w:asciiTheme="majorHAnsi" w:hAnsiTheme="majorHAnsi" w:cstheme="majorHAnsi"/>
        </w:rPr>
        <w:t xml:space="preserve"> in the first year of the pandem</w:t>
      </w:r>
      <w:r w:rsidR="00EB3FF5" w:rsidRPr="00C92C8C">
        <w:rPr>
          <w:rFonts w:asciiTheme="majorHAnsi" w:hAnsiTheme="majorHAnsi" w:cstheme="majorHAnsi"/>
        </w:rPr>
        <w:t xml:space="preserve">ic, where </w:t>
      </w:r>
      <w:r w:rsidR="00014A77" w:rsidRPr="00C92C8C">
        <w:rPr>
          <w:rFonts w:asciiTheme="majorHAnsi" w:hAnsiTheme="majorHAnsi" w:cstheme="majorHAnsi"/>
        </w:rPr>
        <w:t xml:space="preserve">rates </w:t>
      </w:r>
      <w:r w:rsidR="00EB3FF5" w:rsidRPr="00C92C8C">
        <w:rPr>
          <w:rFonts w:asciiTheme="majorHAnsi" w:hAnsiTheme="majorHAnsi" w:cstheme="majorHAnsi"/>
        </w:rPr>
        <w:t>dipped to 16 per 1000 for men</w:t>
      </w:r>
      <w:r w:rsidR="00014A77" w:rsidRPr="00C92C8C">
        <w:rPr>
          <w:rFonts w:asciiTheme="majorHAnsi" w:hAnsiTheme="majorHAnsi" w:cstheme="majorHAnsi"/>
        </w:rPr>
        <w:t xml:space="preserve"> (</w:t>
      </w:r>
      <w:hyperlink w:anchor="fig-objective_5b">
        <w:r w:rsidR="00014A77" w:rsidRPr="00C92C8C">
          <w:rPr>
            <w:rStyle w:val="Hyperlink"/>
            <w:rFonts w:asciiTheme="majorHAnsi" w:hAnsiTheme="majorHAnsi" w:cstheme="majorHAnsi"/>
            <w:color w:val="auto"/>
          </w:rPr>
          <w:t>Figure 15</w:t>
        </w:r>
      </w:hyperlink>
      <w:r w:rsidR="00014A77" w:rsidRPr="00C92C8C">
        <w:rPr>
          <w:rFonts w:asciiTheme="majorHAnsi" w:hAnsiTheme="majorHAnsi" w:cstheme="majorHAnsi"/>
        </w:rPr>
        <w:t>).</w:t>
      </w:r>
    </w:p>
    <w:p w:rsidR="00EB3FF5" w:rsidRPr="00C92C8C" w:rsidRDefault="00EB3FF5" w:rsidP="00EB3FF5">
      <w:pPr>
        <w:pStyle w:val="BodyText"/>
        <w:rPr>
          <w:rFonts w:asciiTheme="majorHAnsi" w:hAnsiTheme="majorHAnsi" w:cstheme="majorHAnsi"/>
          <w:b/>
        </w:rPr>
      </w:pPr>
      <w:r w:rsidRPr="00C92C8C">
        <w:rPr>
          <w:rFonts w:asciiTheme="majorHAnsi" w:hAnsiTheme="majorHAnsi" w:cstheme="majorHAnsi"/>
          <w:b/>
        </w:rPr>
        <w:t>Figure 15: Annual rates of admission to intermediate care by sex</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pPr>
              <w:jc w:val="center"/>
              <w:rPr>
                <w:rFonts w:asciiTheme="majorHAnsi" w:hAnsiTheme="majorHAnsi" w:cstheme="majorHAnsi"/>
              </w:rPr>
            </w:pPr>
            <w:bookmarkStart w:id="57" w:name="fig-objective_5b"/>
            <w:r w:rsidRPr="00C92C8C">
              <w:rPr>
                <w:rFonts w:asciiTheme="majorHAnsi" w:hAnsiTheme="majorHAnsi" w:cstheme="majorHAnsi"/>
                <w:noProof/>
                <w:lang w:val="en-GB" w:eastAsia="en-GB"/>
              </w:rPr>
              <w:drawing>
                <wp:inline distT="0" distB="0" distL="0" distR="0">
                  <wp:extent cx="4620126" cy="3696101"/>
                  <wp:effectExtent l="0" t="0" r="0" b="0"/>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final_report_files/figure-docx/fig-objective_5b-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3047F1" w:rsidRPr="00C92C8C" w:rsidRDefault="003047F1">
            <w:pPr>
              <w:pStyle w:val="ImageCaption"/>
              <w:spacing w:before="200"/>
              <w:rPr>
                <w:rFonts w:asciiTheme="majorHAnsi" w:hAnsiTheme="majorHAnsi" w:cstheme="majorHAnsi"/>
              </w:rPr>
            </w:pPr>
          </w:p>
        </w:tc>
        <w:bookmarkEnd w:id="57"/>
      </w:tr>
    </w:tbl>
    <w:p w:rsidR="003047F1" w:rsidRPr="00C92C8C" w:rsidRDefault="00014A77">
      <w:pPr>
        <w:pStyle w:val="Heading6"/>
        <w:rPr>
          <w:rFonts w:cstheme="majorHAnsi"/>
        </w:rPr>
      </w:pPr>
      <w:bookmarkStart w:id="58" w:name="age-rates"/>
      <w:bookmarkEnd w:id="56"/>
      <w:r w:rsidRPr="00C92C8C">
        <w:rPr>
          <w:rFonts w:cstheme="majorHAnsi"/>
        </w:rPr>
        <w:t xml:space="preserve">3.2.5.3 </w:t>
      </w:r>
      <w:r w:rsidR="00402CD0" w:rsidRPr="00C92C8C">
        <w:rPr>
          <w:rFonts w:cstheme="majorHAnsi"/>
          <w:b/>
        </w:rPr>
        <w:t>R</w:t>
      </w:r>
      <w:r w:rsidRPr="00C92C8C">
        <w:rPr>
          <w:rFonts w:cstheme="majorHAnsi"/>
          <w:b/>
        </w:rPr>
        <w:t>ates</w:t>
      </w:r>
      <w:r w:rsidR="00F71D68" w:rsidRPr="00C92C8C">
        <w:rPr>
          <w:rFonts w:cstheme="majorHAnsi"/>
          <w:b/>
        </w:rPr>
        <w:t xml:space="preserve"> of admission to intermediate care</w:t>
      </w:r>
      <w:r w:rsidR="00402CD0" w:rsidRPr="00C92C8C">
        <w:rPr>
          <w:rFonts w:cstheme="majorHAnsi"/>
          <w:b/>
        </w:rPr>
        <w:t xml:space="preserve"> by age</w:t>
      </w:r>
    </w:p>
    <w:p w:rsidR="00402CD0" w:rsidRPr="00C92C8C" w:rsidRDefault="00014A77">
      <w:pPr>
        <w:pStyle w:val="FirstParagraph"/>
        <w:rPr>
          <w:rFonts w:asciiTheme="majorHAnsi" w:hAnsiTheme="majorHAnsi" w:cstheme="majorHAnsi"/>
        </w:rPr>
      </w:pPr>
      <w:r w:rsidRPr="00C92C8C">
        <w:rPr>
          <w:rFonts w:asciiTheme="majorHAnsi" w:hAnsiTheme="majorHAnsi" w:cstheme="majorHAnsi"/>
        </w:rPr>
        <w:t>There is a</w:t>
      </w:r>
      <w:r w:rsidR="00402CD0" w:rsidRPr="00C92C8C">
        <w:rPr>
          <w:rFonts w:asciiTheme="majorHAnsi" w:hAnsiTheme="majorHAnsi" w:cstheme="majorHAnsi"/>
        </w:rPr>
        <w:t xml:space="preserve"> very</w:t>
      </w:r>
      <w:r w:rsidRPr="00C92C8C">
        <w:rPr>
          <w:rFonts w:asciiTheme="majorHAnsi" w:hAnsiTheme="majorHAnsi" w:cstheme="majorHAnsi"/>
        </w:rPr>
        <w:t xml:space="preserve"> </w:t>
      </w:r>
      <w:r w:rsidR="00F71D68" w:rsidRPr="00C92C8C">
        <w:rPr>
          <w:rFonts w:asciiTheme="majorHAnsi" w:hAnsiTheme="majorHAnsi" w:cstheme="majorHAnsi"/>
        </w:rPr>
        <w:t>steep increase in admission rate as people age</w:t>
      </w:r>
      <w:r w:rsidRPr="00C92C8C">
        <w:rPr>
          <w:rFonts w:asciiTheme="majorHAnsi" w:hAnsiTheme="majorHAnsi" w:cstheme="majorHAnsi"/>
        </w:rPr>
        <w:t xml:space="preserve"> (</w:t>
      </w:r>
      <w:hyperlink w:anchor="fig-objective_5c">
        <w:r w:rsidRPr="00C92C8C">
          <w:rPr>
            <w:rStyle w:val="Hyperlink"/>
            <w:rFonts w:asciiTheme="majorHAnsi" w:hAnsiTheme="majorHAnsi" w:cstheme="majorHAnsi"/>
            <w:color w:val="auto"/>
          </w:rPr>
          <w:t>Figure 16</w:t>
        </w:r>
      </w:hyperlink>
      <w:r w:rsidRPr="00C92C8C">
        <w:rPr>
          <w:rFonts w:asciiTheme="majorHAnsi" w:hAnsiTheme="majorHAnsi" w:cstheme="majorHAnsi"/>
        </w:rPr>
        <w:t>)</w:t>
      </w:r>
      <w:r w:rsidR="00F71D68" w:rsidRPr="00C92C8C">
        <w:rPr>
          <w:rFonts w:asciiTheme="majorHAnsi" w:hAnsiTheme="majorHAnsi" w:cstheme="majorHAnsi"/>
        </w:rPr>
        <w:t xml:space="preserve">. People aged 90 and above have an admission rate of 150 per 1000 people, about thirty times higher than people age 50-54. </w:t>
      </w:r>
    </w:p>
    <w:p w:rsidR="003047F1" w:rsidRPr="00C92C8C" w:rsidRDefault="00F71D68">
      <w:pPr>
        <w:pStyle w:val="FirstParagraph"/>
        <w:rPr>
          <w:rFonts w:asciiTheme="majorHAnsi" w:hAnsiTheme="majorHAnsi" w:cstheme="majorHAnsi"/>
        </w:rPr>
      </w:pPr>
      <w:r w:rsidRPr="00C92C8C">
        <w:rPr>
          <w:rFonts w:asciiTheme="majorHAnsi" w:hAnsiTheme="majorHAnsi" w:cstheme="majorHAnsi"/>
        </w:rPr>
        <w:t xml:space="preserve">While admission rates in the younger age groups have fallen, but admission rates have risen in the older age groups (Figure 16). </w:t>
      </w:r>
    </w:p>
    <w:p w:rsidR="00F71D68" w:rsidRPr="00C92C8C" w:rsidRDefault="00F71D68" w:rsidP="00F71D68">
      <w:pPr>
        <w:pStyle w:val="BodyText"/>
        <w:rPr>
          <w:rFonts w:asciiTheme="majorHAnsi" w:hAnsiTheme="majorHAnsi" w:cstheme="majorHAnsi"/>
          <w:b/>
        </w:rPr>
      </w:pPr>
      <w:r w:rsidRPr="00C92C8C">
        <w:rPr>
          <w:rFonts w:asciiTheme="majorHAnsi" w:hAnsiTheme="majorHAnsi" w:cstheme="majorHAnsi"/>
          <w:b/>
        </w:rPr>
        <w:t>Figure 16: Annual rates of admission by age</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rsidP="00F71D68">
            <w:pPr>
              <w:jc w:val="center"/>
              <w:rPr>
                <w:rFonts w:asciiTheme="majorHAnsi" w:hAnsiTheme="majorHAnsi" w:cstheme="majorHAnsi"/>
              </w:rPr>
            </w:pPr>
            <w:bookmarkStart w:id="59" w:name="fig-objective_5c"/>
            <w:r w:rsidRPr="00C92C8C">
              <w:rPr>
                <w:rFonts w:asciiTheme="majorHAnsi" w:hAnsiTheme="majorHAnsi" w:cstheme="majorHAnsi"/>
                <w:noProof/>
                <w:lang w:val="en-GB" w:eastAsia="en-GB"/>
              </w:rPr>
              <w:drawing>
                <wp:inline distT="0" distB="0" distL="0" distR="0">
                  <wp:extent cx="4620126" cy="3696101"/>
                  <wp:effectExtent l="0" t="0" r="0" b="0"/>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final_report_files/figure-docx/fig-objective_5c-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tc>
        <w:bookmarkEnd w:id="59"/>
      </w:tr>
    </w:tbl>
    <w:p w:rsidR="003047F1" w:rsidRPr="00C92C8C" w:rsidRDefault="00014A77">
      <w:pPr>
        <w:pStyle w:val="Heading6"/>
        <w:rPr>
          <w:rFonts w:cstheme="majorHAnsi"/>
        </w:rPr>
      </w:pPr>
      <w:bookmarkStart w:id="60" w:name="deprivation-rates"/>
      <w:bookmarkEnd w:id="58"/>
      <w:r w:rsidRPr="00C92C8C">
        <w:rPr>
          <w:rFonts w:cstheme="majorHAnsi"/>
        </w:rPr>
        <w:t xml:space="preserve">3.2.5.4 </w:t>
      </w:r>
      <w:r w:rsidR="00402CD0" w:rsidRPr="00C92C8C">
        <w:rPr>
          <w:rFonts w:cstheme="majorHAnsi"/>
          <w:b/>
        </w:rPr>
        <w:t>Rates of admission to intermediate care by deprivation</w:t>
      </w:r>
    </w:p>
    <w:p w:rsidR="00402CD0" w:rsidRPr="00C92C8C" w:rsidRDefault="00402CD0">
      <w:pPr>
        <w:pStyle w:val="FirstParagraph"/>
        <w:rPr>
          <w:rFonts w:asciiTheme="majorHAnsi" w:hAnsiTheme="majorHAnsi" w:cstheme="majorHAnsi"/>
        </w:rPr>
      </w:pPr>
      <w:r w:rsidRPr="00C92C8C">
        <w:rPr>
          <w:rFonts w:asciiTheme="majorHAnsi" w:hAnsiTheme="majorHAnsi" w:cstheme="majorHAnsi"/>
        </w:rPr>
        <w:t>Our analysis of rates of admission to intermediate care did consistently show that people living in more deprived areas had higher admissions to intermediate care (Figure 17). However, r</w:t>
      </w:r>
      <w:r w:rsidR="00014A77" w:rsidRPr="00C92C8C">
        <w:rPr>
          <w:rFonts w:asciiTheme="majorHAnsi" w:hAnsiTheme="majorHAnsi" w:cstheme="majorHAnsi"/>
        </w:rPr>
        <w:t xml:space="preserve">ates </w:t>
      </w:r>
      <w:r w:rsidRPr="00C92C8C">
        <w:rPr>
          <w:rFonts w:asciiTheme="majorHAnsi" w:hAnsiTheme="majorHAnsi" w:cstheme="majorHAnsi"/>
        </w:rPr>
        <w:t>were</w:t>
      </w:r>
      <w:r w:rsidR="00014A77" w:rsidRPr="00C92C8C">
        <w:rPr>
          <w:rFonts w:asciiTheme="majorHAnsi" w:hAnsiTheme="majorHAnsi" w:cstheme="majorHAnsi"/>
        </w:rPr>
        <w:t xml:space="preserve"> always </w:t>
      </w:r>
      <w:r w:rsidRPr="00C92C8C">
        <w:rPr>
          <w:rFonts w:asciiTheme="majorHAnsi" w:hAnsiTheme="majorHAnsi" w:cstheme="majorHAnsi"/>
        </w:rPr>
        <w:t>lowest</w:t>
      </w:r>
      <w:r w:rsidR="00014A77" w:rsidRPr="00C92C8C">
        <w:rPr>
          <w:rFonts w:asciiTheme="majorHAnsi" w:hAnsiTheme="majorHAnsi" w:cstheme="majorHAnsi"/>
        </w:rPr>
        <w:t xml:space="preserve"> for admissions f</w:t>
      </w:r>
      <w:r w:rsidRPr="00C92C8C">
        <w:rPr>
          <w:rFonts w:asciiTheme="majorHAnsi" w:hAnsiTheme="majorHAnsi" w:cstheme="majorHAnsi"/>
        </w:rPr>
        <w:t>rom the least deprived areas</w:t>
      </w:r>
      <w:r w:rsidR="00014A77" w:rsidRPr="00C92C8C">
        <w:rPr>
          <w:rFonts w:asciiTheme="majorHAnsi" w:hAnsiTheme="majorHAnsi" w:cstheme="majorHAnsi"/>
        </w:rPr>
        <w:t xml:space="preserve">. </w:t>
      </w:r>
    </w:p>
    <w:p w:rsidR="00402CD0" w:rsidRPr="00C92C8C" w:rsidRDefault="00402CD0" w:rsidP="00402CD0">
      <w:pPr>
        <w:pStyle w:val="BodyText"/>
        <w:rPr>
          <w:rFonts w:asciiTheme="majorHAnsi" w:hAnsiTheme="majorHAnsi" w:cstheme="majorHAnsi"/>
        </w:rPr>
      </w:pPr>
      <w:r w:rsidRPr="00C92C8C">
        <w:rPr>
          <w:rFonts w:asciiTheme="majorHAnsi" w:hAnsiTheme="majorHAnsi" w:cstheme="majorHAnsi"/>
        </w:rPr>
        <w:t>In 2023, admission rates for people living in the most deprived areas of Aberdeen were 27 per 1000, while rates for those living in the least deprived areas were 16 per 1000.</w:t>
      </w:r>
    </w:p>
    <w:p w:rsidR="00402CD0" w:rsidRPr="00C92C8C" w:rsidRDefault="00402CD0" w:rsidP="00402CD0">
      <w:pPr>
        <w:pStyle w:val="BodyText"/>
        <w:rPr>
          <w:rFonts w:asciiTheme="majorHAnsi" w:hAnsiTheme="majorHAnsi" w:cstheme="majorHAnsi"/>
        </w:rPr>
      </w:pPr>
      <w:r w:rsidRPr="00C92C8C">
        <w:rPr>
          <w:rFonts w:asciiTheme="majorHAnsi" w:hAnsiTheme="majorHAnsi" w:cstheme="majorHAnsi"/>
        </w:rPr>
        <w:t>Limitations of this analysis are as follows: here we do not account for age differences across the deprivation quintiles – and it is known that the most deprived areas are younger on average than the least deprived. It should also be noted that as people reach old age, then tend to move into homes with family members or care homes, so their current home area deprivation level may not reflect their long-term socioeconomic situation. Finally, home-area data zones are quite geographically large in the rural local authorities in Grampian, so many not reflect individuals’ actual deprivation measures as well as for people living in the city.</w:t>
      </w:r>
    </w:p>
    <w:p w:rsidR="00402CD0" w:rsidRPr="00C92C8C" w:rsidRDefault="00402CD0" w:rsidP="00402CD0">
      <w:pPr>
        <w:pStyle w:val="BodyText"/>
        <w:rPr>
          <w:rFonts w:asciiTheme="majorHAnsi" w:hAnsiTheme="majorHAnsi" w:cstheme="majorHAnsi"/>
          <w:b/>
        </w:rPr>
      </w:pPr>
      <w:r w:rsidRPr="00C92C8C">
        <w:rPr>
          <w:rFonts w:asciiTheme="majorHAnsi" w:hAnsiTheme="majorHAnsi" w:cstheme="majorHAnsi"/>
          <w:b/>
        </w:rPr>
        <w:t>Figure 17: Annual rates of admission by home-area deprivation (1 least, 5 most deprived)</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rsidP="00402CD0">
            <w:pPr>
              <w:jc w:val="center"/>
              <w:rPr>
                <w:rFonts w:asciiTheme="majorHAnsi" w:hAnsiTheme="majorHAnsi" w:cstheme="majorHAnsi"/>
              </w:rPr>
            </w:pPr>
            <w:bookmarkStart w:id="61" w:name="fig-objective_5d"/>
            <w:r w:rsidRPr="00C92C8C">
              <w:rPr>
                <w:rFonts w:asciiTheme="majorHAnsi" w:hAnsiTheme="majorHAnsi" w:cstheme="majorHAnsi"/>
                <w:noProof/>
                <w:lang w:val="en-GB" w:eastAsia="en-GB"/>
              </w:rPr>
              <w:drawing>
                <wp:inline distT="0" distB="0" distL="0" distR="0">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final_report_files/figure-docx/fig-objective_5d-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tc>
        <w:bookmarkEnd w:id="61"/>
      </w:tr>
    </w:tbl>
    <w:p w:rsidR="003047F1" w:rsidRPr="00C92C8C" w:rsidRDefault="00014A77">
      <w:pPr>
        <w:pStyle w:val="Heading6"/>
        <w:rPr>
          <w:rFonts w:cstheme="majorHAnsi"/>
        </w:rPr>
      </w:pPr>
      <w:bookmarkStart w:id="62" w:name="urban-rural-relative-rates"/>
      <w:bookmarkEnd w:id="60"/>
      <w:r w:rsidRPr="00C92C8C">
        <w:rPr>
          <w:rFonts w:cstheme="majorHAnsi"/>
        </w:rPr>
        <w:t xml:space="preserve">3.2.5.5 </w:t>
      </w:r>
      <w:r w:rsidR="00402CD0" w:rsidRPr="00C92C8C">
        <w:rPr>
          <w:rFonts w:cstheme="majorHAnsi"/>
          <w:b/>
        </w:rPr>
        <w:t>Rates of admission to intermediate care by</w:t>
      </w:r>
      <w:r w:rsidR="00402CD0" w:rsidRPr="00C92C8C">
        <w:rPr>
          <w:rFonts w:cstheme="majorHAnsi"/>
        </w:rPr>
        <w:t xml:space="preserve"> </w:t>
      </w:r>
      <w:r w:rsidR="00402CD0" w:rsidRPr="00C92C8C">
        <w:rPr>
          <w:rFonts w:cstheme="majorHAnsi"/>
          <w:b/>
        </w:rPr>
        <w:t>rurality</w:t>
      </w:r>
    </w:p>
    <w:p w:rsidR="009D5F9F" w:rsidRPr="00C92C8C" w:rsidRDefault="009D5F9F">
      <w:pPr>
        <w:pStyle w:val="FirstParagraph"/>
        <w:rPr>
          <w:rFonts w:asciiTheme="majorHAnsi" w:hAnsiTheme="majorHAnsi" w:cstheme="majorHAnsi"/>
        </w:rPr>
      </w:pPr>
      <w:r w:rsidRPr="00C92C8C">
        <w:rPr>
          <w:rFonts w:asciiTheme="majorHAnsi" w:hAnsiTheme="majorHAnsi" w:cstheme="majorHAnsi"/>
        </w:rPr>
        <w:t>Rurality measures are not</w:t>
      </w:r>
      <w:r w:rsidR="00014A77" w:rsidRPr="00C92C8C">
        <w:rPr>
          <w:rFonts w:asciiTheme="majorHAnsi" w:hAnsiTheme="majorHAnsi" w:cstheme="majorHAnsi"/>
        </w:rPr>
        <w:t xml:space="preserve"> available by age (to restrict to age 50 and over), </w:t>
      </w:r>
      <w:r w:rsidRPr="00C92C8C">
        <w:rPr>
          <w:rFonts w:asciiTheme="majorHAnsi" w:hAnsiTheme="majorHAnsi" w:cstheme="majorHAnsi"/>
        </w:rPr>
        <w:t xml:space="preserve">so </w:t>
      </w:r>
      <w:r w:rsidR="00014A77" w:rsidRPr="00C92C8C">
        <w:rPr>
          <w:rFonts w:asciiTheme="majorHAnsi" w:hAnsiTheme="majorHAnsi" w:cstheme="majorHAnsi"/>
        </w:rPr>
        <w:t>we instead calculated rates relative to the proportion of NHS Grampian’s population in each o</w:t>
      </w:r>
      <w:r w:rsidRPr="00C92C8C">
        <w:rPr>
          <w:rFonts w:asciiTheme="majorHAnsi" w:hAnsiTheme="majorHAnsi" w:cstheme="majorHAnsi"/>
        </w:rPr>
        <w:t>f the six</w:t>
      </w:r>
      <w:r w:rsidR="00014A77" w:rsidRPr="00C92C8C">
        <w:rPr>
          <w:rFonts w:asciiTheme="majorHAnsi" w:hAnsiTheme="majorHAnsi" w:cstheme="majorHAnsi"/>
        </w:rPr>
        <w:t xml:space="preserve"> urban / rural classification</w:t>
      </w:r>
      <w:r w:rsidRPr="00C92C8C">
        <w:rPr>
          <w:rFonts w:asciiTheme="majorHAnsi" w:hAnsiTheme="majorHAnsi" w:cstheme="majorHAnsi"/>
        </w:rPr>
        <w:t>s</w:t>
      </w:r>
      <w:r w:rsidR="00014A77" w:rsidRPr="00C92C8C">
        <w:rPr>
          <w:rFonts w:asciiTheme="majorHAnsi" w:hAnsiTheme="majorHAnsi" w:cstheme="majorHAnsi"/>
        </w:rPr>
        <w:t xml:space="preserve">. </w:t>
      </w:r>
    </w:p>
    <w:p w:rsidR="009D5F9F" w:rsidRPr="00C92C8C" w:rsidRDefault="00014A77">
      <w:pPr>
        <w:pStyle w:val="FirstParagraph"/>
        <w:rPr>
          <w:rFonts w:asciiTheme="majorHAnsi" w:hAnsiTheme="majorHAnsi" w:cstheme="majorHAnsi"/>
        </w:rPr>
      </w:pPr>
      <w:r w:rsidRPr="00C92C8C">
        <w:rPr>
          <w:rFonts w:asciiTheme="majorHAnsi" w:hAnsiTheme="majorHAnsi" w:cstheme="majorHAnsi"/>
        </w:rPr>
        <w:t xml:space="preserve">A relative rate </w:t>
      </w:r>
      <w:r w:rsidR="009D5F9F" w:rsidRPr="00C92C8C">
        <w:rPr>
          <w:rFonts w:asciiTheme="majorHAnsi" w:hAnsiTheme="majorHAnsi" w:cstheme="majorHAnsi"/>
        </w:rPr>
        <w:t xml:space="preserve">here </w:t>
      </w:r>
      <w:r w:rsidRPr="00C92C8C">
        <w:rPr>
          <w:rFonts w:asciiTheme="majorHAnsi" w:hAnsiTheme="majorHAnsi" w:cstheme="majorHAnsi"/>
        </w:rPr>
        <w:t xml:space="preserve">above one suggests admissions in that </w:t>
      </w:r>
      <w:r w:rsidR="009D5F9F" w:rsidRPr="00C92C8C">
        <w:rPr>
          <w:rFonts w:asciiTheme="majorHAnsi" w:hAnsiTheme="majorHAnsi" w:cstheme="majorHAnsi"/>
        </w:rPr>
        <w:t>rurality level</w:t>
      </w:r>
      <w:r w:rsidRPr="00C92C8C">
        <w:rPr>
          <w:rFonts w:asciiTheme="majorHAnsi" w:hAnsiTheme="majorHAnsi" w:cstheme="majorHAnsi"/>
        </w:rPr>
        <w:t xml:space="preserve"> are more common than expected given an equal distribution</w:t>
      </w:r>
      <w:r w:rsidR="009D5F9F" w:rsidRPr="00C92C8C">
        <w:rPr>
          <w:rFonts w:asciiTheme="majorHAnsi" w:hAnsiTheme="majorHAnsi" w:cstheme="majorHAnsi"/>
        </w:rPr>
        <w:t>,</w:t>
      </w:r>
      <w:r w:rsidRPr="00C92C8C">
        <w:rPr>
          <w:rFonts w:asciiTheme="majorHAnsi" w:hAnsiTheme="majorHAnsi" w:cstheme="majorHAnsi"/>
        </w:rPr>
        <w:t xml:space="preserve"> and less than 1 means less common. </w:t>
      </w:r>
    </w:p>
    <w:p w:rsidR="009D5F9F" w:rsidRPr="00C92C8C" w:rsidRDefault="009D5F9F">
      <w:pPr>
        <w:pStyle w:val="FirstParagraph"/>
        <w:rPr>
          <w:rFonts w:asciiTheme="majorHAnsi" w:hAnsiTheme="majorHAnsi" w:cstheme="majorHAnsi"/>
        </w:rPr>
      </w:pPr>
      <w:r w:rsidRPr="00C92C8C">
        <w:rPr>
          <w:rFonts w:asciiTheme="majorHAnsi" w:hAnsiTheme="majorHAnsi" w:cstheme="majorHAnsi"/>
        </w:rPr>
        <w:t>A</w:t>
      </w:r>
      <w:r w:rsidR="00014A77" w:rsidRPr="00C92C8C">
        <w:rPr>
          <w:rFonts w:asciiTheme="majorHAnsi" w:hAnsiTheme="majorHAnsi" w:cstheme="majorHAnsi"/>
        </w:rPr>
        <w:t xml:space="preserve">dmissions from remote small towns (~4% of NHS Grampian’s </w:t>
      </w:r>
      <w:r w:rsidRPr="00C92C8C">
        <w:rPr>
          <w:rFonts w:asciiTheme="majorHAnsi" w:hAnsiTheme="majorHAnsi" w:cstheme="majorHAnsi"/>
        </w:rPr>
        <w:t>population) were</w:t>
      </w:r>
      <w:r w:rsidR="00EE5543" w:rsidRPr="00C92C8C">
        <w:rPr>
          <w:rFonts w:asciiTheme="majorHAnsi" w:hAnsiTheme="majorHAnsi" w:cstheme="majorHAnsi"/>
        </w:rPr>
        <w:t xml:space="preserve"> much</w:t>
      </w:r>
      <w:r w:rsidRPr="00C92C8C">
        <w:rPr>
          <w:rFonts w:asciiTheme="majorHAnsi" w:hAnsiTheme="majorHAnsi" w:cstheme="majorHAnsi"/>
        </w:rPr>
        <w:t xml:space="preserve"> higher </w:t>
      </w:r>
      <w:r w:rsidR="00014A77" w:rsidRPr="00C92C8C">
        <w:rPr>
          <w:rFonts w:asciiTheme="majorHAnsi" w:hAnsiTheme="majorHAnsi" w:cstheme="majorHAnsi"/>
        </w:rPr>
        <w:t>than expected, while large urban areas (~38% of NHS Grampian’s</w:t>
      </w:r>
      <w:r w:rsidRPr="00C92C8C">
        <w:rPr>
          <w:rFonts w:asciiTheme="majorHAnsi" w:hAnsiTheme="majorHAnsi" w:cstheme="majorHAnsi"/>
        </w:rPr>
        <w:t xml:space="preserve"> population) were lower than expected (Figure 18)</w:t>
      </w:r>
      <w:r w:rsidR="00014A77" w:rsidRPr="00C92C8C">
        <w:rPr>
          <w:rFonts w:asciiTheme="majorHAnsi" w:hAnsiTheme="majorHAnsi" w:cstheme="majorHAnsi"/>
        </w:rPr>
        <w:t xml:space="preserve">. </w:t>
      </w:r>
    </w:p>
    <w:p w:rsidR="003047F1" w:rsidRPr="00C92C8C" w:rsidRDefault="00EE5543">
      <w:pPr>
        <w:pStyle w:val="FirstParagraph"/>
        <w:rPr>
          <w:rFonts w:asciiTheme="majorHAnsi" w:hAnsiTheme="majorHAnsi" w:cstheme="majorHAnsi"/>
        </w:rPr>
      </w:pPr>
      <w:r w:rsidRPr="00C92C8C">
        <w:rPr>
          <w:rFonts w:asciiTheme="majorHAnsi" w:hAnsiTheme="majorHAnsi" w:cstheme="majorHAnsi"/>
        </w:rPr>
        <w:t>C</w:t>
      </w:r>
      <w:r w:rsidR="00014A77" w:rsidRPr="00C92C8C">
        <w:rPr>
          <w:rFonts w:asciiTheme="majorHAnsi" w:hAnsiTheme="majorHAnsi" w:cstheme="majorHAnsi"/>
        </w:rPr>
        <w:t>ommunity hospitals (</w:t>
      </w:r>
      <w:r w:rsidRPr="00C92C8C">
        <w:rPr>
          <w:rFonts w:asciiTheme="majorHAnsi" w:hAnsiTheme="majorHAnsi" w:cstheme="majorHAnsi"/>
        </w:rPr>
        <w:t xml:space="preserve">which are all </w:t>
      </w:r>
      <w:r w:rsidR="00014A77" w:rsidRPr="00C92C8C">
        <w:rPr>
          <w:rFonts w:asciiTheme="majorHAnsi" w:hAnsiTheme="majorHAnsi" w:cstheme="majorHAnsi"/>
        </w:rPr>
        <w:t xml:space="preserve">outwith urban Aberdeen City) </w:t>
      </w:r>
      <w:r w:rsidRPr="00C92C8C">
        <w:rPr>
          <w:rFonts w:asciiTheme="majorHAnsi" w:hAnsiTheme="majorHAnsi" w:cstheme="majorHAnsi"/>
        </w:rPr>
        <w:t>allowed</w:t>
      </w:r>
      <w:r w:rsidR="00014A77" w:rsidRPr="00C92C8C">
        <w:rPr>
          <w:rFonts w:asciiTheme="majorHAnsi" w:hAnsiTheme="majorHAnsi" w:cstheme="majorHAnsi"/>
        </w:rPr>
        <w:t xml:space="preserve"> routine elective </w:t>
      </w:r>
      <w:r w:rsidRPr="00C92C8C">
        <w:rPr>
          <w:rFonts w:asciiTheme="majorHAnsi" w:hAnsiTheme="majorHAnsi" w:cstheme="majorHAnsi"/>
        </w:rPr>
        <w:t>daycase admissions, while no intermediate care setting in Aberdeen City offered those services</w:t>
      </w:r>
      <w:r w:rsidR="00014A77" w:rsidRPr="00C92C8C">
        <w:rPr>
          <w:rFonts w:asciiTheme="majorHAnsi" w:hAnsiTheme="majorHAnsi" w:cstheme="majorHAnsi"/>
        </w:rPr>
        <w:t xml:space="preserve">. </w:t>
      </w:r>
    </w:p>
    <w:p w:rsidR="009D5F9F" w:rsidRPr="00C92C8C" w:rsidRDefault="009D5F9F" w:rsidP="009D5F9F">
      <w:pPr>
        <w:pStyle w:val="BodyText"/>
        <w:rPr>
          <w:rFonts w:asciiTheme="majorHAnsi" w:hAnsiTheme="majorHAnsi" w:cstheme="majorHAnsi"/>
          <w:b/>
        </w:rPr>
      </w:pPr>
      <w:r w:rsidRPr="00C92C8C">
        <w:rPr>
          <w:rFonts w:asciiTheme="majorHAnsi" w:hAnsiTheme="majorHAnsi" w:cstheme="majorHAnsi"/>
          <w:b/>
        </w:rPr>
        <w:t>Figure 18: Proportion of admissions by urban / rural classification compared to population</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rsidP="009D5F9F">
            <w:pPr>
              <w:jc w:val="center"/>
              <w:rPr>
                <w:rFonts w:asciiTheme="majorHAnsi" w:hAnsiTheme="majorHAnsi" w:cstheme="majorHAnsi"/>
              </w:rPr>
            </w:pPr>
            <w:bookmarkStart w:id="63" w:name="fig-objective_5e"/>
            <w:r w:rsidRPr="00C92C8C">
              <w:rPr>
                <w:rFonts w:asciiTheme="majorHAnsi" w:hAnsiTheme="majorHAnsi" w:cstheme="majorHAnsi"/>
                <w:noProof/>
                <w:lang w:val="en-GB" w:eastAsia="en-GB"/>
              </w:rPr>
              <w:drawing>
                <wp:inline distT="0" distB="0" distL="0" distR="0">
                  <wp:extent cx="4620126" cy="3696101"/>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final_report_files/figure-docx/fig-objective_5e-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tc>
        <w:bookmarkEnd w:id="63"/>
      </w:tr>
    </w:tbl>
    <w:p w:rsidR="008942E2" w:rsidRPr="00C92C8C" w:rsidRDefault="008942E2">
      <w:pPr>
        <w:pStyle w:val="Heading4"/>
        <w:rPr>
          <w:rFonts w:cstheme="majorHAnsi"/>
        </w:rPr>
      </w:pPr>
      <w:bookmarkStart w:id="64" w:name="_Toc163039422"/>
      <w:bookmarkStart w:id="65" w:name="X9718f775fb1330fadec19c26f839071b2a7d1fd"/>
      <w:bookmarkEnd w:id="31"/>
      <w:bookmarkEnd w:id="53"/>
      <w:bookmarkEnd w:id="62"/>
    </w:p>
    <w:p w:rsidR="008942E2" w:rsidRPr="00C92C8C" w:rsidRDefault="008942E2">
      <w:pPr>
        <w:pStyle w:val="Heading4"/>
        <w:rPr>
          <w:rFonts w:cstheme="majorHAnsi"/>
        </w:rPr>
      </w:pPr>
    </w:p>
    <w:p w:rsidR="003047F1" w:rsidRPr="00C92C8C" w:rsidRDefault="00014A77">
      <w:pPr>
        <w:pStyle w:val="Heading4"/>
        <w:rPr>
          <w:rFonts w:cstheme="majorHAnsi"/>
        </w:rPr>
      </w:pPr>
      <w:r w:rsidRPr="00C92C8C">
        <w:rPr>
          <w:rFonts w:cstheme="majorHAnsi"/>
        </w:rPr>
        <w:t xml:space="preserve">3.3 </w:t>
      </w:r>
      <w:bookmarkEnd w:id="64"/>
      <w:r w:rsidR="00EE5543" w:rsidRPr="00C92C8C">
        <w:rPr>
          <w:rFonts w:cstheme="majorHAnsi"/>
        </w:rPr>
        <w:t>Additional analyses (not pre-specified in the analysis plan)</w:t>
      </w:r>
    </w:p>
    <w:p w:rsidR="003047F1" w:rsidRPr="00C92C8C" w:rsidRDefault="00014A77">
      <w:pPr>
        <w:pStyle w:val="Heading5"/>
        <w:rPr>
          <w:rFonts w:cstheme="majorHAnsi"/>
        </w:rPr>
      </w:pPr>
      <w:bookmarkStart w:id="66" w:name="length-of-stay"/>
      <w:r w:rsidRPr="00C92C8C">
        <w:rPr>
          <w:rFonts w:cstheme="majorHAnsi"/>
        </w:rPr>
        <w:t xml:space="preserve">3.3.1 </w:t>
      </w:r>
      <w:r w:rsidRPr="00C92C8C">
        <w:rPr>
          <w:rFonts w:cstheme="majorHAnsi"/>
          <w:b/>
        </w:rPr>
        <w:t>Length of stay</w:t>
      </w:r>
    </w:p>
    <w:p w:rsidR="00ED7F55" w:rsidRPr="00C92C8C" w:rsidRDefault="00ED7F55">
      <w:pPr>
        <w:pStyle w:val="FirstParagraph"/>
        <w:rPr>
          <w:rFonts w:asciiTheme="majorHAnsi" w:hAnsiTheme="majorHAnsi" w:cstheme="majorHAnsi"/>
        </w:rPr>
      </w:pPr>
      <w:r w:rsidRPr="00C92C8C">
        <w:rPr>
          <w:rFonts w:asciiTheme="majorHAnsi" w:hAnsiTheme="majorHAnsi" w:cstheme="majorHAnsi"/>
        </w:rPr>
        <w:t xml:space="preserve">Patients stepping down from acute hospitals stay more than twice as long in intermediate care as those stepping-up from home (Figure 19). </w:t>
      </w:r>
      <w:r w:rsidR="008942E2" w:rsidRPr="00C92C8C">
        <w:rPr>
          <w:rFonts w:asciiTheme="majorHAnsi" w:hAnsiTheme="majorHAnsi" w:cstheme="majorHAnsi"/>
        </w:rPr>
        <w:t>As s</w:t>
      </w:r>
      <w:r w:rsidR="0046106F" w:rsidRPr="00C92C8C">
        <w:rPr>
          <w:rFonts w:asciiTheme="majorHAnsi" w:hAnsiTheme="majorHAnsi" w:cstheme="majorHAnsi"/>
        </w:rPr>
        <w:t>tep-down patients now make up a much larger proportion of intermediate care</w:t>
      </w:r>
      <w:r w:rsidR="00AA646A" w:rsidRPr="00C92C8C">
        <w:rPr>
          <w:rFonts w:asciiTheme="majorHAnsi" w:hAnsiTheme="majorHAnsi" w:cstheme="majorHAnsi"/>
        </w:rPr>
        <w:t xml:space="preserve"> (Figure 4), the median length of stay has increased. </w:t>
      </w:r>
    </w:p>
    <w:p w:rsidR="00C92C8C" w:rsidRPr="00C92C8C" w:rsidRDefault="00AA646A" w:rsidP="00C92C8C">
      <w:pPr>
        <w:pStyle w:val="FirstParagraph"/>
        <w:rPr>
          <w:rFonts w:asciiTheme="majorHAnsi" w:hAnsiTheme="majorHAnsi" w:cstheme="majorHAnsi"/>
        </w:rPr>
      </w:pPr>
      <w:r w:rsidRPr="00C92C8C">
        <w:rPr>
          <w:rFonts w:asciiTheme="majorHAnsi" w:hAnsiTheme="majorHAnsi" w:cstheme="majorHAnsi"/>
        </w:rPr>
        <w:t>Furthermore, w</w:t>
      </w:r>
      <w:r w:rsidR="00ED7F55" w:rsidRPr="00C92C8C">
        <w:rPr>
          <w:rFonts w:asciiTheme="majorHAnsi" w:hAnsiTheme="majorHAnsi" w:cstheme="majorHAnsi"/>
        </w:rPr>
        <w:t>e found that length of stay in</w:t>
      </w:r>
      <w:r w:rsidR="00014A77" w:rsidRPr="00C92C8C">
        <w:rPr>
          <w:rFonts w:asciiTheme="majorHAnsi" w:hAnsiTheme="majorHAnsi" w:cstheme="majorHAnsi"/>
        </w:rPr>
        <w:t xml:space="preserve"> community hospitals </w:t>
      </w:r>
      <w:r w:rsidR="00ED7F55" w:rsidRPr="00C92C8C">
        <w:rPr>
          <w:rFonts w:asciiTheme="majorHAnsi" w:hAnsiTheme="majorHAnsi" w:cstheme="majorHAnsi"/>
        </w:rPr>
        <w:t xml:space="preserve">has increased </w:t>
      </w:r>
      <w:r w:rsidR="008942E2" w:rsidRPr="00C92C8C">
        <w:rPr>
          <w:rFonts w:asciiTheme="majorHAnsi" w:hAnsiTheme="majorHAnsi" w:cstheme="majorHAnsi"/>
        </w:rPr>
        <w:t>v</w:t>
      </w:r>
      <w:r w:rsidRPr="00C92C8C">
        <w:rPr>
          <w:rFonts w:asciiTheme="majorHAnsi" w:hAnsiTheme="majorHAnsi" w:cstheme="majorHAnsi"/>
        </w:rPr>
        <w:t xml:space="preserve">ery </w:t>
      </w:r>
      <w:r w:rsidR="00ED7F55" w:rsidRPr="00C92C8C">
        <w:rPr>
          <w:rFonts w:asciiTheme="majorHAnsi" w:hAnsiTheme="majorHAnsi" w:cstheme="majorHAnsi"/>
        </w:rPr>
        <w:t>steeply over the past five years, as did length of stay for patients in Rosewell House. These increases are hidden</w:t>
      </w:r>
      <w:r w:rsidR="00014A77" w:rsidRPr="00C92C8C">
        <w:rPr>
          <w:rFonts w:asciiTheme="majorHAnsi" w:hAnsiTheme="majorHAnsi" w:cstheme="majorHAnsi"/>
        </w:rPr>
        <w:t xml:space="preserve"> by increasing numbers</w:t>
      </w:r>
      <w:r w:rsidR="00ED7F55" w:rsidRPr="00C92C8C">
        <w:rPr>
          <w:rFonts w:asciiTheme="majorHAnsi" w:hAnsiTheme="majorHAnsi" w:cstheme="majorHAnsi"/>
        </w:rPr>
        <w:t xml:space="preserve"> of admissions to</w:t>
      </w:r>
      <w:r w:rsidR="00014A77" w:rsidRPr="00C92C8C">
        <w:rPr>
          <w:rFonts w:asciiTheme="majorHAnsi" w:hAnsiTheme="majorHAnsi" w:cstheme="majorHAnsi"/>
        </w:rPr>
        <w:t xml:space="preserve"> </w:t>
      </w:r>
      <w:r w:rsidR="00ED7F55" w:rsidRPr="00C92C8C">
        <w:rPr>
          <w:rFonts w:asciiTheme="majorHAnsi" w:hAnsiTheme="majorHAnsi" w:cstheme="majorHAnsi"/>
        </w:rPr>
        <w:t xml:space="preserve">Hospital at Home – </w:t>
      </w:r>
      <w:r w:rsidR="00014A77" w:rsidRPr="00C92C8C">
        <w:rPr>
          <w:rFonts w:asciiTheme="majorHAnsi" w:hAnsiTheme="majorHAnsi" w:cstheme="majorHAnsi"/>
        </w:rPr>
        <w:t xml:space="preserve">where median length of stay is </w:t>
      </w:r>
      <w:r w:rsidR="00ED7F55" w:rsidRPr="00C92C8C">
        <w:rPr>
          <w:rFonts w:asciiTheme="majorHAnsi" w:hAnsiTheme="majorHAnsi" w:cstheme="majorHAnsi"/>
        </w:rPr>
        <w:t xml:space="preserve">much </w:t>
      </w:r>
      <w:r w:rsidR="00014A77" w:rsidRPr="00C92C8C">
        <w:rPr>
          <w:rFonts w:asciiTheme="majorHAnsi" w:hAnsiTheme="majorHAnsi" w:cstheme="majorHAnsi"/>
        </w:rPr>
        <w:t>lower</w:t>
      </w:r>
      <w:r w:rsidR="00ED7F55" w:rsidRPr="00C92C8C">
        <w:rPr>
          <w:rFonts w:asciiTheme="majorHAnsi" w:hAnsiTheme="majorHAnsi" w:cstheme="majorHAnsi"/>
        </w:rPr>
        <w:t>. [</w:t>
      </w:r>
      <w:r w:rsidR="00014A77" w:rsidRPr="00C92C8C">
        <w:rPr>
          <w:rFonts w:asciiTheme="majorHAnsi" w:hAnsiTheme="majorHAnsi" w:cstheme="majorHAnsi"/>
        </w:rPr>
        <w:t xml:space="preserve">We need to clear </w:t>
      </w:r>
      <w:r w:rsidR="00ED7F55" w:rsidRPr="00C92C8C">
        <w:rPr>
          <w:rFonts w:asciiTheme="majorHAnsi" w:hAnsiTheme="majorHAnsi" w:cstheme="majorHAnsi"/>
        </w:rPr>
        <w:t>the numbers DaSH before publication]</w:t>
      </w:r>
    </w:p>
    <w:p w:rsidR="00C92C8C" w:rsidRDefault="00C92C8C" w:rsidP="00C92C8C">
      <w:pPr>
        <w:pStyle w:val="FirstParagraph"/>
        <w:rPr>
          <w:rFonts w:asciiTheme="majorHAnsi" w:hAnsiTheme="majorHAnsi" w:cstheme="majorHAnsi"/>
        </w:rPr>
      </w:pPr>
      <w:r>
        <w:rPr>
          <w:rFonts w:asciiTheme="majorHAnsi" w:hAnsiTheme="majorHAnsi" w:cstheme="majorHAnsi"/>
        </w:rPr>
        <w:t>The increasing length of stay is affected by growing numbers of patients in intermediate care who are fit to leave hospital, but who cannot because they do not have the further care available at home or in a care home (called “d</w:t>
      </w:r>
      <w:r w:rsidRPr="00C92C8C">
        <w:rPr>
          <w:rFonts w:asciiTheme="majorHAnsi" w:hAnsiTheme="majorHAnsi" w:cstheme="majorHAnsi"/>
        </w:rPr>
        <w:t>elayed discharges</w:t>
      </w:r>
      <w:r>
        <w:rPr>
          <w:rFonts w:asciiTheme="majorHAnsi" w:hAnsiTheme="majorHAnsi" w:cstheme="majorHAnsi"/>
        </w:rPr>
        <w:t xml:space="preserve">”). </w:t>
      </w:r>
    </w:p>
    <w:p w:rsidR="00C92C8C" w:rsidRPr="00C92C8C" w:rsidRDefault="00C92C8C" w:rsidP="00C92C8C">
      <w:pPr>
        <w:pStyle w:val="FirstParagraph"/>
        <w:rPr>
          <w:rFonts w:asciiTheme="majorHAnsi" w:hAnsiTheme="majorHAnsi" w:cstheme="majorHAnsi"/>
        </w:rPr>
      </w:pPr>
      <w:r>
        <w:rPr>
          <w:rFonts w:asciiTheme="majorHAnsi" w:hAnsiTheme="majorHAnsi" w:cstheme="majorHAnsi"/>
        </w:rPr>
        <w:t>We found that in NHS Grampian, community hospitals hold the majority of delayed discharge bed-days.</w:t>
      </w:r>
      <w:r w:rsidRPr="00C92C8C">
        <w:rPr>
          <w:rFonts w:asciiTheme="majorHAnsi" w:hAnsiTheme="majorHAnsi" w:cstheme="majorHAnsi"/>
        </w:rPr>
        <w:t xml:space="preserve"> [We need to clear the numbers DaSH before publication]</w:t>
      </w:r>
    </w:p>
    <w:p w:rsidR="0046106F" w:rsidRPr="00C92C8C" w:rsidRDefault="0046106F" w:rsidP="0046106F">
      <w:pPr>
        <w:pStyle w:val="BodyText"/>
        <w:rPr>
          <w:rFonts w:asciiTheme="majorHAnsi" w:hAnsiTheme="majorHAnsi" w:cstheme="majorHAnsi"/>
          <w:b/>
        </w:rPr>
      </w:pPr>
      <w:r w:rsidRPr="00C92C8C">
        <w:rPr>
          <w:rFonts w:asciiTheme="majorHAnsi" w:hAnsiTheme="majorHAnsi" w:cstheme="majorHAnsi"/>
          <w:b/>
        </w:rPr>
        <w:t>Figure 19: Median length of stay by patient route and quarter</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rsidP="0046106F">
            <w:pPr>
              <w:jc w:val="center"/>
              <w:rPr>
                <w:rFonts w:asciiTheme="majorHAnsi" w:hAnsiTheme="majorHAnsi" w:cstheme="majorHAnsi"/>
              </w:rPr>
            </w:pPr>
            <w:bookmarkStart w:id="67" w:name="fig-objective_add_a"/>
            <w:r w:rsidRPr="00C92C8C">
              <w:rPr>
                <w:rFonts w:asciiTheme="majorHAnsi" w:hAnsiTheme="majorHAnsi" w:cstheme="majorHAnsi"/>
                <w:noProof/>
                <w:lang w:val="en-GB" w:eastAsia="en-GB"/>
              </w:rPr>
              <w:drawing>
                <wp:inline distT="0" distB="0" distL="0" distR="0">
                  <wp:extent cx="4620126" cy="3696101"/>
                  <wp:effectExtent l="0" t="0" r="0" b="0"/>
                  <wp:docPr id="123" name="Picture"/>
                  <wp:cNvGraphicFramePr/>
                  <a:graphic xmlns:a="http://schemas.openxmlformats.org/drawingml/2006/main">
                    <a:graphicData uri="http://schemas.openxmlformats.org/drawingml/2006/picture">
                      <pic:pic xmlns:pic="http://schemas.openxmlformats.org/drawingml/2006/picture">
                        <pic:nvPicPr>
                          <pic:cNvPr id="124" name="Picture" descr="final_report_files/figure-docx/fig-objective_add_a-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tc>
        <w:bookmarkEnd w:id="67"/>
      </w:tr>
    </w:tbl>
    <w:p w:rsidR="003047F1" w:rsidRPr="00C92C8C" w:rsidRDefault="00014A77">
      <w:pPr>
        <w:pStyle w:val="Heading5"/>
        <w:rPr>
          <w:rFonts w:cstheme="majorHAnsi"/>
        </w:rPr>
      </w:pPr>
      <w:bookmarkStart w:id="68" w:name="specialty"/>
      <w:bookmarkEnd w:id="66"/>
      <w:r w:rsidRPr="00C92C8C">
        <w:rPr>
          <w:rFonts w:cstheme="majorHAnsi"/>
        </w:rPr>
        <w:t xml:space="preserve">3.3.2 </w:t>
      </w:r>
      <w:r w:rsidR="008942E2" w:rsidRPr="00C92C8C">
        <w:rPr>
          <w:rFonts w:cstheme="majorHAnsi"/>
          <w:b/>
        </w:rPr>
        <w:t>Referring S</w:t>
      </w:r>
      <w:r w:rsidRPr="00C92C8C">
        <w:rPr>
          <w:rFonts w:cstheme="majorHAnsi"/>
          <w:b/>
        </w:rPr>
        <w:t>pecialty</w:t>
      </w:r>
    </w:p>
    <w:p w:rsidR="008942E2" w:rsidRPr="00C92C8C" w:rsidRDefault="008942E2">
      <w:pPr>
        <w:pStyle w:val="FirstParagraph"/>
        <w:rPr>
          <w:rFonts w:asciiTheme="majorHAnsi" w:hAnsiTheme="majorHAnsi" w:cstheme="majorHAnsi"/>
        </w:rPr>
      </w:pPr>
      <w:r w:rsidRPr="00C92C8C">
        <w:rPr>
          <w:rFonts w:asciiTheme="majorHAnsi" w:hAnsiTheme="majorHAnsi" w:cstheme="majorHAnsi"/>
        </w:rPr>
        <w:t>In NHS Grampian,</w:t>
      </w:r>
      <w:r w:rsidR="00014A77" w:rsidRPr="00C92C8C">
        <w:rPr>
          <w:rFonts w:asciiTheme="majorHAnsi" w:hAnsiTheme="majorHAnsi" w:cstheme="majorHAnsi"/>
        </w:rPr>
        <w:t xml:space="preserve"> community hospitals </w:t>
      </w:r>
      <w:r w:rsidRPr="00C92C8C">
        <w:rPr>
          <w:rFonts w:asciiTheme="majorHAnsi" w:hAnsiTheme="majorHAnsi" w:cstheme="majorHAnsi"/>
        </w:rPr>
        <w:t>are managed</w:t>
      </w:r>
      <w:r w:rsidR="00014A77" w:rsidRPr="00C92C8C">
        <w:rPr>
          <w:rFonts w:asciiTheme="majorHAnsi" w:hAnsiTheme="majorHAnsi" w:cstheme="majorHAnsi"/>
        </w:rPr>
        <w:t xml:space="preserve"> by GPs, however in the planning phase we heard that GPs fel</w:t>
      </w:r>
      <w:r w:rsidRPr="00C92C8C">
        <w:rPr>
          <w:rFonts w:asciiTheme="majorHAnsi" w:hAnsiTheme="majorHAnsi" w:cstheme="majorHAnsi"/>
        </w:rPr>
        <w:t>t they had less ability to step-</w:t>
      </w:r>
      <w:r w:rsidR="00014A77" w:rsidRPr="00C92C8C">
        <w:rPr>
          <w:rFonts w:asciiTheme="majorHAnsi" w:hAnsiTheme="majorHAnsi" w:cstheme="majorHAnsi"/>
        </w:rPr>
        <w:t xml:space="preserve">up </w:t>
      </w:r>
      <w:r w:rsidRPr="00C92C8C">
        <w:rPr>
          <w:rFonts w:asciiTheme="majorHAnsi" w:hAnsiTheme="majorHAnsi" w:cstheme="majorHAnsi"/>
        </w:rPr>
        <w:t xml:space="preserve">their own </w:t>
      </w:r>
      <w:r w:rsidR="00014A77" w:rsidRPr="00C92C8C">
        <w:rPr>
          <w:rFonts w:asciiTheme="majorHAnsi" w:hAnsiTheme="majorHAnsi" w:cstheme="majorHAnsi"/>
        </w:rPr>
        <w:t>patients</w:t>
      </w:r>
      <w:r w:rsidRPr="00C92C8C">
        <w:rPr>
          <w:rFonts w:asciiTheme="majorHAnsi" w:hAnsiTheme="majorHAnsi" w:cstheme="majorHAnsi"/>
        </w:rPr>
        <w:t xml:space="preserve">. </w:t>
      </w:r>
    </w:p>
    <w:p w:rsidR="008942E2" w:rsidRPr="00C92C8C" w:rsidRDefault="00E8271D">
      <w:pPr>
        <w:pStyle w:val="FirstParagraph"/>
        <w:rPr>
          <w:rFonts w:asciiTheme="majorHAnsi" w:hAnsiTheme="majorHAnsi" w:cstheme="majorHAnsi"/>
        </w:rPr>
      </w:pPr>
      <w:hyperlink w:anchor="fig-objective_3a">
        <w:r w:rsidR="00014A77" w:rsidRPr="00C92C8C">
          <w:rPr>
            <w:rStyle w:val="Hyperlink"/>
            <w:rFonts w:asciiTheme="majorHAnsi" w:hAnsiTheme="majorHAnsi" w:cstheme="majorHAnsi"/>
            <w:color w:val="auto"/>
          </w:rPr>
          <w:t>Figure 5</w:t>
        </w:r>
      </w:hyperlink>
      <w:r w:rsidR="00014A77" w:rsidRPr="00C92C8C">
        <w:rPr>
          <w:rFonts w:asciiTheme="majorHAnsi" w:hAnsiTheme="majorHAnsi" w:cstheme="majorHAnsi"/>
        </w:rPr>
        <w:t xml:space="preserve"> </w:t>
      </w:r>
      <w:r w:rsidR="008942E2" w:rsidRPr="00C92C8C">
        <w:rPr>
          <w:rFonts w:asciiTheme="majorHAnsi" w:hAnsiTheme="majorHAnsi" w:cstheme="majorHAnsi"/>
        </w:rPr>
        <w:t xml:space="preserve">illustrates the decline in step-ups to community hospitals, and we further analysed the specialty of the referring physician for each admission to an intermediate care setting. </w:t>
      </w:r>
    </w:p>
    <w:p w:rsidR="008942E2" w:rsidRPr="00C92C8C" w:rsidRDefault="008942E2">
      <w:pPr>
        <w:pStyle w:val="FirstParagraph"/>
        <w:rPr>
          <w:rFonts w:asciiTheme="majorHAnsi" w:hAnsiTheme="majorHAnsi" w:cstheme="majorHAnsi"/>
        </w:rPr>
      </w:pPr>
      <w:r w:rsidRPr="00C92C8C">
        <w:rPr>
          <w:rFonts w:asciiTheme="majorHAnsi" w:hAnsiTheme="majorHAnsi" w:cstheme="majorHAnsi"/>
        </w:rPr>
        <w:t xml:space="preserve">We show that </w:t>
      </w:r>
      <w:r w:rsidR="00014A77" w:rsidRPr="00C92C8C">
        <w:rPr>
          <w:rFonts w:asciiTheme="majorHAnsi" w:hAnsiTheme="majorHAnsi" w:cstheme="majorHAnsi"/>
        </w:rPr>
        <w:t>increasingly GPs are not the specialty admitting patients</w:t>
      </w:r>
      <w:r w:rsidRPr="00C92C8C">
        <w:rPr>
          <w:rFonts w:asciiTheme="majorHAnsi" w:hAnsiTheme="majorHAnsi" w:cstheme="majorHAnsi"/>
        </w:rPr>
        <w:t>, while referrals from consultants in</w:t>
      </w:r>
      <w:r w:rsidR="00014A77" w:rsidRPr="00C92C8C">
        <w:rPr>
          <w:rFonts w:asciiTheme="majorHAnsi" w:hAnsiTheme="majorHAnsi" w:cstheme="majorHAnsi"/>
        </w:rPr>
        <w:t xml:space="preserve"> </w:t>
      </w:r>
      <w:r w:rsidRPr="00C92C8C">
        <w:rPr>
          <w:rFonts w:asciiTheme="majorHAnsi" w:hAnsiTheme="majorHAnsi" w:cstheme="majorHAnsi"/>
        </w:rPr>
        <w:t xml:space="preserve">Acute </w:t>
      </w:r>
      <w:r w:rsidR="00014A77" w:rsidRPr="00C92C8C">
        <w:rPr>
          <w:rFonts w:asciiTheme="majorHAnsi" w:hAnsiTheme="majorHAnsi" w:cstheme="majorHAnsi"/>
        </w:rPr>
        <w:t xml:space="preserve">Geriatric Medicine </w:t>
      </w:r>
      <w:r w:rsidRPr="00C92C8C">
        <w:rPr>
          <w:rFonts w:asciiTheme="majorHAnsi" w:hAnsiTheme="majorHAnsi" w:cstheme="majorHAnsi"/>
        </w:rPr>
        <w:t>have risen sharply</w:t>
      </w:r>
      <w:r w:rsidR="00014A77" w:rsidRPr="00C92C8C">
        <w:rPr>
          <w:rFonts w:asciiTheme="majorHAnsi" w:hAnsiTheme="majorHAnsi" w:cstheme="majorHAnsi"/>
        </w:rPr>
        <w:t xml:space="preserve"> (</w:t>
      </w:r>
      <w:r w:rsidRPr="00C92C8C">
        <w:rPr>
          <w:rFonts w:asciiTheme="majorHAnsi" w:hAnsiTheme="majorHAnsi" w:cstheme="majorHAnsi"/>
        </w:rPr>
        <w:t>Figure 20</w:t>
      </w:r>
      <w:r w:rsidR="00014A77" w:rsidRPr="00C92C8C">
        <w:rPr>
          <w:rFonts w:asciiTheme="majorHAnsi" w:hAnsiTheme="majorHAnsi" w:cstheme="majorHAnsi"/>
        </w:rPr>
        <w:t>).</w:t>
      </w:r>
      <w:r w:rsidRPr="00C92C8C">
        <w:rPr>
          <w:rFonts w:asciiTheme="majorHAnsi" w:hAnsiTheme="majorHAnsi" w:cstheme="majorHAnsi"/>
        </w:rPr>
        <w:t xml:space="preserve"> </w:t>
      </w:r>
    </w:p>
    <w:p w:rsidR="003047F1" w:rsidRPr="00C92C8C" w:rsidRDefault="008942E2">
      <w:pPr>
        <w:pStyle w:val="FirstParagraph"/>
        <w:rPr>
          <w:rFonts w:asciiTheme="majorHAnsi" w:hAnsiTheme="majorHAnsi" w:cstheme="majorHAnsi"/>
        </w:rPr>
      </w:pPr>
      <w:r w:rsidRPr="00C92C8C">
        <w:rPr>
          <w:rFonts w:asciiTheme="majorHAnsi" w:hAnsiTheme="majorHAnsi" w:cstheme="majorHAnsi"/>
        </w:rPr>
        <w:t>Five years ago, referrals from acute geriatricians made up only 10% of intermediate care admissions, and now they make up 40%.</w:t>
      </w:r>
    </w:p>
    <w:p w:rsidR="008942E2" w:rsidRPr="00C92C8C" w:rsidRDefault="008942E2" w:rsidP="008942E2">
      <w:pPr>
        <w:pStyle w:val="BodyText"/>
        <w:rPr>
          <w:rFonts w:asciiTheme="majorHAnsi" w:hAnsiTheme="majorHAnsi" w:cstheme="majorHAnsi"/>
          <w:b/>
        </w:rPr>
      </w:pPr>
      <w:r w:rsidRPr="00C92C8C">
        <w:rPr>
          <w:rFonts w:asciiTheme="majorHAnsi" w:hAnsiTheme="majorHAnsi" w:cstheme="majorHAnsi"/>
          <w:b/>
        </w:rPr>
        <w:t>Figure 20: Proportion of admissions by specialty</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rsidP="008942E2">
            <w:pPr>
              <w:jc w:val="center"/>
              <w:rPr>
                <w:rFonts w:asciiTheme="majorHAnsi" w:hAnsiTheme="majorHAnsi" w:cstheme="majorHAnsi"/>
              </w:rPr>
            </w:pPr>
            <w:bookmarkStart w:id="69" w:name="fig-objective_add_b"/>
            <w:r w:rsidRPr="00C92C8C">
              <w:rPr>
                <w:rFonts w:asciiTheme="majorHAnsi" w:hAnsiTheme="majorHAnsi" w:cstheme="majorHAnsi"/>
                <w:noProof/>
                <w:lang w:val="en-GB" w:eastAsia="en-GB"/>
              </w:rPr>
              <w:drawing>
                <wp:inline distT="0" distB="0" distL="0" distR="0">
                  <wp:extent cx="4620126" cy="3696101"/>
                  <wp:effectExtent l="0" t="0" r="0" b="0"/>
                  <wp:docPr id="128" name="Picture"/>
                  <wp:cNvGraphicFramePr/>
                  <a:graphic xmlns:a="http://schemas.openxmlformats.org/drawingml/2006/main">
                    <a:graphicData uri="http://schemas.openxmlformats.org/drawingml/2006/picture">
                      <pic:pic xmlns:pic="http://schemas.openxmlformats.org/drawingml/2006/picture">
                        <pic:nvPicPr>
                          <pic:cNvPr id="129" name="Picture" descr="final_report_files/figure-docx/fig-objective_add_b-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tc>
        <w:bookmarkEnd w:id="69"/>
      </w:tr>
    </w:tbl>
    <w:p w:rsidR="003047F1" w:rsidRPr="00C92C8C" w:rsidRDefault="00014A77">
      <w:pPr>
        <w:pStyle w:val="Heading5"/>
        <w:rPr>
          <w:rFonts w:cstheme="majorHAnsi"/>
        </w:rPr>
      </w:pPr>
      <w:bookmarkStart w:id="70" w:name="age-changes"/>
      <w:bookmarkEnd w:id="68"/>
      <w:r w:rsidRPr="00C92C8C">
        <w:rPr>
          <w:rFonts w:cstheme="majorHAnsi"/>
        </w:rPr>
        <w:t xml:space="preserve">3.3.3 </w:t>
      </w:r>
      <w:r w:rsidRPr="00C92C8C">
        <w:rPr>
          <w:rFonts w:cstheme="majorHAnsi"/>
          <w:b/>
        </w:rPr>
        <w:t>Age changes</w:t>
      </w:r>
    </w:p>
    <w:p w:rsidR="00B62D4F" w:rsidRPr="00C92C8C" w:rsidRDefault="00014A77">
      <w:pPr>
        <w:pStyle w:val="FirstParagraph"/>
        <w:rPr>
          <w:rFonts w:asciiTheme="majorHAnsi" w:hAnsiTheme="majorHAnsi" w:cstheme="majorHAnsi"/>
        </w:rPr>
      </w:pPr>
      <w:r w:rsidRPr="00C92C8C">
        <w:rPr>
          <w:rFonts w:asciiTheme="majorHAnsi" w:hAnsiTheme="majorHAnsi" w:cstheme="majorHAnsi"/>
        </w:rPr>
        <w:t xml:space="preserve">There was also interest in whether the age profile of those using intermediate care has become older. </w:t>
      </w:r>
      <w:hyperlink w:anchor="fig-objective_add_c">
        <w:r w:rsidRPr="00C92C8C">
          <w:rPr>
            <w:rStyle w:val="Hyperlink"/>
            <w:rFonts w:asciiTheme="majorHAnsi" w:hAnsiTheme="majorHAnsi" w:cstheme="majorHAnsi"/>
            <w:color w:val="auto"/>
          </w:rPr>
          <w:t>Figure 21</w:t>
        </w:r>
      </w:hyperlink>
      <w:r w:rsidRPr="00C92C8C">
        <w:rPr>
          <w:rFonts w:asciiTheme="majorHAnsi" w:hAnsiTheme="majorHAnsi" w:cstheme="majorHAnsi"/>
        </w:rPr>
        <w:t xml:space="preserve"> and </w:t>
      </w:r>
      <w:hyperlink w:anchor="fig-objective_add_d">
        <w:r w:rsidRPr="00C92C8C">
          <w:rPr>
            <w:rStyle w:val="Hyperlink"/>
            <w:rFonts w:asciiTheme="majorHAnsi" w:hAnsiTheme="majorHAnsi" w:cstheme="majorHAnsi"/>
            <w:color w:val="auto"/>
          </w:rPr>
          <w:t>Figure 22</w:t>
        </w:r>
      </w:hyperlink>
      <w:r w:rsidRPr="00C92C8C">
        <w:rPr>
          <w:rFonts w:asciiTheme="majorHAnsi" w:hAnsiTheme="majorHAnsi" w:cstheme="majorHAnsi"/>
        </w:rPr>
        <w:t xml:space="preserve"> </w:t>
      </w:r>
      <w:r w:rsidR="007C2443" w:rsidRPr="00C92C8C">
        <w:rPr>
          <w:rFonts w:asciiTheme="majorHAnsi" w:hAnsiTheme="majorHAnsi" w:cstheme="majorHAnsi"/>
        </w:rPr>
        <w:t>show</w:t>
      </w:r>
      <w:r w:rsidRPr="00C92C8C">
        <w:rPr>
          <w:rFonts w:asciiTheme="majorHAnsi" w:hAnsiTheme="majorHAnsi" w:cstheme="majorHAnsi"/>
        </w:rPr>
        <w:t xml:space="preserve"> that this is the case in terms of </w:t>
      </w:r>
      <w:r w:rsidR="007C2443" w:rsidRPr="00C92C8C">
        <w:rPr>
          <w:rFonts w:asciiTheme="majorHAnsi" w:hAnsiTheme="majorHAnsi" w:cstheme="majorHAnsi"/>
        </w:rPr>
        <w:t xml:space="preserve">both </w:t>
      </w:r>
      <w:r w:rsidRPr="00C92C8C">
        <w:rPr>
          <w:rFonts w:asciiTheme="majorHAnsi" w:hAnsiTheme="majorHAnsi" w:cstheme="majorHAnsi"/>
        </w:rPr>
        <w:t xml:space="preserve">the median age and the proportion aged 80 and over. </w:t>
      </w:r>
    </w:p>
    <w:p w:rsidR="003047F1" w:rsidRPr="00C92C8C" w:rsidRDefault="00B62D4F">
      <w:pPr>
        <w:pStyle w:val="FirstParagraph"/>
        <w:rPr>
          <w:rFonts w:asciiTheme="majorHAnsi" w:hAnsiTheme="majorHAnsi" w:cstheme="majorHAnsi"/>
        </w:rPr>
      </w:pPr>
      <w:r w:rsidRPr="00C92C8C">
        <w:rPr>
          <w:rFonts w:asciiTheme="majorHAnsi" w:hAnsiTheme="majorHAnsi" w:cstheme="majorHAnsi"/>
        </w:rPr>
        <w:t xml:space="preserve">The median age of the whole cohort </w:t>
      </w:r>
      <w:r w:rsidR="00014A77" w:rsidRPr="00C92C8C">
        <w:rPr>
          <w:rFonts w:asciiTheme="majorHAnsi" w:hAnsiTheme="majorHAnsi" w:cstheme="majorHAnsi"/>
        </w:rPr>
        <w:t>jump</w:t>
      </w:r>
      <w:r w:rsidRPr="00C92C8C">
        <w:rPr>
          <w:rFonts w:asciiTheme="majorHAnsi" w:hAnsiTheme="majorHAnsi" w:cstheme="majorHAnsi"/>
        </w:rPr>
        <w:t>s from</w:t>
      </w:r>
      <w:r w:rsidR="007C2443" w:rsidRPr="00C92C8C">
        <w:rPr>
          <w:rFonts w:asciiTheme="majorHAnsi" w:hAnsiTheme="majorHAnsi" w:cstheme="majorHAnsi"/>
        </w:rPr>
        <w:t xml:space="preserve"> 76 to 82</w:t>
      </w:r>
      <w:r w:rsidR="00014A77" w:rsidRPr="00C92C8C">
        <w:rPr>
          <w:rFonts w:asciiTheme="majorHAnsi" w:hAnsiTheme="majorHAnsi" w:cstheme="majorHAnsi"/>
        </w:rPr>
        <w:t xml:space="preserve"> at the start of the pandemic </w:t>
      </w:r>
      <w:r w:rsidR="007C2443" w:rsidRPr="00C92C8C">
        <w:rPr>
          <w:rFonts w:asciiTheme="majorHAnsi" w:hAnsiTheme="majorHAnsi" w:cstheme="majorHAnsi"/>
        </w:rPr>
        <w:t xml:space="preserve">(Figure 21), </w:t>
      </w:r>
      <w:r w:rsidR="00014A77" w:rsidRPr="00C92C8C">
        <w:rPr>
          <w:rFonts w:asciiTheme="majorHAnsi" w:hAnsiTheme="majorHAnsi" w:cstheme="majorHAnsi"/>
        </w:rPr>
        <w:t>related to the drop in admissions for the relative younger routine elective group in intermediate care.</w:t>
      </w:r>
    </w:p>
    <w:p w:rsidR="007C2443" w:rsidRPr="00C92C8C" w:rsidRDefault="007C2443" w:rsidP="007C2443">
      <w:pPr>
        <w:pStyle w:val="BodyText"/>
        <w:rPr>
          <w:rFonts w:asciiTheme="majorHAnsi" w:hAnsiTheme="majorHAnsi" w:cstheme="majorHAnsi"/>
        </w:rPr>
      </w:pPr>
      <w:r w:rsidRPr="00C92C8C">
        <w:rPr>
          <w:rFonts w:asciiTheme="majorHAnsi" w:hAnsiTheme="majorHAnsi" w:cstheme="majorHAnsi"/>
        </w:rPr>
        <w:t>Currently, more than 60% of both step-down and step-up patients are age 80+</w:t>
      </w:r>
    </w:p>
    <w:p w:rsidR="008942E2" w:rsidRPr="00C92C8C" w:rsidRDefault="008942E2" w:rsidP="008942E2">
      <w:pPr>
        <w:pStyle w:val="BodyText"/>
        <w:rPr>
          <w:rFonts w:asciiTheme="majorHAnsi" w:hAnsiTheme="majorHAnsi" w:cstheme="majorHAnsi"/>
          <w:b/>
        </w:rPr>
      </w:pPr>
      <w:r w:rsidRPr="00C92C8C">
        <w:rPr>
          <w:rFonts w:asciiTheme="majorHAnsi" w:hAnsiTheme="majorHAnsi" w:cstheme="majorHAnsi"/>
          <w:b/>
        </w:rPr>
        <w:t>Figure 21: Median age of admissions by patient route and quarter</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rsidP="008942E2">
            <w:pPr>
              <w:jc w:val="center"/>
              <w:rPr>
                <w:rFonts w:asciiTheme="majorHAnsi" w:hAnsiTheme="majorHAnsi" w:cstheme="majorHAnsi"/>
              </w:rPr>
            </w:pPr>
            <w:bookmarkStart w:id="71" w:name="fig-objective_add_c"/>
            <w:r w:rsidRPr="00C92C8C">
              <w:rPr>
                <w:rFonts w:asciiTheme="majorHAnsi" w:hAnsiTheme="majorHAnsi" w:cstheme="majorHAnsi"/>
                <w:noProof/>
                <w:lang w:val="en-GB" w:eastAsia="en-GB"/>
              </w:rPr>
              <w:drawing>
                <wp:inline distT="0" distB="0" distL="0" distR="0">
                  <wp:extent cx="4620126" cy="3696101"/>
                  <wp:effectExtent l="0" t="0" r="0" b="0"/>
                  <wp:docPr id="133" name="Picture"/>
                  <wp:cNvGraphicFramePr/>
                  <a:graphic xmlns:a="http://schemas.openxmlformats.org/drawingml/2006/main">
                    <a:graphicData uri="http://schemas.openxmlformats.org/drawingml/2006/picture">
                      <pic:pic xmlns:pic="http://schemas.openxmlformats.org/drawingml/2006/picture">
                        <pic:nvPicPr>
                          <pic:cNvPr id="134" name="Picture" descr="final_report_files/figure-docx/fig-objective_add_c-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8942E2" w:rsidRPr="00C92C8C" w:rsidRDefault="008942E2" w:rsidP="008942E2">
            <w:pPr>
              <w:rPr>
                <w:rFonts w:asciiTheme="majorHAnsi" w:hAnsiTheme="majorHAnsi" w:cstheme="majorHAnsi"/>
                <w:b/>
              </w:rPr>
            </w:pPr>
            <w:r w:rsidRPr="00C92C8C">
              <w:rPr>
                <w:rFonts w:asciiTheme="majorHAnsi" w:hAnsiTheme="majorHAnsi" w:cstheme="majorHAnsi"/>
                <w:b/>
              </w:rPr>
              <w:t>Figure 22: Proportion aged 80 or over</w:t>
            </w:r>
          </w:p>
        </w:tc>
        <w:bookmarkEnd w:id="71"/>
      </w:tr>
      <w:tr w:rsidR="003047F1" w:rsidRPr="00C92C8C">
        <w:tc>
          <w:tcPr>
            <w:tcW w:w="0" w:type="auto"/>
          </w:tcPr>
          <w:p w:rsidR="003047F1" w:rsidRPr="00C92C8C" w:rsidRDefault="00014A77" w:rsidP="008942E2">
            <w:pPr>
              <w:jc w:val="center"/>
              <w:rPr>
                <w:rFonts w:asciiTheme="majorHAnsi" w:hAnsiTheme="majorHAnsi" w:cstheme="majorHAnsi"/>
              </w:rPr>
            </w:pPr>
            <w:r w:rsidRPr="00C92C8C">
              <w:rPr>
                <w:rFonts w:asciiTheme="majorHAnsi" w:hAnsiTheme="majorHAnsi" w:cstheme="majorHAnsi"/>
              </w:rPr>
              <w:t xml:space="preserve"> </w:t>
            </w:r>
            <w:bookmarkStart w:id="72" w:name="fig-objective_add_d"/>
            <w:r w:rsidRPr="00C92C8C">
              <w:rPr>
                <w:rFonts w:asciiTheme="majorHAnsi" w:hAnsiTheme="majorHAnsi" w:cstheme="majorHAnsi"/>
                <w:noProof/>
                <w:lang w:val="en-GB" w:eastAsia="en-GB"/>
              </w:rPr>
              <w:drawing>
                <wp:inline distT="0" distB="0" distL="0" distR="0">
                  <wp:extent cx="4620126" cy="3696101"/>
                  <wp:effectExtent l="0" t="0" r="0" b="0"/>
                  <wp:docPr id="137" name="Picture"/>
                  <wp:cNvGraphicFramePr/>
                  <a:graphic xmlns:a="http://schemas.openxmlformats.org/drawingml/2006/main">
                    <a:graphicData uri="http://schemas.openxmlformats.org/drawingml/2006/picture">
                      <pic:pic xmlns:pic="http://schemas.openxmlformats.org/drawingml/2006/picture">
                        <pic:nvPicPr>
                          <pic:cNvPr id="138" name="Picture" descr="final_report_files/figure-docx/fig-objective_add_d-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tc>
        <w:bookmarkEnd w:id="72"/>
      </w:tr>
    </w:tbl>
    <w:p w:rsidR="003047F1" w:rsidRPr="00C92C8C" w:rsidRDefault="00014A77">
      <w:pPr>
        <w:pStyle w:val="Heading5"/>
        <w:rPr>
          <w:rFonts w:cstheme="majorHAnsi"/>
        </w:rPr>
      </w:pPr>
      <w:bookmarkStart w:id="73" w:name="dementia-and-delirium"/>
      <w:bookmarkEnd w:id="70"/>
      <w:r w:rsidRPr="00C92C8C">
        <w:rPr>
          <w:rFonts w:cstheme="majorHAnsi"/>
        </w:rPr>
        <w:t xml:space="preserve">3.3.4 </w:t>
      </w:r>
      <w:r w:rsidRPr="00C92C8C">
        <w:rPr>
          <w:rFonts w:cstheme="majorHAnsi"/>
          <w:b/>
        </w:rPr>
        <w:t>Dementia and Delirium</w:t>
      </w:r>
    </w:p>
    <w:p w:rsidR="007C2443" w:rsidRPr="00C92C8C" w:rsidRDefault="00014A77">
      <w:pPr>
        <w:pStyle w:val="FirstParagraph"/>
        <w:rPr>
          <w:rFonts w:asciiTheme="majorHAnsi" w:hAnsiTheme="majorHAnsi" w:cstheme="majorHAnsi"/>
        </w:rPr>
      </w:pPr>
      <w:r w:rsidRPr="00C92C8C">
        <w:rPr>
          <w:rFonts w:asciiTheme="majorHAnsi" w:hAnsiTheme="majorHAnsi" w:cstheme="majorHAnsi"/>
        </w:rPr>
        <w:t>Given the changing and old age profile of the cohort we explored an aging specific measure of health, the incidence of dementia and delirium</w:t>
      </w:r>
      <w:r w:rsidR="007C2443" w:rsidRPr="00C92C8C">
        <w:rPr>
          <w:rFonts w:asciiTheme="majorHAnsi" w:hAnsiTheme="majorHAnsi" w:cstheme="majorHAnsi"/>
        </w:rPr>
        <w:t xml:space="preserve"> following </w:t>
      </w:r>
      <w:hyperlink r:id="rId36" w:history="1">
        <w:r w:rsidR="007C2443" w:rsidRPr="00C92C8C">
          <w:rPr>
            <w:rStyle w:val="Hyperlink"/>
            <w:rFonts w:asciiTheme="majorHAnsi" w:hAnsiTheme="majorHAnsi" w:cstheme="majorHAnsi"/>
          </w:rPr>
          <w:t>Soong et al</w:t>
        </w:r>
      </w:hyperlink>
      <w:r w:rsidR="007C2443" w:rsidRPr="00C92C8C">
        <w:rPr>
          <w:rFonts w:asciiTheme="majorHAnsi" w:hAnsiTheme="majorHAnsi" w:cstheme="majorHAnsi"/>
        </w:rPr>
        <w:t>. </w:t>
      </w:r>
    </w:p>
    <w:p w:rsidR="003047F1" w:rsidRPr="00C92C8C" w:rsidRDefault="007C2443">
      <w:pPr>
        <w:pStyle w:val="FirstParagraph"/>
        <w:rPr>
          <w:rFonts w:asciiTheme="majorHAnsi" w:hAnsiTheme="majorHAnsi" w:cstheme="majorHAnsi"/>
        </w:rPr>
      </w:pPr>
      <w:r w:rsidRPr="00C92C8C">
        <w:rPr>
          <w:rFonts w:asciiTheme="majorHAnsi" w:hAnsiTheme="majorHAnsi" w:cstheme="majorHAnsi"/>
        </w:rPr>
        <w:t>Diagnoses of dementia or delirium have been rising over the past five years for both step-</w:t>
      </w:r>
      <w:r w:rsidR="00014A77" w:rsidRPr="00C92C8C">
        <w:rPr>
          <w:rFonts w:asciiTheme="majorHAnsi" w:hAnsiTheme="majorHAnsi" w:cstheme="majorHAnsi"/>
        </w:rPr>
        <w:t xml:space="preserve">up and </w:t>
      </w:r>
      <w:r w:rsidRPr="00C92C8C">
        <w:rPr>
          <w:rFonts w:asciiTheme="majorHAnsi" w:hAnsiTheme="majorHAnsi" w:cstheme="majorHAnsi"/>
        </w:rPr>
        <w:t>step-</w:t>
      </w:r>
      <w:r w:rsidR="00014A77" w:rsidRPr="00C92C8C">
        <w:rPr>
          <w:rFonts w:asciiTheme="majorHAnsi" w:hAnsiTheme="majorHAnsi" w:cstheme="majorHAnsi"/>
        </w:rPr>
        <w:t xml:space="preserve">down </w:t>
      </w:r>
      <w:r w:rsidRPr="00C92C8C">
        <w:rPr>
          <w:rFonts w:asciiTheme="majorHAnsi" w:hAnsiTheme="majorHAnsi" w:cstheme="majorHAnsi"/>
        </w:rPr>
        <w:t>patients. Currently more than half of intermediate care patients have had one of these diagnoses.</w:t>
      </w:r>
    </w:p>
    <w:p w:rsidR="007C2443" w:rsidRPr="00C92C8C" w:rsidRDefault="007C2443" w:rsidP="007C2443">
      <w:pPr>
        <w:pStyle w:val="BodyText"/>
        <w:rPr>
          <w:rFonts w:asciiTheme="majorHAnsi" w:hAnsiTheme="majorHAnsi" w:cstheme="majorHAnsi"/>
          <w:b/>
        </w:rPr>
      </w:pPr>
      <w:r w:rsidRPr="00C92C8C">
        <w:rPr>
          <w:rFonts w:asciiTheme="majorHAnsi" w:hAnsiTheme="majorHAnsi" w:cstheme="majorHAnsi"/>
          <w:b/>
        </w:rPr>
        <w:t>Figure 23: Proportion diagnosed with dementia and delirium in 5 years before admission</w:t>
      </w:r>
    </w:p>
    <w:tbl>
      <w:tblPr>
        <w:tblStyle w:val="Table"/>
        <w:tblW w:w="5000" w:type="pct"/>
        <w:tblLook w:val="0000" w:firstRow="0" w:lastRow="0" w:firstColumn="0" w:lastColumn="0" w:noHBand="0" w:noVBand="0"/>
      </w:tblPr>
      <w:tblGrid>
        <w:gridCol w:w="11106"/>
      </w:tblGrid>
      <w:tr w:rsidR="003047F1" w:rsidRPr="00C92C8C">
        <w:tc>
          <w:tcPr>
            <w:tcW w:w="0" w:type="auto"/>
          </w:tcPr>
          <w:p w:rsidR="003047F1" w:rsidRPr="00C92C8C" w:rsidRDefault="00014A77" w:rsidP="007C2443">
            <w:pPr>
              <w:jc w:val="center"/>
              <w:rPr>
                <w:rFonts w:asciiTheme="majorHAnsi" w:hAnsiTheme="majorHAnsi" w:cstheme="majorHAnsi"/>
              </w:rPr>
            </w:pPr>
            <w:bookmarkStart w:id="74" w:name="fig-objective_add_e"/>
            <w:r w:rsidRPr="00C92C8C">
              <w:rPr>
                <w:rFonts w:asciiTheme="majorHAnsi" w:hAnsiTheme="majorHAnsi" w:cstheme="majorHAnsi"/>
                <w:noProof/>
                <w:lang w:val="en-GB" w:eastAsia="en-GB"/>
              </w:rPr>
              <w:drawing>
                <wp:inline distT="0" distB="0" distL="0" distR="0">
                  <wp:extent cx="4620126" cy="3696101"/>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3" name="Picture" descr="final_report_files/figure-docx/fig-objective_add_e-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tc>
        <w:bookmarkEnd w:id="74"/>
      </w:tr>
    </w:tbl>
    <w:p w:rsidR="003047F1" w:rsidRPr="00C92C8C" w:rsidRDefault="00014A77">
      <w:pPr>
        <w:pStyle w:val="Heading5"/>
        <w:rPr>
          <w:rFonts w:cstheme="majorHAnsi"/>
        </w:rPr>
      </w:pPr>
      <w:bookmarkStart w:id="75" w:name="readmission"/>
      <w:bookmarkEnd w:id="73"/>
      <w:r w:rsidRPr="00C92C8C">
        <w:rPr>
          <w:rFonts w:cstheme="majorHAnsi"/>
        </w:rPr>
        <w:t xml:space="preserve">3.3.5 </w:t>
      </w:r>
      <w:r w:rsidRPr="00C92C8C">
        <w:rPr>
          <w:rFonts w:cstheme="majorHAnsi"/>
          <w:b/>
        </w:rPr>
        <w:t>Readmission</w:t>
      </w:r>
    </w:p>
    <w:p w:rsidR="007C2443" w:rsidRPr="00C92C8C" w:rsidRDefault="007C2443">
      <w:pPr>
        <w:pStyle w:val="FirstParagraph"/>
        <w:rPr>
          <w:rFonts w:asciiTheme="majorHAnsi" w:hAnsiTheme="majorHAnsi" w:cstheme="majorHAnsi"/>
        </w:rPr>
      </w:pPr>
      <w:r w:rsidRPr="00C92C8C">
        <w:rPr>
          <w:rFonts w:asciiTheme="majorHAnsi" w:hAnsiTheme="majorHAnsi" w:cstheme="majorHAnsi"/>
          <w:bCs/>
        </w:rPr>
        <w:t xml:space="preserve">Table 2 </w:t>
      </w:r>
      <w:r w:rsidR="00014A77" w:rsidRPr="00C92C8C">
        <w:rPr>
          <w:rFonts w:asciiTheme="majorHAnsi" w:hAnsiTheme="majorHAnsi" w:cstheme="majorHAnsi"/>
        </w:rPr>
        <w:t xml:space="preserve">shows the proportion (cumulative incidence) of patients in each patient route whose first event after discharge was either death, an emergency or an inpatient readmission. </w:t>
      </w:r>
    </w:p>
    <w:p w:rsidR="002706EB" w:rsidRPr="00C92C8C" w:rsidRDefault="00014A77">
      <w:pPr>
        <w:pStyle w:val="FirstParagraph"/>
        <w:rPr>
          <w:rFonts w:asciiTheme="majorHAnsi" w:hAnsiTheme="majorHAnsi" w:cstheme="majorHAnsi"/>
        </w:rPr>
      </w:pPr>
      <w:r w:rsidRPr="00C92C8C">
        <w:rPr>
          <w:rFonts w:asciiTheme="majorHAnsi" w:hAnsiTheme="majorHAnsi" w:cstheme="majorHAnsi"/>
        </w:rPr>
        <w:t>A</w:t>
      </w:r>
      <w:r w:rsidR="002706EB" w:rsidRPr="00C92C8C">
        <w:rPr>
          <w:rFonts w:asciiTheme="majorHAnsi" w:hAnsiTheme="majorHAnsi" w:cstheme="majorHAnsi"/>
        </w:rPr>
        <w:t>bout a quarter of step-up and step-</w:t>
      </w:r>
      <w:r w:rsidRPr="00C92C8C">
        <w:rPr>
          <w:rFonts w:asciiTheme="majorHAnsi" w:hAnsiTheme="majorHAnsi" w:cstheme="majorHAnsi"/>
        </w:rPr>
        <w:t xml:space="preserve">down patients died within 90 days, </w:t>
      </w:r>
      <w:r w:rsidR="002706EB" w:rsidRPr="00C92C8C">
        <w:rPr>
          <w:rFonts w:asciiTheme="majorHAnsi" w:hAnsiTheme="majorHAnsi" w:cstheme="majorHAnsi"/>
        </w:rPr>
        <w:t>with 15% dying during their admission</w:t>
      </w:r>
      <w:r w:rsidRPr="00C92C8C">
        <w:rPr>
          <w:rFonts w:asciiTheme="majorHAnsi" w:hAnsiTheme="majorHAnsi" w:cstheme="majorHAnsi"/>
        </w:rPr>
        <w:t xml:space="preserve">. This is not unexpected given their age, health profile and that some were palliative care admissions. </w:t>
      </w:r>
    </w:p>
    <w:p w:rsidR="003047F1" w:rsidRPr="00C92C8C" w:rsidRDefault="00014A77">
      <w:pPr>
        <w:pStyle w:val="FirstParagraph"/>
        <w:rPr>
          <w:rFonts w:asciiTheme="majorHAnsi" w:hAnsiTheme="majorHAnsi" w:cstheme="majorHAnsi"/>
        </w:rPr>
      </w:pPr>
      <w:r w:rsidRPr="00C92C8C">
        <w:rPr>
          <w:rFonts w:asciiTheme="majorHAnsi" w:hAnsiTheme="majorHAnsi" w:cstheme="majorHAnsi"/>
        </w:rPr>
        <w:t xml:space="preserve">For both </w:t>
      </w:r>
      <w:r w:rsidR="002706EB" w:rsidRPr="00C92C8C">
        <w:rPr>
          <w:rFonts w:asciiTheme="majorHAnsi" w:hAnsiTheme="majorHAnsi" w:cstheme="majorHAnsi"/>
        </w:rPr>
        <w:t xml:space="preserve">step-up and step-down patients, </w:t>
      </w:r>
      <w:r w:rsidRPr="00C92C8C">
        <w:rPr>
          <w:rFonts w:asciiTheme="majorHAnsi" w:hAnsiTheme="majorHAnsi" w:cstheme="majorHAnsi"/>
        </w:rPr>
        <w:t xml:space="preserve">emergency readmissions </w:t>
      </w:r>
      <w:r w:rsidR="002706EB" w:rsidRPr="00C92C8C">
        <w:rPr>
          <w:rFonts w:asciiTheme="majorHAnsi" w:hAnsiTheme="majorHAnsi" w:cstheme="majorHAnsi"/>
        </w:rPr>
        <w:t xml:space="preserve">within 90 days </w:t>
      </w:r>
      <w:r w:rsidRPr="00C92C8C">
        <w:rPr>
          <w:rFonts w:asciiTheme="majorHAnsi" w:hAnsiTheme="majorHAnsi" w:cstheme="majorHAnsi"/>
        </w:rPr>
        <w:t>were</w:t>
      </w:r>
      <w:r w:rsidR="002706EB" w:rsidRPr="00C92C8C">
        <w:rPr>
          <w:rFonts w:asciiTheme="majorHAnsi" w:hAnsiTheme="majorHAnsi" w:cstheme="majorHAnsi"/>
        </w:rPr>
        <w:t xml:space="preserve"> high (~29%) and</w:t>
      </w:r>
      <w:r w:rsidRPr="00C92C8C">
        <w:rPr>
          <w:rFonts w:asciiTheme="majorHAnsi" w:hAnsiTheme="majorHAnsi" w:cstheme="majorHAnsi"/>
        </w:rPr>
        <w:t xml:space="preserve"> more common than inpatient.</w:t>
      </w:r>
    </w:p>
    <w:p w:rsidR="007C2443" w:rsidRPr="00C92C8C" w:rsidRDefault="007C2443" w:rsidP="007C2443">
      <w:pPr>
        <w:pStyle w:val="BodyText"/>
        <w:rPr>
          <w:rFonts w:asciiTheme="majorHAnsi" w:hAnsiTheme="majorHAnsi" w:cstheme="majorHAnsi"/>
        </w:rPr>
      </w:pPr>
      <w:r w:rsidRPr="00C92C8C">
        <w:rPr>
          <w:rFonts w:asciiTheme="majorHAnsi" w:hAnsiTheme="majorHAnsi" w:cstheme="majorHAnsi"/>
        </w:rPr>
        <w:t>Most routine elective admissions had a further inpatient admission, reflecting that they were likely to return for further routine treatment.</w:t>
      </w:r>
    </w:p>
    <w:p w:rsidR="007C2443" w:rsidRPr="00C92C8C" w:rsidRDefault="007C2443" w:rsidP="007C2443">
      <w:pPr>
        <w:pStyle w:val="BodyText"/>
        <w:rPr>
          <w:rFonts w:asciiTheme="majorHAnsi" w:hAnsiTheme="majorHAnsi" w:cstheme="majorHAnsi"/>
        </w:rPr>
      </w:pPr>
      <w:r w:rsidRPr="00C92C8C">
        <w:rPr>
          <w:rFonts w:asciiTheme="majorHAnsi" w:hAnsiTheme="majorHAnsi" w:cstheme="majorHAnsi"/>
        </w:rPr>
        <w:t>Table 2</w:t>
      </w:r>
      <w:r w:rsidR="002706EB" w:rsidRPr="00C92C8C">
        <w:rPr>
          <w:rFonts w:asciiTheme="majorHAnsi" w:hAnsiTheme="majorHAnsi" w:cstheme="majorHAnsi"/>
        </w:rPr>
        <w:t>. Proportion of patients with readmission within 90 days of discharge from intermediate care</w:t>
      </w:r>
    </w:p>
    <w:tbl>
      <w:tblPr>
        <w:tblStyle w:val="Table"/>
        <w:tblW w:w="0" w:type="auto"/>
        <w:jc w:val="center"/>
        <w:tblCellMar>
          <w:left w:w="60" w:type="dxa"/>
          <w:right w:w="60" w:type="dxa"/>
        </w:tblCellMar>
        <w:tblLook w:val="0000" w:firstRow="0" w:lastRow="0" w:firstColumn="0" w:lastColumn="0" w:noHBand="0" w:noVBand="0"/>
      </w:tblPr>
      <w:tblGrid>
        <w:gridCol w:w="1201"/>
        <w:gridCol w:w="1179"/>
        <w:gridCol w:w="1045"/>
      </w:tblGrid>
      <w:tr w:rsidR="003047F1" w:rsidRPr="00C92C8C" w:rsidTr="003047F1">
        <w:trPr>
          <w:cantSplit/>
          <w:tblHeader/>
          <w:jc w:val="center"/>
        </w:trPr>
        <w:tc>
          <w:tcPr>
            <w:tcW w:w="0" w:type="auto"/>
            <w:tcBorders>
              <w:top w:val="single" w:sz="16" w:space="0" w:color="D3D3D3"/>
              <w:left w:val="single" w:sz="0" w:space="0" w:color="D3D3D3"/>
              <w:bottom w:val="single" w:sz="16" w:space="0" w:color="D3D3D3"/>
            </w:tcBorders>
          </w:tcPr>
          <w:p w:rsidR="003047F1" w:rsidRPr="00C92C8C" w:rsidRDefault="00014A77">
            <w:pPr>
              <w:keepNext/>
              <w:spacing w:after="60"/>
              <w:rPr>
                <w:rFonts w:asciiTheme="majorHAnsi" w:hAnsiTheme="majorHAnsi" w:cstheme="majorHAnsi"/>
              </w:rPr>
            </w:pPr>
            <w:bookmarkStart w:id="76" w:name="tbl-objective_add_f"/>
            <w:r w:rsidRPr="00C92C8C">
              <w:rPr>
                <w:rFonts w:asciiTheme="majorHAnsi" w:hAnsiTheme="majorHAnsi" w:cstheme="majorHAnsi"/>
              </w:rPr>
              <w:t>Event</w:t>
            </w:r>
          </w:p>
        </w:tc>
        <w:tc>
          <w:tcPr>
            <w:tcW w:w="0" w:type="auto"/>
            <w:tcBorders>
              <w:top w:val="single" w:sz="16" w:space="0" w:color="D3D3D3"/>
              <w:bottom w:val="single" w:sz="16"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Proportion</w:t>
            </w:r>
          </w:p>
        </w:tc>
        <w:tc>
          <w:tcPr>
            <w:tcW w:w="0" w:type="auto"/>
            <w:tcBorders>
              <w:top w:val="single" w:sz="16" w:space="0" w:color="D3D3D3"/>
              <w:bottom w:val="single" w:sz="16"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95% CI</w:t>
            </w:r>
          </w:p>
        </w:tc>
      </w:tr>
      <w:tr w:rsidR="003047F1" w:rsidRPr="00C92C8C" w:rsidTr="003047F1">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i/>
              </w:rPr>
              <w:t>Routine elective (step up)</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Death</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0.01</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0.01-0.01</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Emergency</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0.06</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0.06-0.07</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Inpatient</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0.71</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0.7-0.72</w:t>
            </w:r>
          </w:p>
        </w:tc>
      </w:tr>
      <w:tr w:rsidR="003047F1" w:rsidRPr="00C92C8C" w:rsidTr="003047F1">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i/>
              </w:rPr>
              <w:t>Step down</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Death</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0.23</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0.22-0.24</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Emergency</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0.30</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0.29-0.31</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Inpatient</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0.13</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0.12-0.14</w:t>
            </w:r>
          </w:p>
        </w:tc>
      </w:tr>
      <w:tr w:rsidR="003047F1" w:rsidRPr="00C92C8C" w:rsidTr="003047F1">
        <w:trPr>
          <w:cantSplit/>
          <w:jc w:val="center"/>
        </w:trPr>
        <w:tc>
          <w:tcPr>
            <w:tcW w:w="0" w:type="auto"/>
            <w:gridSpan w:val="3"/>
            <w:tcBorders>
              <w:top w:val="single" w:sz="16" w:space="0" w:color="D3D3D3"/>
              <w:left w:val="single" w:sz="0" w:space="0" w:color="D3D3D3"/>
              <w:bottom w:val="single" w:sz="16" w:space="0" w:color="D3D3D3"/>
              <w:right w:val="single" w:sz="0" w:space="0" w:color="D3D3D3"/>
            </w:tcBorders>
            <w:tcMar>
              <w:top w:w="25" w:type="dxa"/>
            </w:tcMar>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i/>
              </w:rPr>
              <w:t>Step up</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Death</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0.21</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0.2-0.22</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Emergency</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0.26</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0.25-0.27</w:t>
            </w:r>
          </w:p>
        </w:tc>
      </w:tr>
      <w:tr w:rsidR="003047F1" w:rsidRPr="00C92C8C" w:rsidTr="003047F1">
        <w:trPr>
          <w:cantSplit/>
          <w:jc w:val="center"/>
        </w:trPr>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rPr>
                <w:rFonts w:asciiTheme="majorHAnsi" w:hAnsiTheme="majorHAnsi" w:cstheme="majorHAnsi"/>
              </w:rPr>
            </w:pPr>
            <w:r w:rsidRPr="00C92C8C">
              <w:rPr>
                <w:rFonts w:asciiTheme="majorHAnsi" w:hAnsiTheme="majorHAnsi" w:cstheme="majorHAnsi"/>
              </w:rPr>
              <w:t>Inpatient</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0.22</w:t>
            </w:r>
          </w:p>
        </w:tc>
        <w:tc>
          <w:tcPr>
            <w:tcW w:w="0" w:type="auto"/>
            <w:tcBorders>
              <w:top w:val="single" w:sz="0" w:space="0" w:color="D3D3D3"/>
              <w:left w:val="single" w:sz="0" w:space="0" w:color="D3D3D3"/>
              <w:bottom w:val="single" w:sz="0" w:space="0" w:color="D3D3D3"/>
              <w:right w:val="single" w:sz="0" w:space="0" w:color="D3D3D3"/>
            </w:tcBorders>
          </w:tcPr>
          <w:p w:rsidR="003047F1" w:rsidRPr="00C92C8C" w:rsidRDefault="00014A77">
            <w:pPr>
              <w:keepNext/>
              <w:spacing w:after="60"/>
              <w:jc w:val="right"/>
              <w:rPr>
                <w:rFonts w:asciiTheme="majorHAnsi" w:hAnsiTheme="majorHAnsi" w:cstheme="majorHAnsi"/>
              </w:rPr>
            </w:pPr>
            <w:r w:rsidRPr="00C92C8C">
              <w:rPr>
                <w:rFonts w:asciiTheme="majorHAnsi" w:hAnsiTheme="majorHAnsi" w:cstheme="majorHAnsi"/>
              </w:rPr>
              <w:t>0.21-0.23</w:t>
            </w:r>
          </w:p>
        </w:tc>
      </w:tr>
    </w:tbl>
    <w:p w:rsidR="003047F1" w:rsidRPr="00C92C8C" w:rsidRDefault="003047F1">
      <w:pPr>
        <w:pStyle w:val="BodyText"/>
        <w:rPr>
          <w:rFonts w:asciiTheme="majorHAnsi" w:hAnsiTheme="majorHAnsi" w:cstheme="majorHAnsi"/>
        </w:rPr>
      </w:pPr>
    </w:p>
    <w:p w:rsidR="003047F1" w:rsidRPr="00C92C8C" w:rsidRDefault="00014A77">
      <w:pPr>
        <w:pStyle w:val="Heading2"/>
        <w:rPr>
          <w:rFonts w:cstheme="majorHAnsi"/>
          <w:sz w:val="24"/>
          <w:szCs w:val="24"/>
        </w:rPr>
      </w:pPr>
      <w:bookmarkStart w:id="77" w:name="_Toc163039423"/>
      <w:bookmarkStart w:id="78" w:name="discussion"/>
      <w:bookmarkEnd w:id="26"/>
      <w:bookmarkEnd w:id="28"/>
      <w:bookmarkEnd w:id="65"/>
      <w:bookmarkEnd w:id="75"/>
      <w:bookmarkEnd w:id="76"/>
      <w:r w:rsidRPr="00C92C8C">
        <w:rPr>
          <w:rFonts w:cstheme="majorHAnsi"/>
          <w:sz w:val="24"/>
          <w:szCs w:val="24"/>
        </w:rPr>
        <w:t>4. Discussion</w:t>
      </w:r>
      <w:bookmarkEnd w:id="77"/>
    </w:p>
    <w:p w:rsidR="00384CA3" w:rsidRPr="009C6255" w:rsidRDefault="006A31DC" w:rsidP="00EC7DDC">
      <w:pPr>
        <w:rPr>
          <w:rFonts w:asciiTheme="majorHAnsi" w:hAnsiTheme="majorHAnsi" w:cstheme="majorHAnsi"/>
        </w:rPr>
      </w:pPr>
      <w:r>
        <w:rPr>
          <w:rFonts w:asciiTheme="majorHAnsi" w:hAnsiTheme="majorHAnsi" w:cstheme="majorHAnsi"/>
        </w:rPr>
        <w:br/>
      </w:r>
      <w:r w:rsidR="00384CA3" w:rsidRPr="009C6255">
        <w:rPr>
          <w:rFonts w:asciiTheme="majorHAnsi" w:hAnsiTheme="majorHAnsi" w:cstheme="majorHAnsi"/>
          <w:i/>
        </w:rPr>
        <w:t xml:space="preserve">The key finding from </w:t>
      </w:r>
      <w:r w:rsidRPr="009C6255">
        <w:rPr>
          <w:rFonts w:asciiTheme="majorHAnsi" w:hAnsiTheme="majorHAnsi" w:cstheme="majorHAnsi"/>
          <w:i/>
        </w:rPr>
        <w:t>our</w:t>
      </w:r>
      <w:r w:rsidR="00384CA3" w:rsidRPr="009C6255">
        <w:rPr>
          <w:rFonts w:asciiTheme="majorHAnsi" w:hAnsiTheme="majorHAnsi" w:cstheme="majorHAnsi"/>
          <w:i/>
        </w:rPr>
        <w:t xml:space="preserve"> analysis is that Grampian’s intermediate care settings now provide </w:t>
      </w:r>
      <w:r w:rsidRPr="009C6255">
        <w:rPr>
          <w:rFonts w:asciiTheme="majorHAnsi" w:hAnsiTheme="majorHAnsi" w:cstheme="majorHAnsi"/>
          <w:i/>
        </w:rPr>
        <w:t xml:space="preserve">much </w:t>
      </w:r>
      <w:r w:rsidR="00384CA3" w:rsidRPr="009C6255">
        <w:rPr>
          <w:rFonts w:asciiTheme="majorHAnsi" w:hAnsiTheme="majorHAnsi" w:cstheme="majorHAnsi"/>
          <w:i/>
        </w:rPr>
        <w:t>less intermediate-level care, and more long-term care, dementia care, and end-of-life care.</w:t>
      </w:r>
    </w:p>
    <w:p w:rsidR="00CF62E9" w:rsidRDefault="006A31DC" w:rsidP="00EC7DDC">
      <w:pPr>
        <w:rPr>
          <w:rFonts w:asciiTheme="majorHAnsi" w:hAnsiTheme="majorHAnsi" w:cstheme="majorHAnsi"/>
        </w:rPr>
      </w:pPr>
      <w:r>
        <w:rPr>
          <w:rFonts w:asciiTheme="majorHAnsi" w:hAnsiTheme="majorHAnsi" w:cstheme="majorHAnsi"/>
          <w:b/>
        </w:rPr>
        <w:t>P</w:t>
      </w:r>
      <w:r w:rsidR="00EC7DDC" w:rsidRPr="00C92C8C">
        <w:rPr>
          <w:rFonts w:asciiTheme="majorHAnsi" w:hAnsiTheme="majorHAnsi" w:cstheme="majorHAnsi"/>
          <w:b/>
        </w:rPr>
        <w:t xml:space="preserve">atients </w:t>
      </w:r>
      <w:r>
        <w:rPr>
          <w:rFonts w:asciiTheme="majorHAnsi" w:hAnsiTheme="majorHAnsi" w:cstheme="majorHAnsi"/>
          <w:b/>
        </w:rPr>
        <w:t xml:space="preserve">in intermediate care beds </w:t>
      </w:r>
      <w:r w:rsidR="00EC7DDC" w:rsidRPr="00C92C8C">
        <w:rPr>
          <w:rFonts w:asciiTheme="majorHAnsi" w:hAnsiTheme="majorHAnsi" w:cstheme="majorHAnsi"/>
          <w:b/>
        </w:rPr>
        <w:t>are now o</w:t>
      </w:r>
      <w:r w:rsidR="00AA3573" w:rsidRPr="00C92C8C">
        <w:rPr>
          <w:rFonts w:asciiTheme="majorHAnsi" w:hAnsiTheme="majorHAnsi" w:cstheme="majorHAnsi"/>
          <w:b/>
        </w:rPr>
        <w:t xml:space="preserve">lder, more acutely ill, and </w:t>
      </w:r>
      <w:r w:rsidR="00EC7DDC" w:rsidRPr="00C92C8C">
        <w:rPr>
          <w:rFonts w:asciiTheme="majorHAnsi" w:hAnsiTheme="majorHAnsi" w:cstheme="majorHAnsi"/>
          <w:b/>
        </w:rPr>
        <w:t xml:space="preserve">stay in hospital </w:t>
      </w:r>
      <w:r>
        <w:rPr>
          <w:rFonts w:asciiTheme="majorHAnsi" w:hAnsiTheme="majorHAnsi" w:cstheme="majorHAnsi"/>
          <w:b/>
        </w:rPr>
        <w:t xml:space="preserve">much </w:t>
      </w:r>
      <w:r w:rsidR="00EC7DDC" w:rsidRPr="00C92C8C">
        <w:rPr>
          <w:rFonts w:asciiTheme="majorHAnsi" w:hAnsiTheme="majorHAnsi" w:cstheme="majorHAnsi"/>
          <w:b/>
        </w:rPr>
        <w:t>longer</w:t>
      </w:r>
      <w:r w:rsidR="00EC7DDC" w:rsidRPr="00C92C8C">
        <w:rPr>
          <w:rFonts w:asciiTheme="majorHAnsi" w:hAnsiTheme="majorHAnsi" w:cstheme="majorHAnsi"/>
          <w:b/>
        </w:rPr>
        <w:br/>
      </w:r>
      <w:r w:rsidR="00CF62E9">
        <w:rPr>
          <w:rFonts w:asciiTheme="majorHAnsi" w:hAnsiTheme="majorHAnsi" w:cstheme="majorHAnsi"/>
        </w:rPr>
        <w:t xml:space="preserve">The population </w:t>
      </w:r>
      <w:r w:rsidR="0032712E" w:rsidRPr="00C92C8C">
        <w:rPr>
          <w:rFonts w:asciiTheme="majorHAnsi" w:hAnsiTheme="majorHAnsi" w:cstheme="majorHAnsi"/>
        </w:rPr>
        <w:t>in</w:t>
      </w:r>
      <w:r w:rsidR="00CF62E9">
        <w:rPr>
          <w:rFonts w:asciiTheme="majorHAnsi" w:hAnsiTheme="majorHAnsi" w:cstheme="majorHAnsi"/>
        </w:rPr>
        <w:t xml:space="preserve"> bedded</w:t>
      </w:r>
      <w:r w:rsidR="0032712E" w:rsidRPr="00C92C8C">
        <w:rPr>
          <w:rFonts w:asciiTheme="majorHAnsi" w:hAnsiTheme="majorHAnsi" w:cstheme="majorHAnsi"/>
        </w:rPr>
        <w:t xml:space="preserve"> intermediate care </w:t>
      </w:r>
      <w:r w:rsidR="00CF62E9">
        <w:rPr>
          <w:rFonts w:asciiTheme="majorHAnsi" w:hAnsiTheme="majorHAnsi" w:cstheme="majorHAnsi"/>
        </w:rPr>
        <w:t xml:space="preserve">in Grampian has changed </w:t>
      </w:r>
      <w:r w:rsidR="002F4283">
        <w:rPr>
          <w:rFonts w:asciiTheme="majorHAnsi" w:hAnsiTheme="majorHAnsi" w:cstheme="majorHAnsi"/>
        </w:rPr>
        <w:t>substantially</w:t>
      </w:r>
      <w:r w:rsidR="00CF62E9">
        <w:rPr>
          <w:rFonts w:asciiTheme="majorHAnsi" w:hAnsiTheme="majorHAnsi" w:cstheme="majorHAnsi"/>
        </w:rPr>
        <w:t xml:space="preserve"> in the past five years</w:t>
      </w:r>
      <w:r w:rsidR="0032712E" w:rsidRPr="00C92C8C">
        <w:rPr>
          <w:rFonts w:asciiTheme="majorHAnsi" w:hAnsiTheme="majorHAnsi" w:cstheme="majorHAnsi"/>
        </w:rPr>
        <w:t xml:space="preserve">. </w:t>
      </w:r>
      <w:r w:rsidR="00CF62E9">
        <w:rPr>
          <w:rFonts w:asciiTheme="majorHAnsi" w:hAnsiTheme="majorHAnsi" w:cstheme="majorHAnsi"/>
        </w:rPr>
        <w:t xml:space="preserve">Most patients </w:t>
      </w:r>
      <w:r w:rsidR="00EC7DDC" w:rsidRPr="00C92C8C">
        <w:rPr>
          <w:rFonts w:asciiTheme="majorHAnsi" w:hAnsiTheme="majorHAnsi" w:cstheme="majorHAnsi"/>
        </w:rPr>
        <w:t xml:space="preserve">are now over </w:t>
      </w:r>
      <w:r w:rsidR="00CF62E9">
        <w:rPr>
          <w:rFonts w:asciiTheme="majorHAnsi" w:hAnsiTheme="majorHAnsi" w:cstheme="majorHAnsi"/>
        </w:rPr>
        <w:t xml:space="preserve">age </w:t>
      </w:r>
      <w:r w:rsidR="00EC7DDC" w:rsidRPr="00C92C8C">
        <w:rPr>
          <w:rFonts w:asciiTheme="majorHAnsi" w:hAnsiTheme="majorHAnsi" w:cstheme="majorHAnsi"/>
        </w:rPr>
        <w:t>80</w:t>
      </w:r>
      <w:r w:rsidR="00CF62E9">
        <w:rPr>
          <w:rFonts w:asciiTheme="majorHAnsi" w:hAnsiTheme="majorHAnsi" w:cstheme="majorHAnsi"/>
        </w:rPr>
        <w:t xml:space="preserve">. Of all people age 90+ in Grampian, 20% </w:t>
      </w:r>
      <w:r w:rsidR="00DA44D2">
        <w:rPr>
          <w:rFonts w:asciiTheme="majorHAnsi" w:hAnsiTheme="majorHAnsi" w:cstheme="majorHAnsi"/>
        </w:rPr>
        <w:t>had</w:t>
      </w:r>
      <w:r w:rsidR="00CF62E9">
        <w:rPr>
          <w:rFonts w:asciiTheme="majorHAnsi" w:hAnsiTheme="majorHAnsi" w:cstheme="majorHAnsi"/>
        </w:rPr>
        <w:t xml:space="preserve"> an intermediate care admission </w:t>
      </w:r>
      <w:r w:rsidR="00DA44D2">
        <w:rPr>
          <w:rFonts w:asciiTheme="majorHAnsi" w:hAnsiTheme="majorHAnsi" w:cstheme="majorHAnsi"/>
        </w:rPr>
        <w:t>in 2023</w:t>
      </w:r>
      <w:r w:rsidR="00CF62E9">
        <w:rPr>
          <w:rFonts w:asciiTheme="majorHAnsi" w:hAnsiTheme="majorHAnsi" w:cstheme="majorHAnsi"/>
        </w:rPr>
        <w:t xml:space="preserve">. </w:t>
      </w:r>
    </w:p>
    <w:p w:rsidR="0032712E" w:rsidRDefault="00CF62E9" w:rsidP="00EC7DDC">
      <w:pPr>
        <w:rPr>
          <w:rFonts w:asciiTheme="majorHAnsi" w:hAnsiTheme="majorHAnsi" w:cstheme="majorHAnsi"/>
        </w:rPr>
      </w:pPr>
      <w:r>
        <w:rPr>
          <w:rFonts w:asciiTheme="majorHAnsi" w:hAnsiTheme="majorHAnsi" w:cstheme="majorHAnsi"/>
        </w:rPr>
        <w:t>T</w:t>
      </w:r>
      <w:r w:rsidR="0032712E" w:rsidRPr="00C92C8C">
        <w:rPr>
          <w:rFonts w:asciiTheme="majorHAnsi" w:hAnsiTheme="majorHAnsi" w:cstheme="majorHAnsi"/>
        </w:rPr>
        <w:t xml:space="preserve">he average length of stay </w:t>
      </w:r>
      <w:r>
        <w:rPr>
          <w:rFonts w:asciiTheme="majorHAnsi" w:hAnsiTheme="majorHAnsi" w:cstheme="majorHAnsi"/>
        </w:rPr>
        <w:t xml:space="preserve">in intermediate care </w:t>
      </w:r>
      <w:r w:rsidR="0032712E" w:rsidRPr="00C92C8C">
        <w:rPr>
          <w:rFonts w:asciiTheme="majorHAnsi" w:hAnsiTheme="majorHAnsi" w:cstheme="majorHAnsi"/>
        </w:rPr>
        <w:t xml:space="preserve">has increased steeply. </w:t>
      </w:r>
      <w:r w:rsidR="00EC7DDC" w:rsidRPr="00C92C8C">
        <w:rPr>
          <w:rFonts w:asciiTheme="majorHAnsi" w:hAnsiTheme="majorHAnsi" w:cstheme="majorHAnsi"/>
        </w:rPr>
        <w:t>Most</w:t>
      </w:r>
      <w:r w:rsidR="0032712E" w:rsidRPr="00C92C8C">
        <w:rPr>
          <w:rFonts w:asciiTheme="majorHAnsi" w:hAnsiTheme="majorHAnsi" w:cstheme="majorHAnsi"/>
        </w:rPr>
        <w:t xml:space="preserve"> patients in Grampian’s intermediate care settings now</w:t>
      </w:r>
      <w:r w:rsidR="00EC7DDC" w:rsidRPr="00C92C8C">
        <w:rPr>
          <w:rFonts w:asciiTheme="majorHAnsi" w:hAnsiTheme="majorHAnsi" w:cstheme="majorHAnsi"/>
        </w:rPr>
        <w:t xml:space="preserve"> stay at least 3 weeks, </w:t>
      </w:r>
      <w:r w:rsidR="0032712E" w:rsidRPr="00C92C8C">
        <w:rPr>
          <w:rFonts w:asciiTheme="majorHAnsi" w:hAnsiTheme="majorHAnsi" w:cstheme="majorHAnsi"/>
        </w:rPr>
        <w:t>with</w:t>
      </w:r>
      <w:r w:rsidR="00EC7DDC" w:rsidRPr="00C92C8C">
        <w:rPr>
          <w:rFonts w:asciiTheme="majorHAnsi" w:hAnsiTheme="majorHAnsi" w:cstheme="majorHAnsi"/>
        </w:rPr>
        <w:t xml:space="preserve"> 30% of step-down patients stay</w:t>
      </w:r>
      <w:r w:rsidR="0032712E" w:rsidRPr="00C92C8C">
        <w:rPr>
          <w:rFonts w:asciiTheme="majorHAnsi" w:hAnsiTheme="majorHAnsi" w:cstheme="majorHAnsi"/>
        </w:rPr>
        <w:t xml:space="preserve">ing over </w:t>
      </w:r>
      <w:r w:rsidR="003531A3" w:rsidRPr="00C92C8C">
        <w:rPr>
          <w:rFonts w:asciiTheme="majorHAnsi" w:hAnsiTheme="majorHAnsi" w:cstheme="majorHAnsi"/>
        </w:rPr>
        <w:t>6 weeks. NHSG stakeholders attribute this to a combination of less pressure to discharge compared to acute settings, and a steep rise in patients who are fit to be discharged, but are awaiting social care and care at home.</w:t>
      </w:r>
    </w:p>
    <w:p w:rsidR="00DA44D2" w:rsidRPr="00C92C8C" w:rsidRDefault="0015428D" w:rsidP="00DA44D2">
      <w:pPr>
        <w:rPr>
          <w:rFonts w:asciiTheme="majorHAnsi" w:hAnsiTheme="majorHAnsi" w:cstheme="majorHAnsi"/>
        </w:rPr>
      </w:pPr>
      <w:r>
        <w:rPr>
          <w:rFonts w:asciiTheme="majorHAnsi" w:hAnsiTheme="majorHAnsi" w:cstheme="majorHAnsi"/>
        </w:rPr>
        <w:t xml:space="preserve">Length of stay is also longer because patients are more acutely ill. </w:t>
      </w:r>
      <w:r w:rsidR="00DA44D2">
        <w:rPr>
          <w:rFonts w:asciiTheme="majorHAnsi" w:hAnsiTheme="majorHAnsi" w:cstheme="majorHAnsi"/>
        </w:rPr>
        <w:t xml:space="preserve">Intermediate care settings now care for far more patients with dementia or delirium. As of 2023, the majority of intermediate care patients have had recent diagnosis of dementia or delirium. </w:t>
      </w:r>
    </w:p>
    <w:p w:rsidR="009C6255" w:rsidRDefault="003031C2" w:rsidP="003531A3">
      <w:pPr>
        <w:rPr>
          <w:rFonts w:asciiTheme="majorHAnsi" w:hAnsiTheme="majorHAnsi" w:cstheme="majorHAnsi"/>
        </w:rPr>
      </w:pPr>
      <w:r w:rsidRPr="00C92C8C">
        <w:rPr>
          <w:rFonts w:asciiTheme="majorHAnsi" w:hAnsiTheme="majorHAnsi" w:cstheme="majorHAnsi"/>
          <w:b/>
        </w:rPr>
        <w:t xml:space="preserve">Less </w:t>
      </w:r>
      <w:r w:rsidR="009B54A6">
        <w:rPr>
          <w:rFonts w:asciiTheme="majorHAnsi" w:hAnsiTheme="majorHAnsi" w:cstheme="majorHAnsi"/>
          <w:b/>
        </w:rPr>
        <w:t>preventative</w:t>
      </w:r>
      <w:r w:rsidRPr="00C92C8C">
        <w:rPr>
          <w:rFonts w:asciiTheme="majorHAnsi" w:hAnsiTheme="majorHAnsi" w:cstheme="majorHAnsi"/>
          <w:b/>
        </w:rPr>
        <w:t xml:space="preserve"> care and less scheduled care</w:t>
      </w:r>
      <w:r w:rsidR="00AA3573" w:rsidRPr="00C92C8C">
        <w:rPr>
          <w:rFonts w:asciiTheme="majorHAnsi" w:hAnsiTheme="majorHAnsi" w:cstheme="majorHAnsi"/>
        </w:rPr>
        <w:br/>
      </w:r>
      <w:r w:rsidR="009C6255" w:rsidRPr="009C6255">
        <w:rPr>
          <w:rFonts w:asciiTheme="majorHAnsi" w:hAnsiTheme="majorHAnsi" w:cstheme="majorHAnsi"/>
        </w:rPr>
        <w:t>The 15 community hospitals in the rural local authorities of Aberdeenshire and Moray make up the vast majority of Grampian’s total intermediate care beds. However, the number of patients admitted to them have dropped by 40% in the past 5 years.</w:t>
      </w:r>
    </w:p>
    <w:p w:rsidR="002F20EA" w:rsidRDefault="009B128C" w:rsidP="003531A3">
      <w:pPr>
        <w:rPr>
          <w:rFonts w:asciiTheme="majorHAnsi" w:hAnsiTheme="majorHAnsi" w:cstheme="majorHAnsi"/>
        </w:rPr>
      </w:pPr>
      <w:r w:rsidRPr="00C92C8C">
        <w:rPr>
          <w:rFonts w:asciiTheme="majorHAnsi" w:hAnsiTheme="majorHAnsi" w:cstheme="majorHAnsi"/>
        </w:rPr>
        <w:t xml:space="preserve">In NHS Grampian, management of patient care in community hospitals is done primarily by general practioners. Our engagement with stakeholders showed that primary care providers felt that they were losing the ability to admit their own patients to community hospitals because </w:t>
      </w:r>
      <w:r w:rsidR="0069029F">
        <w:rPr>
          <w:rFonts w:asciiTheme="majorHAnsi" w:hAnsiTheme="majorHAnsi" w:cstheme="majorHAnsi"/>
        </w:rPr>
        <w:t>beds were occupied by patients stepping-down</w:t>
      </w:r>
      <w:r w:rsidRPr="00C92C8C">
        <w:rPr>
          <w:rFonts w:asciiTheme="majorHAnsi" w:hAnsiTheme="majorHAnsi" w:cstheme="majorHAnsi"/>
        </w:rPr>
        <w:t xml:space="preserve"> from more acute hospital settings. </w:t>
      </w:r>
    </w:p>
    <w:p w:rsidR="009B128C" w:rsidRPr="00C92C8C" w:rsidRDefault="009B128C" w:rsidP="003531A3">
      <w:pPr>
        <w:rPr>
          <w:rFonts w:asciiTheme="majorHAnsi" w:hAnsiTheme="majorHAnsi" w:cstheme="majorHAnsi"/>
        </w:rPr>
      </w:pPr>
      <w:r w:rsidRPr="00C92C8C">
        <w:rPr>
          <w:rFonts w:asciiTheme="majorHAnsi" w:hAnsiTheme="majorHAnsi" w:cstheme="majorHAnsi"/>
        </w:rPr>
        <w:t>Our analysis showed that this is true –</w:t>
      </w:r>
      <w:r w:rsidR="00136F18">
        <w:rPr>
          <w:rFonts w:asciiTheme="majorHAnsi" w:hAnsiTheme="majorHAnsi" w:cstheme="majorHAnsi"/>
        </w:rPr>
        <w:t xml:space="preserve"> </w:t>
      </w:r>
      <w:r w:rsidRPr="00C92C8C">
        <w:rPr>
          <w:rFonts w:asciiTheme="majorHAnsi" w:hAnsiTheme="majorHAnsi" w:cstheme="majorHAnsi"/>
        </w:rPr>
        <w:t xml:space="preserve">community hospital admissions </w:t>
      </w:r>
      <w:r w:rsidR="00136F18">
        <w:rPr>
          <w:rFonts w:asciiTheme="majorHAnsi" w:hAnsiTheme="majorHAnsi" w:cstheme="majorHAnsi"/>
        </w:rPr>
        <w:t>from</w:t>
      </w:r>
      <w:r w:rsidR="002F20EA">
        <w:rPr>
          <w:rFonts w:asciiTheme="majorHAnsi" w:hAnsiTheme="majorHAnsi" w:cstheme="majorHAnsi"/>
        </w:rPr>
        <w:t xml:space="preserve"> </w:t>
      </w:r>
      <w:r w:rsidRPr="00C92C8C">
        <w:rPr>
          <w:rFonts w:asciiTheme="majorHAnsi" w:hAnsiTheme="majorHAnsi" w:cstheme="majorHAnsi"/>
        </w:rPr>
        <w:t>a primary care provider</w:t>
      </w:r>
      <w:r w:rsidR="002F20EA">
        <w:rPr>
          <w:rFonts w:asciiTheme="majorHAnsi" w:hAnsiTheme="majorHAnsi" w:cstheme="majorHAnsi"/>
        </w:rPr>
        <w:t xml:space="preserve"> are down 70%</w:t>
      </w:r>
      <w:r w:rsidRPr="00C92C8C">
        <w:rPr>
          <w:rFonts w:asciiTheme="majorHAnsi" w:hAnsiTheme="majorHAnsi" w:cstheme="majorHAnsi"/>
        </w:rPr>
        <w:t>. These referrals from a GP can be thought of as preventative – meaning they provide care in the community before the patient is acutely ill enough to warrant admissio</w:t>
      </w:r>
      <w:r w:rsidR="00C45448" w:rsidRPr="00C92C8C">
        <w:rPr>
          <w:rFonts w:asciiTheme="majorHAnsi" w:hAnsiTheme="majorHAnsi" w:cstheme="majorHAnsi"/>
        </w:rPr>
        <w:t>n to the higher-tier hospitals.</w:t>
      </w:r>
    </w:p>
    <w:p w:rsidR="00F962B3" w:rsidRPr="00C92C8C" w:rsidRDefault="002F20EA" w:rsidP="003531A3">
      <w:pPr>
        <w:rPr>
          <w:rFonts w:asciiTheme="majorHAnsi" w:hAnsiTheme="majorHAnsi" w:cstheme="majorHAnsi"/>
        </w:rPr>
      </w:pPr>
      <w:r>
        <w:rPr>
          <w:rFonts w:asciiTheme="majorHAnsi" w:hAnsiTheme="majorHAnsi" w:cstheme="majorHAnsi"/>
        </w:rPr>
        <w:t xml:space="preserve">In addition, schedule care in intermediate settings is also down steeply. </w:t>
      </w:r>
      <w:r w:rsidR="00F962B3" w:rsidRPr="00C92C8C">
        <w:rPr>
          <w:rFonts w:asciiTheme="majorHAnsi" w:hAnsiTheme="majorHAnsi" w:cstheme="majorHAnsi"/>
        </w:rPr>
        <w:t>Five years ago, the majority of admissions to communit</w:t>
      </w:r>
      <w:r w:rsidR="002F4283">
        <w:rPr>
          <w:rFonts w:asciiTheme="majorHAnsi" w:hAnsiTheme="majorHAnsi" w:cstheme="majorHAnsi"/>
        </w:rPr>
        <w:t>y hospitals were scheduled day</w:t>
      </w:r>
      <w:r w:rsidR="00F962B3" w:rsidRPr="00C92C8C">
        <w:rPr>
          <w:rFonts w:asciiTheme="majorHAnsi" w:hAnsiTheme="majorHAnsi" w:cstheme="majorHAnsi"/>
        </w:rPr>
        <w:t xml:space="preserve">case care for </w:t>
      </w:r>
      <w:r w:rsidR="00136F18">
        <w:rPr>
          <w:rFonts w:asciiTheme="majorHAnsi" w:hAnsiTheme="majorHAnsi" w:cstheme="majorHAnsi"/>
        </w:rPr>
        <w:t>treatments</w:t>
      </w:r>
      <w:r w:rsidR="002F4283">
        <w:rPr>
          <w:rFonts w:asciiTheme="majorHAnsi" w:hAnsiTheme="majorHAnsi" w:cstheme="majorHAnsi"/>
        </w:rPr>
        <w:t xml:space="preserve"> like infusions. </w:t>
      </w:r>
      <w:r w:rsidR="00136F18">
        <w:rPr>
          <w:rFonts w:asciiTheme="majorHAnsi" w:hAnsiTheme="majorHAnsi" w:cstheme="majorHAnsi"/>
        </w:rPr>
        <w:t xml:space="preserve">This scheduled care </w:t>
      </w:r>
      <w:r>
        <w:rPr>
          <w:rFonts w:asciiTheme="majorHAnsi" w:hAnsiTheme="majorHAnsi" w:cstheme="majorHAnsi"/>
        </w:rPr>
        <w:t>dropped during the pandemic and never recovered</w:t>
      </w:r>
      <w:r w:rsidR="00F962B3" w:rsidRPr="00C92C8C">
        <w:rPr>
          <w:rFonts w:asciiTheme="majorHAnsi" w:hAnsiTheme="majorHAnsi" w:cstheme="majorHAnsi"/>
        </w:rPr>
        <w:t>, meaning patients are either travelling to receive this care at the acute hospitals, or remain on waitlists to receive their care.</w:t>
      </w:r>
    </w:p>
    <w:p w:rsidR="00A15735" w:rsidRPr="00C92C8C" w:rsidRDefault="00101248" w:rsidP="00A15735">
      <w:pPr>
        <w:rPr>
          <w:rFonts w:asciiTheme="majorHAnsi" w:hAnsiTheme="majorHAnsi" w:cstheme="majorHAnsi"/>
        </w:rPr>
      </w:pPr>
      <w:r w:rsidRPr="00C92C8C">
        <w:rPr>
          <w:rFonts w:asciiTheme="majorHAnsi" w:hAnsiTheme="majorHAnsi" w:cstheme="majorHAnsi"/>
          <w:b/>
        </w:rPr>
        <w:t xml:space="preserve">More step-down and </w:t>
      </w:r>
      <w:r w:rsidR="00FF41BD" w:rsidRPr="00C92C8C">
        <w:rPr>
          <w:rFonts w:asciiTheme="majorHAnsi" w:hAnsiTheme="majorHAnsi" w:cstheme="majorHAnsi"/>
          <w:b/>
        </w:rPr>
        <w:t>end-of-life</w:t>
      </w:r>
      <w:r w:rsidR="001D14E8" w:rsidRPr="00C92C8C">
        <w:rPr>
          <w:rFonts w:asciiTheme="majorHAnsi" w:hAnsiTheme="majorHAnsi" w:cstheme="majorHAnsi"/>
          <w:b/>
        </w:rPr>
        <w:t xml:space="preserve"> care</w:t>
      </w:r>
      <w:r w:rsidRPr="00C92C8C">
        <w:rPr>
          <w:rFonts w:asciiTheme="majorHAnsi" w:hAnsiTheme="majorHAnsi" w:cstheme="majorHAnsi"/>
          <w:b/>
        </w:rPr>
        <w:br/>
      </w:r>
      <w:r w:rsidR="00A15735" w:rsidRPr="00C92C8C">
        <w:rPr>
          <w:rFonts w:asciiTheme="majorHAnsi" w:hAnsiTheme="majorHAnsi" w:cstheme="majorHAnsi"/>
        </w:rPr>
        <w:t>We found that 5 years ago the majority of patients admitted to in</w:t>
      </w:r>
      <w:r w:rsidR="0069029F">
        <w:rPr>
          <w:rFonts w:asciiTheme="majorHAnsi" w:hAnsiTheme="majorHAnsi" w:cstheme="majorHAnsi"/>
        </w:rPr>
        <w:t>termediate care settings were s</w:t>
      </w:r>
      <w:r w:rsidR="00A15735" w:rsidRPr="00C92C8C">
        <w:rPr>
          <w:rFonts w:asciiTheme="majorHAnsi" w:hAnsiTheme="majorHAnsi" w:cstheme="majorHAnsi"/>
        </w:rPr>
        <w:t>tepping</w:t>
      </w:r>
      <w:r w:rsidR="0069029F">
        <w:rPr>
          <w:rFonts w:asciiTheme="majorHAnsi" w:hAnsiTheme="majorHAnsi" w:cstheme="majorHAnsi"/>
        </w:rPr>
        <w:t>-</w:t>
      </w:r>
      <w:r w:rsidR="00A15735" w:rsidRPr="00C92C8C">
        <w:rPr>
          <w:rFonts w:asciiTheme="majorHAnsi" w:hAnsiTheme="majorHAnsi" w:cstheme="majorHAnsi"/>
        </w:rPr>
        <w:t xml:space="preserve">up from home on recommendation from primary care, or were admitted for scheduled care in the community hospitals. This has changed dramatically, with the majority of patients now stepping down from the acute hospitals. </w:t>
      </w:r>
      <w:r w:rsidR="0069029F">
        <w:rPr>
          <w:rFonts w:asciiTheme="majorHAnsi" w:hAnsiTheme="majorHAnsi" w:cstheme="majorHAnsi"/>
        </w:rPr>
        <w:t>These step-down patients stay much longer in intermediate care compared to GP referred patients, and more likely to have their discharge delayed when they are fit to leave, because there is no follow-on assessment or care available.</w:t>
      </w:r>
    </w:p>
    <w:p w:rsidR="003531A3" w:rsidRDefault="003531A3" w:rsidP="003531A3">
      <w:pPr>
        <w:rPr>
          <w:rFonts w:asciiTheme="majorHAnsi" w:hAnsiTheme="majorHAnsi" w:cstheme="majorHAnsi"/>
        </w:rPr>
      </w:pPr>
      <w:r w:rsidRPr="00C92C8C">
        <w:rPr>
          <w:rFonts w:asciiTheme="majorHAnsi" w:hAnsiTheme="majorHAnsi" w:cstheme="majorHAnsi"/>
        </w:rPr>
        <w:t xml:space="preserve">A substantial proportion of Grampian’s intermediate care patients are receiving palliative care – both those stepping down from acute settings and those stepping up based on GP recommendation. We found that 15% of patients die during their stay in intermediate care, with </w:t>
      </w:r>
      <w:r w:rsidR="002F20EA">
        <w:rPr>
          <w:rFonts w:asciiTheme="majorHAnsi" w:hAnsiTheme="majorHAnsi" w:cstheme="majorHAnsi"/>
        </w:rPr>
        <w:t>almost 25%</w:t>
      </w:r>
      <w:r w:rsidRPr="00C92C8C">
        <w:rPr>
          <w:rFonts w:asciiTheme="majorHAnsi" w:hAnsiTheme="majorHAnsi" w:cstheme="majorHAnsi"/>
        </w:rPr>
        <w:t xml:space="preserve"> dying within 90 days of discharge.</w:t>
      </w:r>
    </w:p>
    <w:p w:rsidR="00013FC6" w:rsidRPr="00C92C8C" w:rsidRDefault="00013FC6" w:rsidP="003531A3">
      <w:pPr>
        <w:rPr>
          <w:rFonts w:asciiTheme="majorHAnsi" w:hAnsiTheme="majorHAnsi" w:cstheme="majorHAnsi"/>
        </w:rPr>
      </w:pPr>
    </w:p>
    <w:p w:rsidR="003707A3" w:rsidRDefault="003707A3" w:rsidP="003707A3">
      <w:pPr>
        <w:rPr>
          <w:rFonts w:asciiTheme="majorHAnsi" w:hAnsiTheme="majorHAnsi" w:cstheme="majorHAnsi"/>
        </w:rPr>
      </w:pPr>
      <w:r w:rsidRPr="00C92C8C">
        <w:rPr>
          <w:rFonts w:asciiTheme="majorHAnsi" w:hAnsiTheme="majorHAnsi" w:cstheme="majorHAnsi"/>
          <w:b/>
        </w:rPr>
        <w:t>Where should preventative care happen? End-of-life care?</w:t>
      </w:r>
      <w:r w:rsidR="00101248" w:rsidRPr="00C92C8C">
        <w:rPr>
          <w:rFonts w:asciiTheme="majorHAnsi" w:hAnsiTheme="majorHAnsi" w:cstheme="majorHAnsi"/>
          <w:b/>
        </w:rPr>
        <w:br/>
      </w:r>
      <w:r>
        <w:rPr>
          <w:rFonts w:asciiTheme="majorHAnsi" w:hAnsiTheme="majorHAnsi" w:cstheme="majorHAnsi"/>
        </w:rPr>
        <w:t>The key policy question that follows is: are these intermediate care beds the right settings for serious and end-of-life care? If so, where should the lost non-acute preventative and scheduled care take place?</w:t>
      </w:r>
    </w:p>
    <w:p w:rsidR="003031C2" w:rsidRDefault="003707A3" w:rsidP="00EC7DDC">
      <w:pPr>
        <w:rPr>
          <w:rFonts w:asciiTheme="majorHAnsi" w:hAnsiTheme="majorHAnsi" w:cstheme="majorHAnsi"/>
        </w:rPr>
      </w:pPr>
      <w:r w:rsidRPr="003707A3">
        <w:rPr>
          <w:rFonts w:asciiTheme="majorHAnsi" w:hAnsiTheme="majorHAnsi" w:cstheme="majorHAnsi"/>
          <w:b/>
        </w:rPr>
        <w:t>What data to we need to plan care?</w:t>
      </w:r>
      <w:r>
        <w:rPr>
          <w:rFonts w:asciiTheme="majorHAnsi" w:hAnsiTheme="majorHAnsi" w:cstheme="majorHAnsi"/>
          <w:b/>
        </w:rPr>
        <w:br/>
      </w:r>
      <w:r>
        <w:rPr>
          <w:rFonts w:asciiTheme="majorHAnsi" w:hAnsiTheme="majorHAnsi" w:cstheme="majorHAnsi"/>
        </w:rPr>
        <w:t>The key data issue is: though intermediate care is delivered by Health and Social Care Partnerships, patient data is not shared between the NHS and Social Care providers. No true integrated care can take place until data for the entire patient journey can be linked. (see limitations below)</w:t>
      </w:r>
    </w:p>
    <w:p w:rsidR="00E057B7" w:rsidRPr="00C92C8C" w:rsidRDefault="00E057B7" w:rsidP="00EC7DDC">
      <w:pPr>
        <w:rPr>
          <w:rFonts w:asciiTheme="majorHAnsi" w:hAnsiTheme="majorHAnsi" w:cstheme="majorHAnsi"/>
        </w:rPr>
      </w:pPr>
    </w:p>
    <w:p w:rsidR="003047F1" w:rsidRPr="00C92C8C" w:rsidRDefault="00014A77">
      <w:pPr>
        <w:pStyle w:val="Heading2"/>
        <w:rPr>
          <w:rFonts w:cstheme="majorHAnsi"/>
          <w:sz w:val="24"/>
          <w:szCs w:val="24"/>
        </w:rPr>
      </w:pPr>
      <w:bookmarkStart w:id="79" w:name="_Toc163039424"/>
      <w:bookmarkStart w:id="80" w:name="limitations"/>
      <w:bookmarkEnd w:id="78"/>
      <w:r w:rsidRPr="00C92C8C">
        <w:rPr>
          <w:rFonts w:cstheme="majorHAnsi"/>
          <w:sz w:val="24"/>
          <w:szCs w:val="24"/>
        </w:rPr>
        <w:t>5. Limitations</w:t>
      </w:r>
      <w:bookmarkEnd w:id="79"/>
    </w:p>
    <w:p w:rsidR="003531A3" w:rsidRPr="00C92C8C" w:rsidRDefault="003531A3" w:rsidP="003531A3">
      <w:pPr>
        <w:pStyle w:val="BodyText"/>
        <w:rPr>
          <w:rFonts w:asciiTheme="majorHAnsi" w:hAnsiTheme="majorHAnsi" w:cstheme="majorHAnsi"/>
        </w:rPr>
      </w:pPr>
      <w:r w:rsidRPr="00C92C8C">
        <w:rPr>
          <w:rFonts w:asciiTheme="majorHAnsi" w:hAnsiTheme="majorHAnsi" w:cstheme="majorHAnsi"/>
        </w:rPr>
        <w:t xml:space="preserve">We intentionally chose to analyse intermediate care of a type that has excellent data quality in NHS Grampian. Both the data and the linkage quality are very good. There was little missing data, and all patients have unique patient identifiers that allow straightforward linkage between data sources. </w:t>
      </w:r>
    </w:p>
    <w:p w:rsidR="003531A3" w:rsidRPr="00C92C8C" w:rsidRDefault="003531A3" w:rsidP="003531A3">
      <w:pPr>
        <w:pStyle w:val="BodyText"/>
        <w:rPr>
          <w:rFonts w:asciiTheme="majorHAnsi" w:hAnsiTheme="majorHAnsi" w:cstheme="majorHAnsi"/>
        </w:rPr>
      </w:pPr>
      <w:r w:rsidRPr="00C92C8C">
        <w:rPr>
          <w:rFonts w:asciiTheme="majorHAnsi" w:hAnsiTheme="majorHAnsi" w:cstheme="majorHAnsi"/>
        </w:rPr>
        <w:t xml:space="preserve">However, a limitation of this study is that it does not provide an exhaustive </w:t>
      </w:r>
      <w:r w:rsidR="009B128C" w:rsidRPr="00C92C8C">
        <w:rPr>
          <w:rFonts w:asciiTheme="majorHAnsi" w:hAnsiTheme="majorHAnsi" w:cstheme="majorHAnsi"/>
        </w:rPr>
        <w:t>analysis</w:t>
      </w:r>
      <w:r w:rsidRPr="00C92C8C">
        <w:rPr>
          <w:rFonts w:asciiTheme="majorHAnsi" w:hAnsiTheme="majorHAnsi" w:cstheme="majorHAnsi"/>
        </w:rPr>
        <w:t xml:space="preserve"> of the types of intermediate care that are provided in the region. NHSG provides almost all the bedded intermediate care, while the three local authorities providing social care and care home care. Due to time constraints, we were not able to apply to access the three local authorities’ data. Additionally, primary care data is held by GP practices, which operate outside of the NHS data system in Scotland. This means we were unable to capture some types of GP-led bed-based intermediate care, including virtual wards that operate within Aberdeenshire. We were also unable to capture some of the less acute care at home, like </w:t>
      </w:r>
      <w:r w:rsidR="009B128C" w:rsidRPr="00C92C8C">
        <w:rPr>
          <w:rFonts w:asciiTheme="majorHAnsi" w:hAnsiTheme="majorHAnsi" w:cstheme="majorHAnsi"/>
        </w:rPr>
        <w:t>respiratory and occupation</w:t>
      </w:r>
      <w:r w:rsidR="003707A3">
        <w:rPr>
          <w:rFonts w:asciiTheme="majorHAnsi" w:hAnsiTheme="majorHAnsi" w:cstheme="majorHAnsi"/>
        </w:rPr>
        <w:t xml:space="preserve">al therapy as that data is not </w:t>
      </w:r>
      <w:r w:rsidR="009B128C" w:rsidRPr="00C92C8C">
        <w:rPr>
          <w:rFonts w:asciiTheme="majorHAnsi" w:hAnsiTheme="majorHAnsi" w:cstheme="majorHAnsi"/>
        </w:rPr>
        <w:t xml:space="preserve">part of </w:t>
      </w:r>
      <w:r w:rsidR="003707A3">
        <w:rPr>
          <w:rFonts w:asciiTheme="majorHAnsi" w:hAnsiTheme="majorHAnsi" w:cstheme="majorHAnsi"/>
        </w:rPr>
        <w:t>the NHS Grampian data available for research</w:t>
      </w:r>
      <w:r w:rsidR="009B128C" w:rsidRPr="00C92C8C">
        <w:rPr>
          <w:rFonts w:asciiTheme="majorHAnsi" w:hAnsiTheme="majorHAnsi" w:cstheme="majorHAnsi"/>
        </w:rPr>
        <w:t>.</w:t>
      </w:r>
    </w:p>
    <w:p w:rsidR="00381FCF" w:rsidRPr="00C92C8C" w:rsidRDefault="00381FCF" w:rsidP="003531A3">
      <w:pPr>
        <w:pStyle w:val="BodyText"/>
        <w:rPr>
          <w:rFonts w:asciiTheme="majorHAnsi" w:hAnsiTheme="majorHAnsi" w:cstheme="majorHAnsi"/>
        </w:rPr>
      </w:pPr>
    </w:p>
    <w:p w:rsidR="003047F1" w:rsidRPr="00C92C8C" w:rsidRDefault="00014A77">
      <w:pPr>
        <w:pStyle w:val="Heading2"/>
        <w:rPr>
          <w:rFonts w:cstheme="majorHAnsi"/>
          <w:sz w:val="24"/>
          <w:szCs w:val="24"/>
        </w:rPr>
      </w:pPr>
      <w:bookmarkStart w:id="81" w:name="_Toc163039425"/>
      <w:bookmarkStart w:id="82" w:name="impact-and-dissemination"/>
      <w:bookmarkEnd w:id="80"/>
      <w:r w:rsidRPr="00C92C8C">
        <w:rPr>
          <w:rFonts w:cstheme="majorHAnsi"/>
          <w:sz w:val="24"/>
          <w:szCs w:val="24"/>
        </w:rPr>
        <w:t>6. Impact and dissemination</w:t>
      </w:r>
      <w:bookmarkEnd w:id="81"/>
    </w:p>
    <w:p w:rsidR="00122C80" w:rsidRPr="00C92C8C" w:rsidRDefault="00EC7DDC" w:rsidP="00122C80">
      <w:pPr>
        <w:pStyle w:val="BodyText"/>
        <w:rPr>
          <w:rFonts w:asciiTheme="majorHAnsi" w:hAnsiTheme="majorHAnsi" w:cstheme="majorHAnsi"/>
        </w:rPr>
      </w:pPr>
      <w:r w:rsidRPr="00C92C8C">
        <w:rPr>
          <w:rFonts w:asciiTheme="majorHAnsi" w:hAnsiTheme="majorHAnsi" w:cstheme="majorHAnsi"/>
        </w:rPr>
        <w:t>We will be publishing an academic paper on our analysis, PPIE and stakeholder engagement. Please see the associated Powerpoint presentation for an overview.</w:t>
      </w:r>
    </w:p>
    <w:p w:rsidR="00EC7DDC" w:rsidRPr="00C92C8C" w:rsidRDefault="00EC7DDC" w:rsidP="00122C80">
      <w:pPr>
        <w:pStyle w:val="BodyText"/>
        <w:rPr>
          <w:rFonts w:asciiTheme="majorHAnsi" w:hAnsiTheme="majorHAnsi" w:cstheme="majorHAnsi"/>
        </w:rPr>
      </w:pPr>
      <w:r w:rsidRPr="00C92C8C">
        <w:rPr>
          <w:rFonts w:asciiTheme="majorHAnsi" w:hAnsiTheme="majorHAnsi" w:cstheme="majorHAnsi"/>
        </w:rPr>
        <w:t>We have presented our intermediate care analysis to the following people and teams:</w:t>
      </w:r>
    </w:p>
    <w:p w:rsidR="00122C80" w:rsidRPr="00C92C8C" w:rsidRDefault="00122C80" w:rsidP="00122C80">
      <w:pPr>
        <w:rPr>
          <w:rFonts w:asciiTheme="majorHAnsi" w:hAnsiTheme="majorHAnsi" w:cstheme="majorHAnsi"/>
        </w:rPr>
      </w:pPr>
      <w:r w:rsidRPr="00C92C8C">
        <w:rPr>
          <w:rFonts w:asciiTheme="majorHAnsi" w:hAnsiTheme="majorHAnsi" w:cstheme="majorHAnsi"/>
        </w:rPr>
        <w:t xml:space="preserve">NHSG Health Intelligence Hospitals Team </w:t>
      </w:r>
    </w:p>
    <w:p w:rsidR="00122C80" w:rsidRPr="00C92C8C" w:rsidRDefault="00122C80" w:rsidP="00122C80">
      <w:pPr>
        <w:rPr>
          <w:rFonts w:asciiTheme="majorHAnsi" w:hAnsiTheme="majorHAnsi" w:cstheme="majorHAnsi"/>
        </w:rPr>
      </w:pPr>
      <w:r w:rsidRPr="00C92C8C">
        <w:rPr>
          <w:rFonts w:asciiTheme="majorHAnsi" w:hAnsiTheme="majorHAnsi" w:cstheme="majorHAnsi"/>
        </w:rPr>
        <w:t xml:space="preserve">NHSG Health Intelligence Team </w:t>
      </w:r>
    </w:p>
    <w:p w:rsidR="00122C80" w:rsidRPr="00C92C8C" w:rsidRDefault="00EC7DDC" w:rsidP="00122C80">
      <w:pPr>
        <w:rPr>
          <w:rFonts w:asciiTheme="majorHAnsi" w:hAnsiTheme="majorHAnsi" w:cstheme="majorHAnsi"/>
        </w:rPr>
      </w:pPr>
      <w:r w:rsidRPr="00C92C8C">
        <w:rPr>
          <w:rFonts w:asciiTheme="majorHAnsi" w:hAnsiTheme="majorHAnsi" w:cstheme="majorHAnsi"/>
        </w:rPr>
        <w:t xml:space="preserve">NHSG &amp; HSCP </w:t>
      </w:r>
      <w:r w:rsidR="00122C80" w:rsidRPr="00C92C8C">
        <w:rPr>
          <w:rFonts w:asciiTheme="majorHAnsi" w:hAnsiTheme="majorHAnsi" w:cstheme="majorHAnsi"/>
        </w:rPr>
        <w:t>Fr</w:t>
      </w:r>
      <w:r w:rsidRPr="00C92C8C">
        <w:rPr>
          <w:rFonts w:asciiTheme="majorHAnsi" w:hAnsiTheme="majorHAnsi" w:cstheme="majorHAnsi"/>
        </w:rPr>
        <w:t>ailty Board</w:t>
      </w:r>
    </w:p>
    <w:p w:rsidR="00122C80" w:rsidRPr="00C92C8C" w:rsidRDefault="00EC7DDC" w:rsidP="00122C80">
      <w:pPr>
        <w:rPr>
          <w:rFonts w:asciiTheme="majorHAnsi" w:hAnsiTheme="majorHAnsi" w:cstheme="majorHAnsi"/>
        </w:rPr>
      </w:pPr>
      <w:r w:rsidRPr="00C92C8C">
        <w:rPr>
          <w:rFonts w:asciiTheme="majorHAnsi" w:hAnsiTheme="majorHAnsi" w:cstheme="majorHAnsi"/>
        </w:rPr>
        <w:t xml:space="preserve">NHSG Lead for </w:t>
      </w:r>
      <w:r w:rsidR="00122C80" w:rsidRPr="00C92C8C">
        <w:rPr>
          <w:rFonts w:asciiTheme="majorHAnsi" w:hAnsiTheme="majorHAnsi" w:cstheme="majorHAnsi"/>
        </w:rPr>
        <w:t>Prima</w:t>
      </w:r>
      <w:r w:rsidRPr="00C92C8C">
        <w:rPr>
          <w:rFonts w:asciiTheme="majorHAnsi" w:hAnsiTheme="majorHAnsi" w:cstheme="majorHAnsi"/>
        </w:rPr>
        <w:t>ry Care</w:t>
      </w:r>
    </w:p>
    <w:p w:rsidR="00122C80" w:rsidRPr="00C92C8C" w:rsidRDefault="00EC7DDC" w:rsidP="00122C80">
      <w:pPr>
        <w:rPr>
          <w:rFonts w:asciiTheme="majorHAnsi" w:hAnsiTheme="majorHAnsi" w:cstheme="majorHAnsi"/>
        </w:rPr>
      </w:pPr>
      <w:r w:rsidRPr="00C92C8C">
        <w:rPr>
          <w:rFonts w:asciiTheme="majorHAnsi" w:hAnsiTheme="majorHAnsi" w:cstheme="majorHAnsi"/>
        </w:rPr>
        <w:t xml:space="preserve">NHSG Lead for </w:t>
      </w:r>
      <w:r w:rsidR="00122C80" w:rsidRPr="00C92C8C">
        <w:rPr>
          <w:rFonts w:asciiTheme="majorHAnsi" w:hAnsiTheme="majorHAnsi" w:cstheme="majorHAnsi"/>
        </w:rPr>
        <w:t>Reali</w:t>
      </w:r>
      <w:r w:rsidRPr="00C92C8C">
        <w:rPr>
          <w:rFonts w:asciiTheme="majorHAnsi" w:hAnsiTheme="majorHAnsi" w:cstheme="majorHAnsi"/>
        </w:rPr>
        <w:t>stic Medicine</w:t>
      </w:r>
    </w:p>
    <w:p w:rsidR="00122C80" w:rsidRPr="00C92C8C" w:rsidRDefault="00EC7DDC" w:rsidP="00122C80">
      <w:pPr>
        <w:rPr>
          <w:rFonts w:asciiTheme="majorHAnsi" w:hAnsiTheme="majorHAnsi" w:cstheme="majorHAnsi"/>
        </w:rPr>
      </w:pPr>
      <w:r w:rsidRPr="00C92C8C">
        <w:rPr>
          <w:rFonts w:asciiTheme="majorHAnsi" w:hAnsiTheme="majorHAnsi" w:cstheme="majorHAnsi"/>
        </w:rPr>
        <w:t xml:space="preserve">NHSG </w:t>
      </w:r>
      <w:r w:rsidR="00122C80" w:rsidRPr="00C92C8C">
        <w:rPr>
          <w:rFonts w:asciiTheme="majorHAnsi" w:hAnsiTheme="majorHAnsi" w:cstheme="majorHAnsi"/>
        </w:rPr>
        <w:t>Head of Perform</w:t>
      </w:r>
      <w:r w:rsidRPr="00C92C8C">
        <w:rPr>
          <w:rFonts w:asciiTheme="majorHAnsi" w:hAnsiTheme="majorHAnsi" w:cstheme="majorHAnsi"/>
        </w:rPr>
        <w:t>ance</w:t>
      </w:r>
    </w:p>
    <w:p w:rsidR="00122C80" w:rsidRPr="00C92C8C" w:rsidRDefault="00122C80" w:rsidP="00122C80">
      <w:pPr>
        <w:rPr>
          <w:rFonts w:asciiTheme="majorHAnsi" w:hAnsiTheme="majorHAnsi" w:cstheme="majorHAnsi"/>
        </w:rPr>
      </w:pPr>
      <w:r w:rsidRPr="00C92C8C">
        <w:rPr>
          <w:rFonts w:asciiTheme="majorHAnsi" w:hAnsiTheme="majorHAnsi" w:cstheme="majorHAnsi"/>
        </w:rPr>
        <w:t>Public Heal</w:t>
      </w:r>
      <w:r w:rsidR="00EC7DDC" w:rsidRPr="00C92C8C">
        <w:rPr>
          <w:rFonts w:asciiTheme="majorHAnsi" w:hAnsiTheme="majorHAnsi" w:cstheme="majorHAnsi"/>
        </w:rPr>
        <w:t>th Scotland</w:t>
      </w:r>
    </w:p>
    <w:p w:rsidR="00122C80" w:rsidRPr="00C92C8C" w:rsidRDefault="00EC7DDC" w:rsidP="00122C80">
      <w:pPr>
        <w:rPr>
          <w:rFonts w:asciiTheme="majorHAnsi" w:hAnsiTheme="majorHAnsi" w:cstheme="majorHAnsi"/>
        </w:rPr>
      </w:pPr>
      <w:r w:rsidRPr="00C92C8C">
        <w:rPr>
          <w:rFonts w:asciiTheme="majorHAnsi" w:hAnsiTheme="majorHAnsi" w:cstheme="majorHAnsi"/>
        </w:rPr>
        <w:t xml:space="preserve">NHSG </w:t>
      </w:r>
      <w:r w:rsidR="00122C80" w:rsidRPr="00C92C8C">
        <w:rPr>
          <w:rFonts w:asciiTheme="majorHAnsi" w:hAnsiTheme="majorHAnsi" w:cstheme="majorHAnsi"/>
        </w:rPr>
        <w:t>Public Health Coordinating Gr</w:t>
      </w:r>
      <w:r w:rsidRPr="00C92C8C">
        <w:rPr>
          <w:rFonts w:asciiTheme="majorHAnsi" w:hAnsiTheme="majorHAnsi" w:cstheme="majorHAnsi"/>
        </w:rPr>
        <w:t>oup</w:t>
      </w:r>
    </w:p>
    <w:p w:rsidR="00E057B7" w:rsidRDefault="00122C80" w:rsidP="00E057B7">
      <w:pPr>
        <w:rPr>
          <w:rFonts w:asciiTheme="majorHAnsi" w:hAnsiTheme="majorHAnsi" w:cstheme="majorHAnsi"/>
        </w:rPr>
      </w:pPr>
      <w:r w:rsidRPr="00C92C8C">
        <w:rPr>
          <w:rFonts w:asciiTheme="majorHAnsi" w:hAnsiTheme="majorHAnsi" w:cstheme="majorHAnsi"/>
        </w:rPr>
        <w:t>Aberdeen City Integrated Health</w:t>
      </w:r>
      <w:r w:rsidR="00EC7DDC" w:rsidRPr="00C92C8C">
        <w:rPr>
          <w:rFonts w:asciiTheme="majorHAnsi" w:hAnsiTheme="majorHAnsi" w:cstheme="majorHAnsi"/>
        </w:rPr>
        <w:t xml:space="preserve"> and Social Care Partnership senior leadership team</w:t>
      </w:r>
    </w:p>
    <w:p w:rsidR="00E057B7" w:rsidRPr="00C92C8C" w:rsidRDefault="00E057B7" w:rsidP="00E057B7">
      <w:pPr>
        <w:rPr>
          <w:rFonts w:asciiTheme="majorHAnsi" w:hAnsiTheme="majorHAnsi" w:cstheme="majorHAnsi"/>
        </w:rPr>
      </w:pPr>
      <w:r w:rsidRPr="00C92C8C">
        <w:rPr>
          <w:rFonts w:asciiTheme="majorHAnsi" w:hAnsiTheme="majorHAnsi" w:cstheme="majorHAnsi"/>
        </w:rPr>
        <w:t xml:space="preserve">NHSG Chief Executives PEL Group </w:t>
      </w:r>
    </w:p>
    <w:p w:rsidR="00EC7DDC" w:rsidRPr="00C92C8C" w:rsidRDefault="00EC7DDC">
      <w:pPr>
        <w:pStyle w:val="Heading2"/>
        <w:rPr>
          <w:rFonts w:cstheme="majorHAnsi"/>
          <w:sz w:val="24"/>
          <w:szCs w:val="24"/>
        </w:rPr>
      </w:pPr>
      <w:bookmarkStart w:id="83" w:name="_Toc163039426"/>
      <w:bookmarkStart w:id="84" w:name="references"/>
      <w:bookmarkEnd w:id="82"/>
    </w:p>
    <w:p w:rsidR="003047F1" w:rsidRPr="00C92C8C" w:rsidRDefault="00014A77">
      <w:pPr>
        <w:pStyle w:val="Heading2"/>
        <w:rPr>
          <w:rFonts w:cstheme="majorHAnsi"/>
          <w:sz w:val="24"/>
          <w:szCs w:val="24"/>
        </w:rPr>
      </w:pPr>
      <w:r w:rsidRPr="00C92C8C">
        <w:rPr>
          <w:rFonts w:cstheme="majorHAnsi"/>
          <w:sz w:val="24"/>
          <w:szCs w:val="24"/>
        </w:rPr>
        <w:t>7. References</w:t>
      </w:r>
      <w:bookmarkEnd w:id="83"/>
    </w:p>
    <w:bookmarkEnd w:id="84"/>
    <w:p w:rsidR="008E1E98" w:rsidRPr="00C92C8C" w:rsidRDefault="008E1E98" w:rsidP="008E1E98">
      <w:pPr>
        <w:pStyle w:val="NoSpacing"/>
        <w:rPr>
          <w:rFonts w:asciiTheme="majorHAnsi" w:hAnsiTheme="majorHAnsi" w:cstheme="majorHAnsi"/>
          <w:sz w:val="24"/>
          <w:szCs w:val="24"/>
        </w:rPr>
      </w:pPr>
    </w:p>
    <w:p w:rsidR="008E1E98" w:rsidRPr="00C92C8C" w:rsidRDefault="008E1E98" w:rsidP="008E1E98">
      <w:pPr>
        <w:pStyle w:val="NoSpacing"/>
        <w:rPr>
          <w:rFonts w:asciiTheme="majorHAnsi" w:hAnsiTheme="majorHAnsi" w:cstheme="majorHAnsi"/>
          <w:sz w:val="24"/>
          <w:szCs w:val="24"/>
        </w:rPr>
      </w:pPr>
      <w:r w:rsidRPr="00C92C8C">
        <w:rPr>
          <w:rFonts w:asciiTheme="majorHAnsi" w:hAnsiTheme="majorHAnsi" w:cstheme="majorHAnsi"/>
          <w:sz w:val="24"/>
          <w:szCs w:val="24"/>
        </w:rPr>
        <w:t>Scottish Government Policy on Independent Living</w:t>
      </w:r>
    </w:p>
    <w:p w:rsidR="008E1E98" w:rsidRPr="00C92C8C" w:rsidRDefault="00E8271D" w:rsidP="008E1E98">
      <w:pPr>
        <w:pStyle w:val="NoSpacing"/>
        <w:rPr>
          <w:rFonts w:asciiTheme="majorHAnsi" w:hAnsiTheme="majorHAnsi" w:cstheme="majorHAnsi"/>
          <w:sz w:val="24"/>
          <w:szCs w:val="24"/>
        </w:rPr>
      </w:pPr>
      <w:hyperlink r:id="rId38" w:history="1">
        <w:r w:rsidR="008E1E98" w:rsidRPr="00C92C8C">
          <w:rPr>
            <w:rStyle w:val="Hyperlink"/>
            <w:rFonts w:asciiTheme="majorHAnsi" w:hAnsiTheme="majorHAnsi" w:cstheme="majorHAnsi"/>
            <w:sz w:val="24"/>
            <w:szCs w:val="24"/>
          </w:rPr>
          <w:t>https://www.gov.scot/policies/independent-living/intermediate-care/</w:t>
        </w:r>
      </w:hyperlink>
    </w:p>
    <w:p w:rsidR="008E1E98" w:rsidRPr="00C92C8C" w:rsidRDefault="008E1E98" w:rsidP="008E1E98">
      <w:pPr>
        <w:pStyle w:val="NoSpacing"/>
        <w:rPr>
          <w:rFonts w:asciiTheme="majorHAnsi" w:hAnsiTheme="majorHAnsi" w:cstheme="majorHAnsi"/>
          <w:sz w:val="24"/>
          <w:szCs w:val="24"/>
        </w:rPr>
      </w:pPr>
    </w:p>
    <w:p w:rsidR="008E1E98" w:rsidRPr="00C92C8C" w:rsidRDefault="008E1E98" w:rsidP="008E1E98">
      <w:pPr>
        <w:pStyle w:val="NoSpacing"/>
        <w:rPr>
          <w:rFonts w:asciiTheme="majorHAnsi" w:hAnsiTheme="majorHAnsi" w:cstheme="majorHAnsi"/>
          <w:sz w:val="24"/>
          <w:szCs w:val="24"/>
        </w:rPr>
      </w:pPr>
      <w:r w:rsidRPr="00C92C8C">
        <w:rPr>
          <w:rFonts w:asciiTheme="majorHAnsi" w:hAnsiTheme="majorHAnsi" w:cstheme="majorHAnsi"/>
          <w:sz w:val="24"/>
          <w:szCs w:val="24"/>
        </w:rPr>
        <w:t>Scottish Government Policy on Maximising Recovery, Promoting Independence: An Intermediate Care Framework for Scotland</w:t>
      </w:r>
    </w:p>
    <w:p w:rsidR="008E1E98" w:rsidRPr="00C92C8C" w:rsidRDefault="00E8271D" w:rsidP="008E1E98">
      <w:pPr>
        <w:pStyle w:val="NoSpacing"/>
        <w:rPr>
          <w:rFonts w:asciiTheme="majorHAnsi" w:hAnsiTheme="majorHAnsi" w:cstheme="majorHAnsi"/>
          <w:sz w:val="24"/>
          <w:szCs w:val="24"/>
        </w:rPr>
      </w:pPr>
      <w:hyperlink r:id="rId39" w:history="1">
        <w:r w:rsidR="008E1E98" w:rsidRPr="00C92C8C">
          <w:rPr>
            <w:rStyle w:val="Hyperlink"/>
            <w:rFonts w:asciiTheme="majorHAnsi" w:hAnsiTheme="majorHAnsi" w:cstheme="majorHAnsi"/>
            <w:sz w:val="24"/>
            <w:szCs w:val="24"/>
          </w:rPr>
          <w:t>https://www.gov.scot/publications/maximising-recovery-promoting-independence-intermediate-care-framework-scotland</w:t>
        </w:r>
      </w:hyperlink>
    </w:p>
    <w:p w:rsidR="008E1E98" w:rsidRPr="00C92C8C" w:rsidRDefault="008E1E98" w:rsidP="008E1E98">
      <w:pPr>
        <w:pStyle w:val="NoSpacing"/>
        <w:rPr>
          <w:rFonts w:asciiTheme="majorHAnsi" w:hAnsiTheme="majorHAnsi" w:cstheme="majorHAnsi"/>
          <w:sz w:val="24"/>
          <w:szCs w:val="24"/>
        </w:rPr>
      </w:pPr>
    </w:p>
    <w:p w:rsidR="008E1E98" w:rsidRPr="00C92C8C" w:rsidRDefault="008E1E98" w:rsidP="008E1E98">
      <w:pPr>
        <w:pStyle w:val="NoSpacing"/>
        <w:rPr>
          <w:rFonts w:asciiTheme="majorHAnsi" w:hAnsiTheme="majorHAnsi" w:cstheme="majorHAnsi"/>
          <w:sz w:val="24"/>
          <w:szCs w:val="24"/>
        </w:rPr>
      </w:pPr>
      <w:r w:rsidRPr="00C92C8C">
        <w:rPr>
          <w:rFonts w:asciiTheme="majorHAnsi" w:hAnsiTheme="majorHAnsi" w:cstheme="majorHAnsi"/>
          <w:sz w:val="24"/>
          <w:szCs w:val="24"/>
        </w:rPr>
        <w:t>Scottish Health and Social Care Partnerships Intermediate Care Atlas Report</w:t>
      </w:r>
    </w:p>
    <w:p w:rsidR="008E1E98" w:rsidRPr="00C92C8C" w:rsidRDefault="00E8271D" w:rsidP="008E1E98">
      <w:pPr>
        <w:pStyle w:val="NoSpacing"/>
        <w:rPr>
          <w:rFonts w:asciiTheme="majorHAnsi" w:hAnsiTheme="majorHAnsi" w:cstheme="majorHAnsi"/>
          <w:sz w:val="24"/>
          <w:szCs w:val="24"/>
        </w:rPr>
      </w:pPr>
      <w:hyperlink r:id="rId40" w:history="1">
        <w:r w:rsidR="008E1E98" w:rsidRPr="00C92C8C">
          <w:rPr>
            <w:rStyle w:val="Hyperlink"/>
            <w:rFonts w:asciiTheme="majorHAnsi" w:hAnsiTheme="majorHAnsi" w:cstheme="majorHAnsi"/>
            <w:sz w:val="24"/>
            <w:szCs w:val="24"/>
          </w:rPr>
          <w:t>https://ihub.scot/media/1848/intermediate-care-atlas_july18.pdf</w:t>
        </w:r>
      </w:hyperlink>
    </w:p>
    <w:p w:rsidR="008E1E98" w:rsidRPr="00C92C8C" w:rsidRDefault="008E1E98" w:rsidP="008E1E98">
      <w:pPr>
        <w:pStyle w:val="NoSpacing"/>
        <w:rPr>
          <w:rFonts w:asciiTheme="majorHAnsi" w:hAnsiTheme="majorHAnsi" w:cstheme="majorHAnsi"/>
          <w:sz w:val="24"/>
          <w:szCs w:val="24"/>
        </w:rPr>
      </w:pPr>
    </w:p>
    <w:p w:rsidR="008E1E98" w:rsidRPr="00C92C8C" w:rsidRDefault="008E1E98" w:rsidP="008E1E98">
      <w:pPr>
        <w:pStyle w:val="NoSpacing"/>
        <w:rPr>
          <w:rFonts w:asciiTheme="majorHAnsi" w:hAnsiTheme="majorHAnsi" w:cstheme="majorHAnsi"/>
          <w:sz w:val="24"/>
          <w:szCs w:val="24"/>
        </w:rPr>
      </w:pPr>
      <w:r w:rsidRPr="00C92C8C">
        <w:rPr>
          <w:rFonts w:asciiTheme="majorHAnsi" w:hAnsiTheme="majorHAnsi" w:cstheme="majorHAnsi"/>
          <w:sz w:val="24"/>
          <w:szCs w:val="24"/>
        </w:rPr>
        <w:t>NHS Grampian Operation Home First Portfolio Evaluation Report</w:t>
      </w:r>
    </w:p>
    <w:p w:rsidR="008E1E98" w:rsidRPr="00C92C8C" w:rsidRDefault="00E8271D" w:rsidP="008E1E98">
      <w:pPr>
        <w:pStyle w:val="NoSpacing"/>
        <w:rPr>
          <w:rFonts w:asciiTheme="majorHAnsi" w:hAnsiTheme="majorHAnsi" w:cstheme="majorHAnsi"/>
          <w:sz w:val="24"/>
          <w:szCs w:val="24"/>
        </w:rPr>
      </w:pPr>
      <w:hyperlink r:id="rId41" w:history="1">
        <w:r w:rsidR="008E1E98" w:rsidRPr="00C92C8C">
          <w:rPr>
            <w:rStyle w:val="Hyperlink"/>
            <w:rFonts w:asciiTheme="majorHAnsi" w:hAnsiTheme="majorHAnsi" w:cstheme="majorHAnsi"/>
            <w:sz w:val="24"/>
            <w:szCs w:val="24"/>
          </w:rPr>
          <w:t>https://committees.aberdeencity.gov.uk/documents/s122392/HSCP.21.075_Appendix%20A_Operation%20Home%20First%20-%20Portfolio%20Evaluation%20Report%20-%20June%202021.pdf</w:t>
        </w:r>
      </w:hyperlink>
    </w:p>
    <w:p w:rsidR="008E1E98" w:rsidRPr="00C92C8C" w:rsidRDefault="008E1E98" w:rsidP="008E1E98">
      <w:pPr>
        <w:pStyle w:val="NoSpacing"/>
        <w:rPr>
          <w:rFonts w:asciiTheme="majorHAnsi" w:hAnsiTheme="majorHAnsi" w:cstheme="majorHAnsi"/>
          <w:sz w:val="24"/>
          <w:szCs w:val="24"/>
        </w:rPr>
      </w:pPr>
    </w:p>
    <w:p w:rsidR="008E1E98" w:rsidRPr="00C92C8C" w:rsidRDefault="008E1E98" w:rsidP="008E1E98">
      <w:pPr>
        <w:pStyle w:val="NoSpacing"/>
        <w:rPr>
          <w:rFonts w:asciiTheme="majorHAnsi" w:hAnsiTheme="majorHAnsi" w:cstheme="majorHAnsi"/>
          <w:sz w:val="24"/>
          <w:szCs w:val="24"/>
        </w:rPr>
      </w:pPr>
      <w:r w:rsidRPr="00C92C8C">
        <w:rPr>
          <w:rFonts w:asciiTheme="majorHAnsi" w:hAnsiTheme="majorHAnsi" w:cstheme="majorHAnsi"/>
          <w:sz w:val="24"/>
          <w:szCs w:val="24"/>
        </w:rPr>
        <w:t>NHS Grampian strategy for community hospitals</w:t>
      </w:r>
    </w:p>
    <w:p w:rsidR="008E1E98" w:rsidRPr="00C92C8C" w:rsidRDefault="00E8271D" w:rsidP="008E1E98">
      <w:pPr>
        <w:pStyle w:val="NoSpacing"/>
        <w:rPr>
          <w:rStyle w:val="Hyperlink"/>
          <w:rFonts w:asciiTheme="majorHAnsi" w:hAnsiTheme="majorHAnsi" w:cstheme="majorHAnsi"/>
          <w:sz w:val="24"/>
          <w:szCs w:val="24"/>
        </w:rPr>
      </w:pPr>
      <w:hyperlink r:id="rId42" w:history="1">
        <w:r w:rsidR="008E1E98" w:rsidRPr="00C92C8C">
          <w:rPr>
            <w:rStyle w:val="Hyperlink"/>
            <w:rFonts w:asciiTheme="majorHAnsi" w:hAnsiTheme="majorHAnsi" w:cstheme="majorHAnsi"/>
            <w:sz w:val="24"/>
            <w:szCs w:val="24"/>
          </w:rPr>
          <w:t>http://www.moray.gov.uk/minutes/archive/XC20041216/communityhospitalsstrategyapp1.pdf</w:t>
        </w:r>
      </w:hyperlink>
    </w:p>
    <w:p w:rsidR="008E1E98" w:rsidRPr="00C92C8C" w:rsidRDefault="008E1E98" w:rsidP="008E1E98">
      <w:pPr>
        <w:pStyle w:val="NoSpacing"/>
        <w:rPr>
          <w:rFonts w:asciiTheme="majorHAnsi" w:hAnsiTheme="majorHAnsi" w:cstheme="majorHAnsi"/>
          <w:sz w:val="24"/>
          <w:szCs w:val="24"/>
        </w:rPr>
      </w:pPr>
    </w:p>
    <w:p w:rsidR="008E1E98" w:rsidRPr="00C92C8C" w:rsidRDefault="008E1E98" w:rsidP="008E1E98">
      <w:pPr>
        <w:rPr>
          <w:rFonts w:asciiTheme="majorHAnsi" w:hAnsiTheme="majorHAnsi" w:cstheme="majorHAnsi"/>
        </w:rPr>
      </w:pPr>
      <w:r w:rsidRPr="00C92C8C">
        <w:rPr>
          <w:rFonts w:asciiTheme="majorHAnsi" w:hAnsiTheme="majorHAnsi" w:cstheme="majorHAnsi"/>
        </w:rPr>
        <w:t>NHS England Deliver Plan for Recovering Emergency and Urgent Care Services</w:t>
      </w:r>
    </w:p>
    <w:p w:rsidR="008E1E98" w:rsidRPr="00C92C8C" w:rsidRDefault="00E8271D" w:rsidP="008E1E98">
      <w:pPr>
        <w:rPr>
          <w:rFonts w:asciiTheme="majorHAnsi" w:hAnsiTheme="majorHAnsi" w:cstheme="majorHAnsi"/>
        </w:rPr>
      </w:pPr>
      <w:hyperlink r:id="rId43" w:history="1">
        <w:r w:rsidR="008E1E98" w:rsidRPr="00C92C8C">
          <w:rPr>
            <w:rStyle w:val="Hyperlink"/>
            <w:rFonts w:asciiTheme="majorHAnsi" w:hAnsiTheme="majorHAnsi" w:cstheme="majorHAnsi"/>
          </w:rPr>
          <w:t>https://www.england.nhs.uk/wp-content/uploads/2023/01/B2034-delivery-plan-for-recovering-urgent-and-emergency-care-services.pdf</w:t>
        </w:r>
      </w:hyperlink>
    </w:p>
    <w:p w:rsidR="003047F1" w:rsidRPr="00C92C8C" w:rsidRDefault="003047F1" w:rsidP="008E1E98">
      <w:pPr>
        <w:pStyle w:val="FirstParagraph"/>
        <w:rPr>
          <w:rFonts w:asciiTheme="majorHAnsi" w:hAnsiTheme="majorHAnsi" w:cstheme="majorHAnsi"/>
        </w:rPr>
      </w:pPr>
    </w:p>
    <w:sectPr w:rsidR="003047F1" w:rsidRPr="00C92C8C" w:rsidSect="00E56F2C">
      <w:pgSz w:w="12240" w:h="15840"/>
      <w:pgMar w:top="567" w:right="567" w:bottom="567" w:left="567"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0C7" w:rsidRDefault="00CF10C7">
      <w:pPr>
        <w:spacing w:after="0"/>
      </w:pPr>
      <w:r>
        <w:separator/>
      </w:r>
    </w:p>
  </w:endnote>
  <w:endnote w:type="continuationSeparator" w:id="0">
    <w:p w:rsidR="00CF10C7" w:rsidRDefault="00CF10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0C7" w:rsidRDefault="00CF10C7">
      <w:r>
        <w:separator/>
      </w:r>
    </w:p>
  </w:footnote>
  <w:footnote w:type="continuationSeparator" w:id="0">
    <w:p w:rsidR="00CF10C7" w:rsidRDefault="00CF10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507867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2"/>
    <w:multiLevelType w:val="multilevel"/>
    <w:tmpl w:val="DACEC3BC"/>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2" w15:restartNumberingAfterBreak="0">
    <w:nsid w:val="312F064B"/>
    <w:multiLevelType w:val="hybridMultilevel"/>
    <w:tmpl w:val="EEEED8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2A73DED"/>
    <w:multiLevelType w:val="hybridMultilevel"/>
    <w:tmpl w:val="B28E9E4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7F1"/>
    <w:rsid w:val="00013FC6"/>
    <w:rsid w:val="00014A77"/>
    <w:rsid w:val="00045A51"/>
    <w:rsid w:val="000548BF"/>
    <w:rsid w:val="000869F5"/>
    <w:rsid w:val="00101248"/>
    <w:rsid w:val="00122C80"/>
    <w:rsid w:val="00136F18"/>
    <w:rsid w:val="0015428D"/>
    <w:rsid w:val="00156D61"/>
    <w:rsid w:val="001B09E4"/>
    <w:rsid w:val="001D14E8"/>
    <w:rsid w:val="00202D1D"/>
    <w:rsid w:val="00223DFE"/>
    <w:rsid w:val="00233242"/>
    <w:rsid w:val="00237363"/>
    <w:rsid w:val="002706EB"/>
    <w:rsid w:val="00284C78"/>
    <w:rsid w:val="002B10F9"/>
    <w:rsid w:val="002F20EA"/>
    <w:rsid w:val="002F4283"/>
    <w:rsid w:val="003031C2"/>
    <w:rsid w:val="003047F1"/>
    <w:rsid w:val="0031672C"/>
    <w:rsid w:val="0032712E"/>
    <w:rsid w:val="003412B8"/>
    <w:rsid w:val="0034682B"/>
    <w:rsid w:val="003531A3"/>
    <w:rsid w:val="003707A3"/>
    <w:rsid w:val="00381FCF"/>
    <w:rsid w:val="00384CA3"/>
    <w:rsid w:val="00402CD0"/>
    <w:rsid w:val="00416DD4"/>
    <w:rsid w:val="0046106F"/>
    <w:rsid w:val="00533035"/>
    <w:rsid w:val="0053621E"/>
    <w:rsid w:val="00550065"/>
    <w:rsid w:val="005C2FE2"/>
    <w:rsid w:val="0069029F"/>
    <w:rsid w:val="006A31DC"/>
    <w:rsid w:val="006D0AE9"/>
    <w:rsid w:val="007C2443"/>
    <w:rsid w:val="008527F9"/>
    <w:rsid w:val="008942E2"/>
    <w:rsid w:val="008E1E98"/>
    <w:rsid w:val="008E2158"/>
    <w:rsid w:val="00913205"/>
    <w:rsid w:val="00993724"/>
    <w:rsid w:val="009B128C"/>
    <w:rsid w:val="009B54A6"/>
    <w:rsid w:val="009C11AA"/>
    <w:rsid w:val="009C6255"/>
    <w:rsid w:val="009D5F9F"/>
    <w:rsid w:val="00A15735"/>
    <w:rsid w:val="00AA3573"/>
    <w:rsid w:val="00AA646A"/>
    <w:rsid w:val="00AB574E"/>
    <w:rsid w:val="00AE4859"/>
    <w:rsid w:val="00B13DAD"/>
    <w:rsid w:val="00B344F6"/>
    <w:rsid w:val="00B44CAE"/>
    <w:rsid w:val="00B628D1"/>
    <w:rsid w:val="00B62D4F"/>
    <w:rsid w:val="00B77877"/>
    <w:rsid w:val="00B94C1B"/>
    <w:rsid w:val="00BA7C61"/>
    <w:rsid w:val="00BD5559"/>
    <w:rsid w:val="00BF6219"/>
    <w:rsid w:val="00C45448"/>
    <w:rsid w:val="00C92C8C"/>
    <w:rsid w:val="00CF10C7"/>
    <w:rsid w:val="00CF62E9"/>
    <w:rsid w:val="00D40F66"/>
    <w:rsid w:val="00D7276B"/>
    <w:rsid w:val="00DA44D2"/>
    <w:rsid w:val="00DD06FA"/>
    <w:rsid w:val="00E057B7"/>
    <w:rsid w:val="00E56F2C"/>
    <w:rsid w:val="00E8271D"/>
    <w:rsid w:val="00EB3FF5"/>
    <w:rsid w:val="00EC7DDC"/>
    <w:rsid w:val="00ED7F55"/>
    <w:rsid w:val="00EE5543"/>
    <w:rsid w:val="00F00E0C"/>
    <w:rsid w:val="00F71D68"/>
    <w:rsid w:val="00F84C0F"/>
    <w:rsid w:val="00F95F64"/>
    <w:rsid w:val="00F962B3"/>
    <w:rsid w:val="00FD368A"/>
    <w:rsid w:val="00FF41B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F9AD44-588C-4F02-9252-110C09F4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2">
    <w:name w:val="toc 2"/>
    <w:basedOn w:val="Normal"/>
    <w:next w:val="Normal"/>
    <w:autoRedefine/>
    <w:uiPriority w:val="39"/>
    <w:unhideWhenUsed/>
    <w:rsid w:val="0034682B"/>
    <w:pPr>
      <w:spacing w:after="100"/>
      <w:ind w:left="240"/>
    </w:pPr>
  </w:style>
  <w:style w:type="paragraph" w:styleId="TOC3">
    <w:name w:val="toc 3"/>
    <w:basedOn w:val="Normal"/>
    <w:next w:val="Normal"/>
    <w:autoRedefine/>
    <w:uiPriority w:val="39"/>
    <w:unhideWhenUsed/>
    <w:rsid w:val="0034682B"/>
    <w:pPr>
      <w:spacing w:after="100"/>
      <w:ind w:left="480"/>
    </w:pPr>
  </w:style>
  <w:style w:type="paragraph" w:styleId="TOC4">
    <w:name w:val="toc 4"/>
    <w:basedOn w:val="Normal"/>
    <w:next w:val="Normal"/>
    <w:autoRedefine/>
    <w:uiPriority w:val="39"/>
    <w:unhideWhenUsed/>
    <w:rsid w:val="0034682B"/>
    <w:pPr>
      <w:spacing w:after="100"/>
      <w:ind w:left="720"/>
    </w:pPr>
  </w:style>
  <w:style w:type="paragraph" w:styleId="ListParagraph">
    <w:name w:val="List Paragraph"/>
    <w:basedOn w:val="Normal"/>
    <w:uiPriority w:val="34"/>
    <w:qFormat/>
    <w:rsid w:val="00156D61"/>
    <w:pPr>
      <w:spacing w:after="0" w:line="260" w:lineRule="exact"/>
      <w:ind w:left="720"/>
      <w:contextualSpacing/>
    </w:pPr>
    <w:rPr>
      <w:rFonts w:ascii="Georgia" w:hAnsi="Georgia" w:cs="Arial"/>
      <w:color w:val="000000" w:themeColor="text1"/>
      <w:lang w:val="en-GB"/>
    </w:rPr>
  </w:style>
  <w:style w:type="paragraph" w:styleId="NormalWeb">
    <w:name w:val="Normal (Web)"/>
    <w:basedOn w:val="Normal"/>
    <w:uiPriority w:val="99"/>
    <w:semiHidden/>
    <w:unhideWhenUsed/>
    <w:rsid w:val="00156D61"/>
    <w:pPr>
      <w:spacing w:before="100" w:beforeAutospacing="1" w:after="100" w:afterAutospacing="1"/>
    </w:pPr>
    <w:rPr>
      <w:rFonts w:ascii="Times New Roman" w:eastAsia="Times New Roman" w:hAnsi="Times New Roman" w:cs="Times New Roman"/>
      <w:lang w:val="en-GB" w:eastAsia="en-GB"/>
    </w:rPr>
  </w:style>
  <w:style w:type="paragraph" w:styleId="NoSpacing">
    <w:name w:val="No Spacing"/>
    <w:uiPriority w:val="1"/>
    <w:qFormat/>
    <w:rsid w:val="008E1E98"/>
    <w:pPr>
      <w:spacing w:after="0"/>
    </w:pPr>
    <w:rPr>
      <w:kern w:val="2"/>
      <w:sz w:val="22"/>
      <w:szCs w:val="22"/>
      <w:lang w:val="en-GB"/>
      <w14:ligatures w14:val="standardContextual"/>
    </w:rPr>
  </w:style>
  <w:style w:type="character" w:styleId="FollowedHyperlink">
    <w:name w:val="FollowedHyperlink"/>
    <w:basedOn w:val="DefaultParagraphFont"/>
    <w:rsid w:val="008E1E9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41152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ittees.aberdeencity.gov.uk/documents/s119928/HSCP.21.033_Appendix%20A%20-%20OHF%20Evaluation%20Progress%20Report%20v1.pdf" TargetMode="External"/><Relationship Id="rId13" Type="http://schemas.openxmlformats.org/officeDocument/2006/relationships/hyperlink" Target="https://cran.r-project.org/web/packages/PHEindicatormethods/index.html"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www.gov.scot/publications/maximising-recovery-promoting-independence-intermediate-care-framework-scotland" TargetMode="External"/><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hyperlink" Target="http://www.moray.gov.uk/minutes/archive/XC20041216/communityhospitalsstrategyapp1.pdf" TargetMode="External"/><Relationship Id="rId7" Type="http://schemas.openxmlformats.org/officeDocument/2006/relationships/hyperlink" Target="https://www.gov.scot/publications/maximising-recovery-promoting-independence-intermediate-care-framework-scotland/" TargetMode="External"/><Relationship Id="rId12" Type="http://schemas.openxmlformats.org/officeDocument/2006/relationships/hyperlink" Target="https://cran.r-project.org/web/packages/comorbidity/index.htm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s://www.gov.scot/policies/independent-living/intermediate-car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hyperlink" Target="https://committees.aberdeencity.gov.uk/documents/s122392/HSCP.21.075_Appendix%20A_Operation%20Home%20First%20-%20Portfolio%20Evaluation%20Report%20-%20June%20202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rscotland.gov.uk/statistics-and-data/statistics/statistics-by-theme/population/population-estimates/mid-year-population-estimates"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hyperlink" Target="https://ihub.scot/media/1848/intermediate-care-atlas_july18.pdf"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bmjopen.bmj.com/content/9/6/e026759" TargetMode="External"/><Relationship Id="rId10" Type="http://schemas.openxmlformats.org/officeDocument/2006/relationships/hyperlink" Target="https://publichealthscotland.scot/our-areas-of-work/acute-and-emergency-services/prescribing-data/prescribing-information-system-pis/" TargetMode="Externa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ran.r-project.org/web/packages/ggsurvfit/index.html"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yperlink" Target="https://www.england.nhs.uk/wp-content/uploads/2023/01/B2034-delivery-plan-for-recovering-urgent-and-emergency-care-servic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7270</Words>
  <Characters>41445</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The Grampian Networked Data Lab Topic 4: Intermediate Care Final Report</vt:lpstr>
    </vt:vector>
  </TitlesOfParts>
  <Company>NHS Grampian</Company>
  <LinksUpToDate>false</LinksUpToDate>
  <CharactersWithSpaces>48618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Grampian Networked Data Lab Topic 4: Intermediate Care Final Report</dc:title>
  <dc:creator>Frank Popham and Jess Butler</dc:creator>
  <cp:keywords/>
  <cp:lastModifiedBy>Timothy Popham (NHS Grampian)</cp:lastModifiedBy>
  <cp:revision>2</cp:revision>
  <dcterms:created xsi:type="dcterms:W3CDTF">2024-10-21T10:57:00Z</dcterms:created>
  <dcterms:modified xsi:type="dcterms:W3CDTF">2024-10-21T10:57:00Z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2024-04-02</vt:lpwstr>
  </property>
  <property fmtid="{D5CDD505-2E9C-101B-9397-08002B2CF9AE}" pid="6" name="execute">
    <vt:lpwstr/>
  </property>
  <property fmtid="{D5CDD505-2E9C-101B-9397-08002B2CF9AE}" pid="7" name="fig-cap-location">
    <vt:lpwstr>top</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