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773F4" w14:textId="77777777" w:rsidR="00385101" w:rsidRPr="00195F4E" w:rsidRDefault="00195F4E" w:rsidP="008B36C9">
      <w:pPr>
        <w:pStyle w:val="BodyTHF"/>
        <w:rPr>
          <w:rFonts w:asciiTheme="majorHAnsi" w:hAnsiTheme="majorHAnsi"/>
          <w:sz w:val="52"/>
          <w:szCs w:val="52"/>
        </w:rPr>
      </w:pPr>
      <w:r w:rsidRPr="00195F4E">
        <w:rPr>
          <w:rFonts w:asciiTheme="majorHAnsi" w:hAnsiTheme="majorHAnsi"/>
          <w:sz w:val="52"/>
          <w:szCs w:val="52"/>
        </w:rPr>
        <w:t xml:space="preserve">The </w:t>
      </w:r>
      <w:r w:rsidRPr="00195F4E">
        <w:rPr>
          <w:rFonts w:asciiTheme="majorHAnsi" w:hAnsiTheme="majorHAnsi"/>
          <w:color w:val="C00000"/>
          <w:sz w:val="52"/>
          <w:szCs w:val="52"/>
        </w:rPr>
        <w:t>Networked Data Lab</w:t>
      </w:r>
      <w:r w:rsidRPr="00195F4E">
        <w:rPr>
          <w:rFonts w:asciiTheme="majorHAnsi" w:hAnsiTheme="majorHAnsi"/>
          <w:sz w:val="52"/>
          <w:szCs w:val="52"/>
        </w:rPr>
        <w:t xml:space="preserve">: </w:t>
      </w:r>
      <w:r w:rsidR="00E5562F">
        <w:rPr>
          <w:rFonts w:asciiTheme="majorHAnsi" w:hAnsiTheme="majorHAnsi"/>
          <w:sz w:val="52"/>
          <w:szCs w:val="52"/>
        </w:rPr>
        <w:t>A</w:t>
      </w:r>
      <w:r w:rsidRPr="00195F4E">
        <w:rPr>
          <w:rFonts w:asciiTheme="majorHAnsi" w:hAnsiTheme="majorHAnsi"/>
          <w:sz w:val="52"/>
          <w:szCs w:val="52"/>
        </w:rPr>
        <w:t>nalysis plan for Topic 1 on shielding patients during COVID-19</w:t>
      </w:r>
    </w:p>
    <w:p w14:paraId="233844AA" w14:textId="77777777" w:rsidR="00195F4E" w:rsidRPr="00195F4E" w:rsidRDefault="00195F4E" w:rsidP="008B36C9">
      <w:pPr>
        <w:pStyle w:val="BodyTHF"/>
        <w:rPr>
          <w:rFonts w:asciiTheme="majorHAnsi" w:hAnsiTheme="majorHAnsi"/>
          <w:sz w:val="52"/>
          <w:szCs w:val="52"/>
        </w:rPr>
      </w:pPr>
    </w:p>
    <w:p w14:paraId="40AEEC53" w14:textId="513D9658" w:rsidR="00195F4E" w:rsidRPr="005E3DC1" w:rsidRDefault="00195F4E" w:rsidP="008B36C9">
      <w:pPr>
        <w:pStyle w:val="BodyTHF"/>
        <w:rPr>
          <w:rFonts w:asciiTheme="majorHAnsi" w:hAnsiTheme="majorHAnsi"/>
          <w:sz w:val="52"/>
          <w:szCs w:val="52"/>
        </w:rPr>
        <w:sectPr w:rsidR="00195F4E" w:rsidRPr="005E3DC1" w:rsidSect="008B36C9">
          <w:footerReference w:type="even" r:id="rId11"/>
          <w:footerReference w:type="default" r:id="rId12"/>
          <w:pgSz w:w="11900" w:h="16840"/>
          <w:pgMar w:top="1440" w:right="1440" w:bottom="1440" w:left="1440" w:header="709" w:footer="709" w:gutter="0"/>
          <w:cols w:space="708"/>
          <w:docGrid w:linePitch="360"/>
        </w:sectPr>
      </w:pPr>
      <w:r w:rsidRPr="005E3DC1">
        <w:rPr>
          <w:rFonts w:asciiTheme="majorHAnsi" w:hAnsiTheme="majorHAnsi"/>
          <w:sz w:val="52"/>
          <w:szCs w:val="52"/>
        </w:rPr>
        <w:t xml:space="preserve">Satellite analysis for </w:t>
      </w:r>
      <w:r w:rsidR="005E3DC1" w:rsidRPr="005E3DC1">
        <w:rPr>
          <w:rFonts w:asciiTheme="majorHAnsi" w:hAnsiTheme="majorHAnsi"/>
          <w:sz w:val="52"/>
          <w:szCs w:val="52"/>
        </w:rPr>
        <w:t>NHS Leeds CCG &amp; City Council</w:t>
      </w:r>
    </w:p>
    <w:sdt>
      <w:sdtPr>
        <w:rPr>
          <w:rFonts w:ascii="Georgia" w:eastAsiaTheme="minorHAnsi" w:hAnsi="Georgia" w:cs="Arial"/>
          <w:b w:val="0"/>
          <w:color w:val="000000" w:themeColor="text1"/>
          <w:sz w:val="24"/>
          <w:szCs w:val="24"/>
        </w:rPr>
        <w:id w:val="-1539272848"/>
        <w:docPartObj>
          <w:docPartGallery w:val="Table of Contents"/>
          <w:docPartUnique/>
        </w:docPartObj>
      </w:sdtPr>
      <w:sdtEndPr>
        <w:rPr>
          <w:bCs/>
          <w:noProof/>
        </w:rPr>
      </w:sdtEndPr>
      <w:sdtContent>
        <w:p w14:paraId="11ACF955" w14:textId="77777777" w:rsidR="00195F4E" w:rsidRDefault="00195F4E">
          <w:pPr>
            <w:pStyle w:val="TOCHeading"/>
          </w:pPr>
          <w:r>
            <w:t>Contents</w:t>
          </w:r>
        </w:p>
        <w:p w14:paraId="6696A659" w14:textId="77777777" w:rsidR="00774DCC" w:rsidRDefault="00195F4E">
          <w:pPr>
            <w:pStyle w:val="TOC2"/>
            <w:tabs>
              <w:tab w:val="right" w:leader="dot" w:pos="9010"/>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56624557" w:history="1">
            <w:r w:rsidR="00774DCC" w:rsidRPr="009B7A63">
              <w:rPr>
                <w:rStyle w:val="Hyperlink"/>
                <w:noProof/>
              </w:rPr>
              <w:t>Background and research question</w:t>
            </w:r>
            <w:r w:rsidR="00774DCC">
              <w:rPr>
                <w:noProof/>
                <w:webHidden/>
              </w:rPr>
              <w:tab/>
            </w:r>
            <w:r w:rsidR="00774DCC">
              <w:rPr>
                <w:noProof/>
                <w:webHidden/>
              </w:rPr>
              <w:fldChar w:fldCharType="begin"/>
            </w:r>
            <w:r w:rsidR="00774DCC">
              <w:rPr>
                <w:noProof/>
                <w:webHidden/>
              </w:rPr>
              <w:instrText xml:space="preserve"> PAGEREF _Toc56624557 \h </w:instrText>
            </w:r>
            <w:r w:rsidR="00774DCC">
              <w:rPr>
                <w:noProof/>
                <w:webHidden/>
              </w:rPr>
            </w:r>
            <w:r w:rsidR="00774DCC">
              <w:rPr>
                <w:noProof/>
                <w:webHidden/>
              </w:rPr>
              <w:fldChar w:fldCharType="separate"/>
            </w:r>
            <w:r w:rsidR="00774DCC">
              <w:rPr>
                <w:noProof/>
                <w:webHidden/>
              </w:rPr>
              <w:t>3</w:t>
            </w:r>
            <w:r w:rsidR="00774DCC">
              <w:rPr>
                <w:noProof/>
                <w:webHidden/>
              </w:rPr>
              <w:fldChar w:fldCharType="end"/>
            </w:r>
          </w:hyperlink>
        </w:p>
        <w:p w14:paraId="3C78982C" w14:textId="77777777" w:rsidR="00774DCC" w:rsidRDefault="00774DCC">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6624558" w:history="1">
            <w:r w:rsidRPr="009B7A63">
              <w:rPr>
                <w:rStyle w:val="Hyperlink"/>
                <w:noProof/>
              </w:rPr>
              <w:t>Aims</w:t>
            </w:r>
            <w:r>
              <w:rPr>
                <w:noProof/>
                <w:webHidden/>
              </w:rPr>
              <w:tab/>
            </w:r>
            <w:r>
              <w:rPr>
                <w:noProof/>
                <w:webHidden/>
              </w:rPr>
              <w:fldChar w:fldCharType="begin"/>
            </w:r>
            <w:r>
              <w:rPr>
                <w:noProof/>
                <w:webHidden/>
              </w:rPr>
              <w:instrText xml:space="preserve"> PAGEREF _Toc56624558 \h </w:instrText>
            </w:r>
            <w:r>
              <w:rPr>
                <w:noProof/>
                <w:webHidden/>
              </w:rPr>
            </w:r>
            <w:r>
              <w:rPr>
                <w:noProof/>
                <w:webHidden/>
              </w:rPr>
              <w:fldChar w:fldCharType="separate"/>
            </w:r>
            <w:r>
              <w:rPr>
                <w:noProof/>
                <w:webHidden/>
              </w:rPr>
              <w:t>3</w:t>
            </w:r>
            <w:r>
              <w:rPr>
                <w:noProof/>
                <w:webHidden/>
              </w:rPr>
              <w:fldChar w:fldCharType="end"/>
            </w:r>
          </w:hyperlink>
        </w:p>
        <w:p w14:paraId="7972A2C7" w14:textId="77777777" w:rsidR="00774DCC" w:rsidRDefault="00774DCC">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6624559" w:history="1">
            <w:r w:rsidRPr="009B7A63">
              <w:rPr>
                <w:rStyle w:val="Hyperlink"/>
                <w:noProof/>
              </w:rPr>
              <w:t>Data and data linkages</w:t>
            </w:r>
            <w:r>
              <w:rPr>
                <w:noProof/>
                <w:webHidden/>
              </w:rPr>
              <w:tab/>
            </w:r>
            <w:r>
              <w:rPr>
                <w:noProof/>
                <w:webHidden/>
              </w:rPr>
              <w:fldChar w:fldCharType="begin"/>
            </w:r>
            <w:r>
              <w:rPr>
                <w:noProof/>
                <w:webHidden/>
              </w:rPr>
              <w:instrText xml:space="preserve"> PAGEREF _Toc56624559 \h </w:instrText>
            </w:r>
            <w:r>
              <w:rPr>
                <w:noProof/>
                <w:webHidden/>
              </w:rPr>
            </w:r>
            <w:r>
              <w:rPr>
                <w:noProof/>
                <w:webHidden/>
              </w:rPr>
              <w:fldChar w:fldCharType="separate"/>
            </w:r>
            <w:r>
              <w:rPr>
                <w:noProof/>
                <w:webHidden/>
              </w:rPr>
              <w:t>3</w:t>
            </w:r>
            <w:r>
              <w:rPr>
                <w:noProof/>
                <w:webHidden/>
              </w:rPr>
              <w:fldChar w:fldCharType="end"/>
            </w:r>
          </w:hyperlink>
        </w:p>
        <w:p w14:paraId="3DDBA17B" w14:textId="77777777" w:rsidR="00774DCC" w:rsidRDefault="00774DCC">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6624560" w:history="1">
            <w:r w:rsidRPr="009B7A63">
              <w:rPr>
                <w:rStyle w:val="Hyperlink"/>
                <w:noProof/>
              </w:rPr>
              <w:t>Methods</w:t>
            </w:r>
            <w:r>
              <w:rPr>
                <w:noProof/>
                <w:webHidden/>
              </w:rPr>
              <w:tab/>
            </w:r>
            <w:r>
              <w:rPr>
                <w:noProof/>
                <w:webHidden/>
              </w:rPr>
              <w:fldChar w:fldCharType="begin"/>
            </w:r>
            <w:r>
              <w:rPr>
                <w:noProof/>
                <w:webHidden/>
              </w:rPr>
              <w:instrText xml:space="preserve"> PAGEREF _Toc56624560 \h </w:instrText>
            </w:r>
            <w:r>
              <w:rPr>
                <w:noProof/>
                <w:webHidden/>
              </w:rPr>
            </w:r>
            <w:r>
              <w:rPr>
                <w:noProof/>
                <w:webHidden/>
              </w:rPr>
              <w:fldChar w:fldCharType="separate"/>
            </w:r>
            <w:r>
              <w:rPr>
                <w:noProof/>
                <w:webHidden/>
              </w:rPr>
              <w:t>4</w:t>
            </w:r>
            <w:r>
              <w:rPr>
                <w:noProof/>
                <w:webHidden/>
              </w:rPr>
              <w:fldChar w:fldCharType="end"/>
            </w:r>
          </w:hyperlink>
        </w:p>
        <w:p w14:paraId="2DCEC8D2" w14:textId="77777777" w:rsidR="00774DCC" w:rsidRDefault="00774DCC">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6624561" w:history="1">
            <w:r w:rsidRPr="009B7A63">
              <w:rPr>
                <w:rStyle w:val="Hyperlink"/>
                <w:noProof/>
              </w:rPr>
              <w:t>Local audience</w:t>
            </w:r>
            <w:r>
              <w:rPr>
                <w:noProof/>
                <w:webHidden/>
              </w:rPr>
              <w:tab/>
            </w:r>
            <w:r>
              <w:rPr>
                <w:noProof/>
                <w:webHidden/>
              </w:rPr>
              <w:fldChar w:fldCharType="begin"/>
            </w:r>
            <w:r>
              <w:rPr>
                <w:noProof/>
                <w:webHidden/>
              </w:rPr>
              <w:instrText xml:space="preserve"> PAGEREF _Toc56624561 \h </w:instrText>
            </w:r>
            <w:r>
              <w:rPr>
                <w:noProof/>
                <w:webHidden/>
              </w:rPr>
            </w:r>
            <w:r>
              <w:rPr>
                <w:noProof/>
                <w:webHidden/>
              </w:rPr>
              <w:fldChar w:fldCharType="separate"/>
            </w:r>
            <w:r>
              <w:rPr>
                <w:noProof/>
                <w:webHidden/>
              </w:rPr>
              <w:t>4</w:t>
            </w:r>
            <w:r>
              <w:rPr>
                <w:noProof/>
                <w:webHidden/>
              </w:rPr>
              <w:fldChar w:fldCharType="end"/>
            </w:r>
          </w:hyperlink>
        </w:p>
        <w:p w14:paraId="70FAF1A9" w14:textId="77777777" w:rsidR="00774DCC" w:rsidRDefault="00774DCC">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6624562" w:history="1">
            <w:r w:rsidRPr="009B7A63">
              <w:rPr>
                <w:rStyle w:val="Hyperlink"/>
                <w:noProof/>
              </w:rPr>
              <w:t>Dissemination plan</w:t>
            </w:r>
            <w:r>
              <w:rPr>
                <w:noProof/>
                <w:webHidden/>
              </w:rPr>
              <w:tab/>
            </w:r>
            <w:r>
              <w:rPr>
                <w:noProof/>
                <w:webHidden/>
              </w:rPr>
              <w:fldChar w:fldCharType="begin"/>
            </w:r>
            <w:r>
              <w:rPr>
                <w:noProof/>
                <w:webHidden/>
              </w:rPr>
              <w:instrText xml:space="preserve"> PAGEREF _Toc56624562 \h </w:instrText>
            </w:r>
            <w:r>
              <w:rPr>
                <w:noProof/>
                <w:webHidden/>
              </w:rPr>
            </w:r>
            <w:r>
              <w:rPr>
                <w:noProof/>
                <w:webHidden/>
              </w:rPr>
              <w:fldChar w:fldCharType="separate"/>
            </w:r>
            <w:r>
              <w:rPr>
                <w:noProof/>
                <w:webHidden/>
              </w:rPr>
              <w:t>4</w:t>
            </w:r>
            <w:r>
              <w:rPr>
                <w:noProof/>
                <w:webHidden/>
              </w:rPr>
              <w:fldChar w:fldCharType="end"/>
            </w:r>
          </w:hyperlink>
        </w:p>
        <w:p w14:paraId="51A1E53D" w14:textId="77777777" w:rsidR="00195F4E" w:rsidRDefault="00195F4E">
          <w:r>
            <w:rPr>
              <w:b/>
              <w:bCs/>
              <w:noProof/>
            </w:rPr>
            <w:fldChar w:fldCharType="end"/>
          </w:r>
        </w:p>
      </w:sdtContent>
    </w:sdt>
    <w:p w14:paraId="4AE42555" w14:textId="77777777" w:rsidR="00195F4E" w:rsidRDefault="00195F4E" w:rsidP="008B36C9">
      <w:pPr>
        <w:pStyle w:val="BodyTHF"/>
        <w:rPr>
          <w:sz w:val="52"/>
          <w:szCs w:val="52"/>
        </w:rPr>
        <w:sectPr w:rsidR="00195F4E" w:rsidSect="008B36C9">
          <w:pgSz w:w="11900" w:h="16840"/>
          <w:pgMar w:top="1440" w:right="1440" w:bottom="1440" w:left="1440" w:header="709" w:footer="709" w:gutter="0"/>
          <w:cols w:space="708"/>
          <w:docGrid w:linePitch="360"/>
        </w:sectPr>
      </w:pPr>
    </w:p>
    <w:p w14:paraId="2D79155B" w14:textId="4ADCD950" w:rsidR="00195F4E" w:rsidRDefault="006E1AAA" w:rsidP="00195F4E">
      <w:pPr>
        <w:pStyle w:val="Heading2"/>
      </w:pPr>
      <w:bookmarkStart w:id="0" w:name="_Toc56624557"/>
      <w:r>
        <w:lastRenderedPageBreak/>
        <w:t>Background and r</w:t>
      </w:r>
      <w:r w:rsidR="00195F4E" w:rsidRPr="00195F4E">
        <w:t>esearch question</w:t>
      </w:r>
      <w:bookmarkEnd w:id="0"/>
    </w:p>
    <w:p w14:paraId="193517FB" w14:textId="77777777" w:rsidR="00E5562F" w:rsidRDefault="00E5562F" w:rsidP="00E5562F">
      <w:pPr>
        <w:rPr>
          <w:lang w:val="en-GB"/>
        </w:rPr>
      </w:pPr>
    </w:p>
    <w:p w14:paraId="0B038573" w14:textId="6C179036" w:rsidR="007A475B" w:rsidRDefault="007A475B" w:rsidP="00774DCC">
      <w:pPr>
        <w:rPr>
          <w:rFonts w:ascii="Arial" w:hAnsi="Arial"/>
          <w:color w:val="000000"/>
          <w:sz w:val="21"/>
          <w:szCs w:val="21"/>
          <w:shd w:val="clear" w:color="auto" w:fill="FFFFFF"/>
        </w:rPr>
      </w:pPr>
      <w:r>
        <w:rPr>
          <w:rFonts w:ascii="Arial" w:hAnsi="Arial"/>
          <w:color w:val="000000"/>
          <w:sz w:val="21"/>
          <w:szCs w:val="21"/>
          <w:shd w:val="clear" w:color="auto" w:fill="FFFFFF"/>
        </w:rPr>
        <w:t xml:space="preserve">The Leeds Health and Care Hub </w:t>
      </w:r>
      <w:r w:rsidR="00760406">
        <w:rPr>
          <w:rFonts w:ascii="Arial" w:hAnsi="Arial"/>
          <w:color w:val="000000"/>
          <w:sz w:val="21"/>
          <w:szCs w:val="21"/>
          <w:shd w:val="clear" w:color="auto" w:fill="FFFFFF"/>
        </w:rPr>
        <w:t>is a</w:t>
      </w:r>
      <w:r>
        <w:rPr>
          <w:rFonts w:ascii="Arial" w:hAnsi="Arial"/>
          <w:color w:val="000000"/>
          <w:sz w:val="21"/>
          <w:szCs w:val="21"/>
          <w:shd w:val="clear" w:color="auto" w:fill="FFFFFF"/>
        </w:rPr>
        <w:t xml:space="preserve"> BI,</w:t>
      </w:r>
      <w:r w:rsidR="00760406">
        <w:rPr>
          <w:rFonts w:ascii="Arial" w:hAnsi="Arial"/>
          <w:color w:val="000000"/>
          <w:sz w:val="21"/>
          <w:szCs w:val="21"/>
          <w:shd w:val="clear" w:color="auto" w:fill="FFFFFF"/>
        </w:rPr>
        <w:t xml:space="preserve"> </w:t>
      </w:r>
      <w:r>
        <w:rPr>
          <w:rFonts w:ascii="Arial" w:hAnsi="Arial"/>
          <w:color w:val="000000"/>
          <w:sz w:val="21"/>
          <w:szCs w:val="21"/>
          <w:shd w:val="clear" w:color="auto" w:fill="FFFFFF"/>
        </w:rPr>
        <w:t>IG &amp;</w:t>
      </w:r>
      <w:r w:rsidR="00760406">
        <w:rPr>
          <w:rFonts w:ascii="Arial" w:hAnsi="Arial"/>
          <w:color w:val="000000"/>
          <w:sz w:val="21"/>
          <w:szCs w:val="21"/>
          <w:shd w:val="clear" w:color="auto" w:fill="FFFFFF"/>
        </w:rPr>
        <w:t xml:space="preserve"> </w:t>
      </w:r>
      <w:r>
        <w:rPr>
          <w:rFonts w:ascii="Arial" w:hAnsi="Arial"/>
          <w:color w:val="000000"/>
          <w:sz w:val="21"/>
          <w:szCs w:val="21"/>
          <w:shd w:val="clear" w:color="auto" w:fill="FFFFFF"/>
        </w:rPr>
        <w:t xml:space="preserve">IT partnership between Leeds </w:t>
      </w:r>
      <w:r>
        <w:rPr>
          <w:rFonts w:ascii="Arial" w:hAnsi="Arial"/>
          <w:color w:val="000000"/>
          <w:sz w:val="21"/>
          <w:szCs w:val="21"/>
          <w:shd w:val="clear" w:color="auto" w:fill="FFFFFF"/>
        </w:rPr>
        <w:t>CCG</w:t>
      </w:r>
      <w:r>
        <w:rPr>
          <w:rFonts w:ascii="Arial" w:hAnsi="Arial"/>
          <w:color w:val="000000"/>
          <w:sz w:val="21"/>
          <w:szCs w:val="21"/>
          <w:shd w:val="clear" w:color="auto" w:fill="FFFFFF"/>
        </w:rPr>
        <w:t xml:space="preserve"> and Leeds City Council</w:t>
      </w:r>
      <w:r>
        <w:rPr>
          <w:rFonts w:ascii="Arial" w:hAnsi="Arial"/>
          <w:color w:val="000000"/>
          <w:sz w:val="21"/>
          <w:szCs w:val="21"/>
          <w:shd w:val="clear" w:color="auto" w:fill="FFFFFF"/>
        </w:rPr>
        <w:t xml:space="preserve"> </w:t>
      </w:r>
      <w:r w:rsidR="00760406">
        <w:rPr>
          <w:rFonts w:ascii="Arial" w:hAnsi="Arial"/>
          <w:color w:val="000000"/>
          <w:sz w:val="21"/>
          <w:szCs w:val="21"/>
          <w:shd w:val="clear" w:color="auto" w:fill="FFFFFF"/>
        </w:rPr>
        <w:t>with</w:t>
      </w:r>
      <w:r>
        <w:rPr>
          <w:rFonts w:ascii="Arial" w:hAnsi="Arial"/>
          <w:color w:val="000000"/>
          <w:sz w:val="21"/>
          <w:szCs w:val="21"/>
          <w:shd w:val="clear" w:color="auto" w:fill="FFFFFF"/>
        </w:rPr>
        <w:t xml:space="preserve"> strong working</w:t>
      </w:r>
      <w:r w:rsidR="00760406">
        <w:rPr>
          <w:rFonts w:ascii="Arial" w:hAnsi="Arial"/>
          <w:color w:val="000000"/>
          <w:sz w:val="21"/>
          <w:szCs w:val="21"/>
          <w:shd w:val="clear" w:color="auto" w:fill="FFFFFF"/>
        </w:rPr>
        <w:t xml:space="preserve"> relationships</w:t>
      </w:r>
      <w:r>
        <w:rPr>
          <w:rFonts w:ascii="Arial" w:hAnsi="Arial"/>
          <w:color w:val="000000"/>
          <w:sz w:val="21"/>
          <w:szCs w:val="21"/>
          <w:shd w:val="clear" w:color="auto" w:fill="FFFFFF"/>
        </w:rPr>
        <w:t xml:space="preserve"> </w:t>
      </w:r>
      <w:r w:rsidR="00760406">
        <w:rPr>
          <w:rFonts w:ascii="Arial" w:hAnsi="Arial"/>
          <w:color w:val="000000"/>
          <w:sz w:val="21"/>
          <w:szCs w:val="21"/>
          <w:shd w:val="clear" w:color="auto" w:fill="FFFFFF"/>
        </w:rPr>
        <w:t>across the health and care system in Leeds</w:t>
      </w:r>
      <w:r>
        <w:rPr>
          <w:rFonts w:ascii="Arial" w:hAnsi="Arial"/>
          <w:color w:val="000000"/>
          <w:sz w:val="21"/>
          <w:szCs w:val="21"/>
          <w:shd w:val="clear" w:color="auto" w:fill="FFFFFF"/>
        </w:rPr>
        <w:t xml:space="preserve">. To support future ways of working </w:t>
      </w:r>
      <w:r w:rsidR="00760406">
        <w:rPr>
          <w:rFonts w:ascii="Arial" w:hAnsi="Arial"/>
          <w:color w:val="000000"/>
          <w:sz w:val="21"/>
          <w:szCs w:val="21"/>
          <w:shd w:val="clear" w:color="auto" w:fill="FFFFFF"/>
        </w:rPr>
        <w:t xml:space="preserve">to improve the health and wellbeing of people in Leeds, </w:t>
      </w:r>
      <w:r>
        <w:rPr>
          <w:rFonts w:ascii="Arial" w:hAnsi="Arial"/>
          <w:color w:val="000000"/>
          <w:sz w:val="21"/>
          <w:szCs w:val="21"/>
          <w:shd w:val="clear" w:color="auto" w:fill="FFFFFF"/>
        </w:rPr>
        <w:t xml:space="preserve">it is key </w:t>
      </w:r>
      <w:r w:rsidR="00774DCC">
        <w:rPr>
          <w:rFonts w:ascii="Arial" w:hAnsi="Arial"/>
          <w:color w:val="000000"/>
          <w:sz w:val="21"/>
          <w:szCs w:val="21"/>
          <w:shd w:val="clear" w:color="auto" w:fill="FFFFFF"/>
        </w:rPr>
        <w:t>we</w:t>
      </w:r>
      <w:r>
        <w:rPr>
          <w:rFonts w:ascii="Arial" w:hAnsi="Arial"/>
          <w:color w:val="000000"/>
          <w:sz w:val="21"/>
          <w:szCs w:val="21"/>
          <w:shd w:val="clear" w:color="auto" w:fill="FFFFFF"/>
        </w:rPr>
        <w:t xml:space="preserve"> understand the interplay between</w:t>
      </w:r>
      <w:r w:rsidR="00760406">
        <w:rPr>
          <w:rFonts w:ascii="Arial" w:hAnsi="Arial"/>
          <w:color w:val="000000"/>
          <w:sz w:val="21"/>
          <w:szCs w:val="21"/>
          <w:shd w:val="clear" w:color="auto" w:fill="FFFFFF"/>
        </w:rPr>
        <w:t xml:space="preserve"> non-health and health services. T</w:t>
      </w:r>
      <w:r>
        <w:rPr>
          <w:rFonts w:ascii="Arial" w:hAnsi="Arial"/>
          <w:color w:val="000000"/>
          <w:sz w:val="21"/>
          <w:szCs w:val="21"/>
          <w:shd w:val="clear" w:color="auto" w:fill="FFFFFF"/>
        </w:rPr>
        <w:t xml:space="preserve">his </w:t>
      </w:r>
      <w:r w:rsidR="00760406">
        <w:rPr>
          <w:rFonts w:ascii="Arial" w:hAnsi="Arial"/>
          <w:color w:val="000000"/>
          <w:sz w:val="21"/>
          <w:szCs w:val="21"/>
          <w:shd w:val="clear" w:color="auto" w:fill="FFFFFF"/>
        </w:rPr>
        <w:t xml:space="preserve">analysis </w:t>
      </w:r>
      <w:r>
        <w:rPr>
          <w:rFonts w:ascii="Arial" w:hAnsi="Arial"/>
          <w:color w:val="000000"/>
          <w:sz w:val="21"/>
          <w:szCs w:val="21"/>
          <w:shd w:val="clear" w:color="auto" w:fill="FFFFFF"/>
        </w:rPr>
        <w:t xml:space="preserve">should </w:t>
      </w:r>
      <w:r w:rsidR="00760406">
        <w:rPr>
          <w:rFonts w:ascii="Arial" w:hAnsi="Arial"/>
          <w:color w:val="000000"/>
          <w:sz w:val="21"/>
          <w:szCs w:val="21"/>
          <w:shd w:val="clear" w:color="auto" w:fill="FFFFFF"/>
        </w:rPr>
        <w:t>provide</w:t>
      </w:r>
      <w:r>
        <w:rPr>
          <w:rFonts w:ascii="Arial" w:hAnsi="Arial"/>
          <w:color w:val="000000"/>
          <w:sz w:val="21"/>
          <w:szCs w:val="21"/>
          <w:shd w:val="clear" w:color="auto" w:fill="FFFFFF"/>
        </w:rPr>
        <w:t xml:space="preserve"> a timely, informative, practical example to develop other organisations understanding of the Leeds Data Model and how it can be used for the future commissioning of services in the city.</w:t>
      </w:r>
    </w:p>
    <w:p w14:paraId="21233CF5" w14:textId="77777777" w:rsidR="007A475B" w:rsidRDefault="007A475B" w:rsidP="00774DCC">
      <w:pPr>
        <w:rPr>
          <w:rFonts w:ascii="Arial" w:hAnsi="Arial"/>
          <w:color w:val="000000"/>
          <w:sz w:val="21"/>
          <w:szCs w:val="21"/>
          <w:shd w:val="clear" w:color="auto" w:fill="FFFFFF"/>
        </w:rPr>
      </w:pPr>
    </w:p>
    <w:p w14:paraId="61DC0526" w14:textId="112D4B63" w:rsidR="00AD39F7" w:rsidRPr="00AD39F7" w:rsidRDefault="00AD39F7" w:rsidP="00774DCC">
      <w:pPr>
        <w:rPr>
          <w:rFonts w:ascii="Arial" w:hAnsi="Arial"/>
          <w:color w:val="000000"/>
          <w:sz w:val="21"/>
          <w:szCs w:val="21"/>
          <w:shd w:val="clear" w:color="auto" w:fill="FFFFFF"/>
        </w:rPr>
      </w:pPr>
      <w:r w:rsidRPr="00AD39F7">
        <w:rPr>
          <w:rFonts w:ascii="Arial" w:hAnsi="Arial"/>
          <w:color w:val="000000"/>
          <w:sz w:val="21"/>
          <w:szCs w:val="21"/>
          <w:shd w:val="clear" w:color="auto" w:fill="FFFFFF"/>
        </w:rPr>
        <w:t xml:space="preserve">Leeds City Council have enhanced the Shield Patient Lists received from MHCLG and now NHS Digital for Leeds residents with flags to indicate whether an individual was already in contact with Council services, and further enhanced these data with ethnicity and deprivation information. This has enhanced reporting </w:t>
      </w:r>
      <w:r w:rsidR="00774DCC">
        <w:rPr>
          <w:rFonts w:ascii="Arial" w:hAnsi="Arial"/>
          <w:color w:val="000000"/>
          <w:sz w:val="21"/>
          <w:szCs w:val="21"/>
          <w:shd w:val="clear" w:color="auto" w:fill="FFFFFF"/>
        </w:rPr>
        <w:t>of equity of access and support to</w:t>
      </w:r>
      <w:r w:rsidRPr="00AD39F7">
        <w:rPr>
          <w:rFonts w:ascii="Arial" w:hAnsi="Arial"/>
          <w:color w:val="000000"/>
          <w:sz w:val="21"/>
          <w:szCs w:val="21"/>
          <w:shd w:val="clear" w:color="auto" w:fill="FFFFFF"/>
        </w:rPr>
        <w:t xml:space="preserve"> underserved population groups.</w:t>
      </w:r>
    </w:p>
    <w:p w14:paraId="57A7A3C3" w14:textId="77777777" w:rsidR="0050666A" w:rsidRDefault="0050666A" w:rsidP="00774DCC">
      <w:pPr>
        <w:pStyle w:val="ListParagraph"/>
        <w:ind w:left="1080"/>
        <w:rPr>
          <w:rFonts w:ascii="Arial" w:hAnsi="Arial"/>
          <w:color w:val="000000"/>
          <w:sz w:val="21"/>
          <w:szCs w:val="21"/>
          <w:shd w:val="clear" w:color="auto" w:fill="FFFFFF"/>
        </w:rPr>
      </w:pPr>
    </w:p>
    <w:p w14:paraId="6A75848C" w14:textId="544BD1A0" w:rsidR="0050666A" w:rsidRDefault="0050666A" w:rsidP="00774DCC">
      <w:pPr>
        <w:pStyle w:val="ListParagraph"/>
        <w:ind w:left="0"/>
        <w:rPr>
          <w:rFonts w:ascii="Arial" w:hAnsi="Arial"/>
          <w:color w:val="000000"/>
          <w:sz w:val="21"/>
          <w:szCs w:val="21"/>
          <w:shd w:val="clear" w:color="auto" w:fill="FFFFFF"/>
        </w:rPr>
      </w:pPr>
      <w:r>
        <w:rPr>
          <w:rFonts w:ascii="Arial" w:hAnsi="Arial"/>
          <w:color w:val="000000"/>
          <w:sz w:val="21"/>
          <w:szCs w:val="21"/>
          <w:shd w:val="clear" w:color="auto" w:fill="FFFFFF"/>
        </w:rPr>
        <w:t xml:space="preserve">The </w:t>
      </w:r>
      <w:r w:rsidR="00774DCC">
        <w:rPr>
          <w:rFonts w:ascii="Arial" w:hAnsi="Arial"/>
          <w:color w:val="000000"/>
          <w:sz w:val="21"/>
          <w:szCs w:val="21"/>
          <w:shd w:val="clear" w:color="auto" w:fill="FFFFFF"/>
        </w:rPr>
        <w:t xml:space="preserve">satellite </w:t>
      </w:r>
      <w:r>
        <w:rPr>
          <w:rFonts w:ascii="Arial" w:hAnsi="Arial"/>
          <w:color w:val="000000"/>
          <w:sz w:val="21"/>
          <w:szCs w:val="21"/>
          <w:shd w:val="clear" w:color="auto" w:fill="FFFFFF"/>
        </w:rPr>
        <w:t>research questions for Leeds are:</w:t>
      </w:r>
    </w:p>
    <w:p w14:paraId="10502AFB" w14:textId="77777777" w:rsidR="00AD39F7" w:rsidRPr="00774DCC" w:rsidRDefault="00AD39F7" w:rsidP="00774DCC">
      <w:pPr>
        <w:rPr>
          <w:rFonts w:ascii="Arial" w:hAnsi="Arial"/>
          <w:color w:val="000000"/>
          <w:sz w:val="21"/>
          <w:szCs w:val="21"/>
          <w:shd w:val="clear" w:color="auto" w:fill="FFFFFF"/>
        </w:rPr>
      </w:pPr>
    </w:p>
    <w:p w14:paraId="01FCE38B" w14:textId="130C6256" w:rsidR="00AD39F7" w:rsidRDefault="0040444C" w:rsidP="00774DCC">
      <w:pPr>
        <w:pStyle w:val="ListParagraph"/>
        <w:numPr>
          <w:ilvl w:val="0"/>
          <w:numId w:val="17"/>
        </w:numPr>
        <w:rPr>
          <w:rFonts w:ascii="Arial" w:hAnsi="Arial"/>
          <w:color w:val="000000"/>
          <w:sz w:val="21"/>
          <w:szCs w:val="21"/>
          <w:shd w:val="clear" w:color="auto" w:fill="FFFFFF"/>
        </w:rPr>
      </w:pPr>
      <w:r w:rsidRPr="0050666A">
        <w:rPr>
          <w:rFonts w:ascii="Arial" w:hAnsi="Arial"/>
          <w:color w:val="000000"/>
          <w:sz w:val="21"/>
          <w:szCs w:val="21"/>
          <w:shd w:val="clear" w:color="auto" w:fill="FFFFFF"/>
        </w:rPr>
        <w:t>Does contact with L</w:t>
      </w:r>
      <w:r w:rsidR="0050666A">
        <w:rPr>
          <w:rFonts w:ascii="Arial" w:hAnsi="Arial"/>
          <w:color w:val="000000"/>
          <w:sz w:val="21"/>
          <w:szCs w:val="21"/>
          <w:shd w:val="clear" w:color="auto" w:fill="FFFFFF"/>
        </w:rPr>
        <w:t xml:space="preserve">eeds </w:t>
      </w:r>
      <w:r w:rsidRPr="0050666A">
        <w:rPr>
          <w:rFonts w:ascii="Arial" w:hAnsi="Arial"/>
          <w:color w:val="000000"/>
          <w:sz w:val="21"/>
          <w:szCs w:val="21"/>
          <w:shd w:val="clear" w:color="auto" w:fill="FFFFFF"/>
        </w:rPr>
        <w:t>C</w:t>
      </w:r>
      <w:r w:rsidR="0050666A">
        <w:rPr>
          <w:rFonts w:ascii="Arial" w:hAnsi="Arial"/>
          <w:color w:val="000000"/>
          <w:sz w:val="21"/>
          <w:szCs w:val="21"/>
          <w:shd w:val="clear" w:color="auto" w:fill="FFFFFF"/>
        </w:rPr>
        <w:t xml:space="preserve">ity </w:t>
      </w:r>
      <w:r w:rsidRPr="0050666A">
        <w:rPr>
          <w:rFonts w:ascii="Arial" w:hAnsi="Arial"/>
          <w:color w:val="000000"/>
          <w:sz w:val="21"/>
          <w:szCs w:val="21"/>
          <w:shd w:val="clear" w:color="auto" w:fill="FFFFFF"/>
        </w:rPr>
        <w:t>C</w:t>
      </w:r>
      <w:r w:rsidR="0050666A">
        <w:rPr>
          <w:rFonts w:ascii="Arial" w:hAnsi="Arial"/>
          <w:color w:val="000000"/>
          <w:sz w:val="21"/>
          <w:szCs w:val="21"/>
          <w:shd w:val="clear" w:color="auto" w:fill="FFFFFF"/>
        </w:rPr>
        <w:t>ouncil</w:t>
      </w:r>
      <w:r w:rsidRPr="0050666A">
        <w:rPr>
          <w:rFonts w:ascii="Arial" w:hAnsi="Arial"/>
          <w:color w:val="000000"/>
          <w:sz w:val="21"/>
          <w:szCs w:val="21"/>
          <w:shd w:val="clear" w:color="auto" w:fill="FFFFFF"/>
        </w:rPr>
        <w:t xml:space="preserve"> services confer</w:t>
      </w:r>
      <w:r w:rsidR="0050666A">
        <w:rPr>
          <w:rFonts w:ascii="Arial" w:hAnsi="Arial"/>
          <w:color w:val="000000"/>
          <w:sz w:val="21"/>
          <w:szCs w:val="21"/>
          <w:shd w:val="clear" w:color="auto" w:fill="FFFFFF"/>
        </w:rPr>
        <w:t xml:space="preserve"> a</w:t>
      </w:r>
      <w:r w:rsidRPr="0050666A">
        <w:rPr>
          <w:rFonts w:ascii="Arial" w:hAnsi="Arial"/>
          <w:color w:val="000000"/>
          <w:sz w:val="21"/>
          <w:szCs w:val="21"/>
          <w:shd w:val="clear" w:color="auto" w:fill="FFFFFF"/>
        </w:rPr>
        <w:t xml:space="preserve"> protective effect on </w:t>
      </w:r>
      <w:r w:rsidR="0050666A">
        <w:rPr>
          <w:rFonts w:ascii="Arial" w:hAnsi="Arial"/>
          <w:color w:val="000000"/>
          <w:sz w:val="21"/>
          <w:szCs w:val="21"/>
          <w:shd w:val="clear" w:color="auto" w:fill="FFFFFF"/>
        </w:rPr>
        <w:t xml:space="preserve">people registered on the </w:t>
      </w:r>
      <w:r w:rsidR="0050666A" w:rsidRPr="0050666A">
        <w:rPr>
          <w:rFonts w:ascii="Arial" w:hAnsi="Arial"/>
          <w:color w:val="000000"/>
          <w:sz w:val="21"/>
          <w:szCs w:val="21"/>
          <w:shd w:val="clear" w:color="auto" w:fill="FFFFFF"/>
        </w:rPr>
        <w:t>S</w:t>
      </w:r>
      <w:r w:rsidR="0050666A">
        <w:rPr>
          <w:rFonts w:ascii="Arial" w:hAnsi="Arial"/>
          <w:color w:val="000000"/>
          <w:sz w:val="21"/>
          <w:szCs w:val="21"/>
          <w:shd w:val="clear" w:color="auto" w:fill="FFFFFF"/>
        </w:rPr>
        <w:t xml:space="preserve">hielding </w:t>
      </w:r>
      <w:r w:rsidRPr="0050666A">
        <w:rPr>
          <w:rFonts w:ascii="Arial" w:hAnsi="Arial"/>
          <w:color w:val="000000"/>
          <w:sz w:val="21"/>
          <w:szCs w:val="21"/>
          <w:shd w:val="clear" w:color="auto" w:fill="FFFFFF"/>
        </w:rPr>
        <w:t>P</w:t>
      </w:r>
      <w:r w:rsidR="0050666A">
        <w:rPr>
          <w:rFonts w:ascii="Arial" w:hAnsi="Arial"/>
          <w:color w:val="000000"/>
          <w:sz w:val="21"/>
          <w:szCs w:val="21"/>
          <w:shd w:val="clear" w:color="auto" w:fill="FFFFFF"/>
        </w:rPr>
        <w:t xml:space="preserve">atient </w:t>
      </w:r>
      <w:r w:rsidRPr="0050666A">
        <w:rPr>
          <w:rFonts w:ascii="Arial" w:hAnsi="Arial"/>
          <w:color w:val="000000"/>
          <w:sz w:val="21"/>
          <w:szCs w:val="21"/>
          <w:shd w:val="clear" w:color="auto" w:fill="FFFFFF"/>
        </w:rPr>
        <w:t>L</w:t>
      </w:r>
      <w:r w:rsidR="0050666A">
        <w:rPr>
          <w:rFonts w:ascii="Arial" w:hAnsi="Arial"/>
          <w:color w:val="000000"/>
          <w:sz w:val="21"/>
          <w:szCs w:val="21"/>
          <w:shd w:val="clear" w:color="auto" w:fill="FFFFFF"/>
        </w:rPr>
        <w:t>ist</w:t>
      </w:r>
      <w:r w:rsidR="000F3655">
        <w:rPr>
          <w:rFonts w:ascii="Arial" w:hAnsi="Arial"/>
          <w:color w:val="000000"/>
          <w:sz w:val="21"/>
          <w:szCs w:val="21"/>
          <w:shd w:val="clear" w:color="auto" w:fill="FFFFFF"/>
        </w:rPr>
        <w:t xml:space="preserve"> (SPL)</w:t>
      </w:r>
      <w:r w:rsidR="0050666A">
        <w:rPr>
          <w:rFonts w:ascii="Arial" w:hAnsi="Arial"/>
          <w:color w:val="000000"/>
          <w:sz w:val="21"/>
          <w:szCs w:val="21"/>
          <w:shd w:val="clear" w:color="auto" w:fill="FFFFFF"/>
        </w:rPr>
        <w:t xml:space="preserve"> with respect to their </w:t>
      </w:r>
      <w:r w:rsidR="00AD39F7">
        <w:rPr>
          <w:rFonts w:ascii="Arial" w:hAnsi="Arial"/>
          <w:color w:val="000000"/>
          <w:sz w:val="21"/>
          <w:szCs w:val="21"/>
          <w:shd w:val="clear" w:color="auto" w:fill="FFFFFF"/>
        </w:rPr>
        <w:t>use</w:t>
      </w:r>
      <w:r w:rsidR="00AD39F7">
        <w:rPr>
          <w:rFonts w:ascii="Arial" w:hAnsi="Arial"/>
          <w:color w:val="000000"/>
          <w:sz w:val="21"/>
          <w:szCs w:val="21"/>
          <w:shd w:val="clear" w:color="auto" w:fill="FFFFFF"/>
        </w:rPr>
        <w:t xml:space="preserve"> </w:t>
      </w:r>
      <w:r w:rsidR="0050666A">
        <w:rPr>
          <w:rFonts w:ascii="Arial" w:hAnsi="Arial"/>
          <w:color w:val="000000"/>
          <w:sz w:val="21"/>
          <w:szCs w:val="21"/>
          <w:shd w:val="clear" w:color="auto" w:fill="FFFFFF"/>
        </w:rPr>
        <w:t xml:space="preserve">of </w:t>
      </w:r>
      <w:r w:rsidRPr="0050666A">
        <w:rPr>
          <w:rFonts w:ascii="Arial" w:hAnsi="Arial"/>
          <w:color w:val="000000"/>
          <w:sz w:val="21"/>
          <w:szCs w:val="21"/>
          <w:shd w:val="clear" w:color="auto" w:fill="FFFFFF"/>
        </w:rPr>
        <w:t>urgent and emergency services</w:t>
      </w:r>
      <w:r w:rsidR="0050666A">
        <w:rPr>
          <w:rFonts w:ascii="Arial" w:hAnsi="Arial"/>
          <w:color w:val="000000"/>
          <w:sz w:val="21"/>
          <w:szCs w:val="21"/>
          <w:shd w:val="clear" w:color="auto" w:fill="FFFFFF"/>
        </w:rPr>
        <w:t xml:space="preserve">? </w:t>
      </w:r>
      <w:r w:rsidRPr="0050666A">
        <w:rPr>
          <w:rFonts w:ascii="Arial" w:hAnsi="Arial"/>
          <w:color w:val="000000"/>
          <w:sz w:val="21"/>
          <w:szCs w:val="21"/>
          <w:shd w:val="clear" w:color="auto" w:fill="FFFFFF"/>
        </w:rPr>
        <w:t xml:space="preserve">Is the effect </w:t>
      </w:r>
      <w:r w:rsidR="000F3655">
        <w:rPr>
          <w:rFonts w:ascii="Arial" w:hAnsi="Arial"/>
          <w:color w:val="000000"/>
          <w:sz w:val="21"/>
          <w:szCs w:val="21"/>
          <w:shd w:val="clear" w:color="auto" w:fill="FFFFFF"/>
        </w:rPr>
        <w:t>different</w:t>
      </w:r>
      <w:r w:rsidRPr="0050666A">
        <w:rPr>
          <w:rFonts w:ascii="Arial" w:hAnsi="Arial"/>
          <w:color w:val="000000"/>
          <w:sz w:val="21"/>
          <w:szCs w:val="21"/>
          <w:shd w:val="clear" w:color="auto" w:fill="FFFFFF"/>
        </w:rPr>
        <w:t xml:space="preserve"> for people in contact with </w:t>
      </w:r>
      <w:r w:rsidR="000F3655" w:rsidRPr="0050666A">
        <w:rPr>
          <w:rFonts w:ascii="Arial" w:hAnsi="Arial"/>
          <w:color w:val="000000"/>
          <w:sz w:val="21"/>
          <w:szCs w:val="21"/>
          <w:shd w:val="clear" w:color="auto" w:fill="FFFFFF"/>
        </w:rPr>
        <w:t>L</w:t>
      </w:r>
      <w:r w:rsidR="000F3655">
        <w:rPr>
          <w:rFonts w:ascii="Arial" w:hAnsi="Arial"/>
          <w:color w:val="000000"/>
          <w:sz w:val="21"/>
          <w:szCs w:val="21"/>
          <w:shd w:val="clear" w:color="auto" w:fill="FFFFFF"/>
        </w:rPr>
        <w:t xml:space="preserve">eeds </w:t>
      </w:r>
      <w:r w:rsidR="000F3655" w:rsidRPr="0050666A">
        <w:rPr>
          <w:rFonts w:ascii="Arial" w:hAnsi="Arial"/>
          <w:color w:val="000000"/>
          <w:sz w:val="21"/>
          <w:szCs w:val="21"/>
          <w:shd w:val="clear" w:color="auto" w:fill="FFFFFF"/>
        </w:rPr>
        <w:t>C</w:t>
      </w:r>
      <w:r w:rsidR="000F3655">
        <w:rPr>
          <w:rFonts w:ascii="Arial" w:hAnsi="Arial"/>
          <w:color w:val="000000"/>
          <w:sz w:val="21"/>
          <w:szCs w:val="21"/>
          <w:shd w:val="clear" w:color="auto" w:fill="FFFFFF"/>
        </w:rPr>
        <w:t xml:space="preserve">ity </w:t>
      </w:r>
      <w:r w:rsidR="000F3655" w:rsidRPr="0050666A">
        <w:rPr>
          <w:rFonts w:ascii="Arial" w:hAnsi="Arial"/>
          <w:color w:val="000000"/>
          <w:sz w:val="21"/>
          <w:szCs w:val="21"/>
          <w:shd w:val="clear" w:color="auto" w:fill="FFFFFF"/>
        </w:rPr>
        <w:t>C</w:t>
      </w:r>
      <w:r w:rsidR="000F3655">
        <w:rPr>
          <w:rFonts w:ascii="Arial" w:hAnsi="Arial"/>
          <w:color w:val="000000"/>
          <w:sz w:val="21"/>
          <w:szCs w:val="21"/>
          <w:shd w:val="clear" w:color="auto" w:fill="FFFFFF"/>
        </w:rPr>
        <w:t>ouncil</w:t>
      </w:r>
      <w:r w:rsidR="000F3655" w:rsidRPr="0050666A">
        <w:rPr>
          <w:rFonts w:ascii="Arial" w:hAnsi="Arial"/>
          <w:color w:val="000000"/>
          <w:sz w:val="21"/>
          <w:szCs w:val="21"/>
          <w:shd w:val="clear" w:color="auto" w:fill="FFFFFF"/>
        </w:rPr>
        <w:t xml:space="preserve"> services </w:t>
      </w:r>
      <w:r w:rsidRPr="0050666A">
        <w:rPr>
          <w:rFonts w:ascii="Arial" w:hAnsi="Arial"/>
          <w:color w:val="000000"/>
          <w:sz w:val="21"/>
          <w:szCs w:val="21"/>
          <w:shd w:val="clear" w:color="auto" w:fill="FFFFFF"/>
        </w:rPr>
        <w:t xml:space="preserve">and not on </w:t>
      </w:r>
      <w:r w:rsidR="000F3655">
        <w:rPr>
          <w:rFonts w:ascii="Arial" w:hAnsi="Arial"/>
          <w:color w:val="000000"/>
          <w:sz w:val="21"/>
          <w:szCs w:val="21"/>
          <w:shd w:val="clear" w:color="auto" w:fill="FFFFFF"/>
        </w:rPr>
        <w:t>the SPL?</w:t>
      </w:r>
    </w:p>
    <w:p w14:paraId="77707F09" w14:textId="77777777" w:rsidR="00AD39F7" w:rsidRPr="00774DCC" w:rsidRDefault="00AD39F7" w:rsidP="00774DCC">
      <w:pPr>
        <w:pStyle w:val="ListParagraph"/>
        <w:ind w:left="360"/>
        <w:rPr>
          <w:rFonts w:ascii="Arial" w:hAnsi="Arial"/>
          <w:color w:val="000000"/>
          <w:sz w:val="21"/>
          <w:szCs w:val="21"/>
          <w:shd w:val="clear" w:color="auto" w:fill="FFFFFF"/>
        </w:rPr>
      </w:pPr>
    </w:p>
    <w:p w14:paraId="78229C41" w14:textId="0A34D88F" w:rsidR="0040444C" w:rsidRDefault="0040444C" w:rsidP="00774DCC">
      <w:pPr>
        <w:pStyle w:val="ListParagraph"/>
        <w:numPr>
          <w:ilvl w:val="0"/>
          <w:numId w:val="17"/>
        </w:numPr>
        <w:rPr>
          <w:rFonts w:ascii="Arial" w:hAnsi="Arial"/>
          <w:color w:val="000000"/>
          <w:sz w:val="21"/>
          <w:szCs w:val="21"/>
          <w:shd w:val="clear" w:color="auto" w:fill="FFFFFF"/>
        </w:rPr>
      </w:pPr>
      <w:r w:rsidRPr="000F3655">
        <w:rPr>
          <w:rFonts w:ascii="Arial" w:hAnsi="Arial"/>
          <w:color w:val="000000"/>
          <w:sz w:val="21"/>
          <w:szCs w:val="21"/>
          <w:shd w:val="clear" w:color="auto" w:fill="FFFFFF"/>
        </w:rPr>
        <w:t>Are people</w:t>
      </w:r>
      <w:r w:rsidR="000F3655">
        <w:rPr>
          <w:rFonts w:ascii="Arial" w:hAnsi="Arial"/>
          <w:color w:val="000000"/>
          <w:sz w:val="21"/>
          <w:szCs w:val="21"/>
          <w:shd w:val="clear" w:color="auto" w:fill="FFFFFF"/>
        </w:rPr>
        <w:t xml:space="preserve"> registered on the SPL who were previously known</w:t>
      </w:r>
      <w:r w:rsidRPr="000F3655">
        <w:rPr>
          <w:rFonts w:ascii="Arial" w:hAnsi="Arial"/>
          <w:color w:val="000000"/>
          <w:sz w:val="21"/>
          <w:szCs w:val="21"/>
          <w:shd w:val="clear" w:color="auto" w:fill="FFFFFF"/>
        </w:rPr>
        <w:t xml:space="preserve"> </w:t>
      </w:r>
      <w:r w:rsidR="000F3655">
        <w:rPr>
          <w:rFonts w:ascii="Arial" w:hAnsi="Arial"/>
          <w:color w:val="000000"/>
          <w:sz w:val="21"/>
          <w:szCs w:val="21"/>
          <w:shd w:val="clear" w:color="auto" w:fill="FFFFFF"/>
        </w:rPr>
        <w:t xml:space="preserve">to Leeds City Council Services or the Leeds Neighbourhood Networks </w:t>
      </w:r>
      <w:r w:rsidRPr="000F3655">
        <w:rPr>
          <w:rFonts w:ascii="Arial" w:hAnsi="Arial"/>
          <w:color w:val="000000"/>
          <w:sz w:val="21"/>
          <w:szCs w:val="21"/>
          <w:shd w:val="clear" w:color="auto" w:fill="FFFFFF"/>
        </w:rPr>
        <w:t xml:space="preserve">more or less likely to request </w:t>
      </w:r>
      <w:r w:rsidR="00D90B72" w:rsidRPr="000F3655">
        <w:rPr>
          <w:rFonts w:ascii="Arial" w:hAnsi="Arial"/>
          <w:color w:val="000000"/>
          <w:sz w:val="21"/>
          <w:szCs w:val="21"/>
          <w:shd w:val="clear" w:color="auto" w:fill="FFFFFF"/>
        </w:rPr>
        <w:t>city council support</w:t>
      </w:r>
      <w:r w:rsidR="000F3655">
        <w:rPr>
          <w:rFonts w:ascii="Arial" w:hAnsi="Arial"/>
          <w:color w:val="000000"/>
          <w:sz w:val="21"/>
          <w:szCs w:val="21"/>
          <w:shd w:val="clear" w:color="auto" w:fill="FFFFFF"/>
        </w:rPr>
        <w:t xml:space="preserve"> designed specifically for people who are shielding</w:t>
      </w:r>
      <w:r w:rsidRPr="000F3655">
        <w:rPr>
          <w:rFonts w:ascii="Arial" w:hAnsi="Arial"/>
          <w:color w:val="000000"/>
          <w:sz w:val="21"/>
          <w:szCs w:val="21"/>
          <w:shd w:val="clear" w:color="auto" w:fill="FFFFFF"/>
        </w:rPr>
        <w:t>?</w:t>
      </w:r>
    </w:p>
    <w:p w14:paraId="51C12F05" w14:textId="77777777" w:rsidR="0040444C" w:rsidRPr="004E6724" w:rsidRDefault="0040444C" w:rsidP="00D90B72">
      <w:pPr>
        <w:pStyle w:val="ListParagraph"/>
        <w:rPr>
          <w:rFonts w:ascii="Arial" w:hAnsi="Arial"/>
          <w:color w:val="000000"/>
          <w:sz w:val="21"/>
          <w:szCs w:val="21"/>
          <w:shd w:val="clear" w:color="auto" w:fill="FFFFFF"/>
        </w:rPr>
      </w:pPr>
    </w:p>
    <w:p w14:paraId="3B97C113" w14:textId="77777777" w:rsidR="00E5562F" w:rsidRDefault="00E5562F" w:rsidP="00E5562F">
      <w:pPr>
        <w:pStyle w:val="Heading2"/>
      </w:pPr>
      <w:bookmarkStart w:id="1" w:name="_Toc56624558"/>
      <w:r>
        <w:t>Aims</w:t>
      </w:r>
      <w:bookmarkEnd w:id="1"/>
    </w:p>
    <w:p w14:paraId="47D6CB52" w14:textId="77777777" w:rsidR="00E5562F" w:rsidRDefault="00E5562F" w:rsidP="00E5562F">
      <w:pPr>
        <w:rPr>
          <w:lang w:val="en-GB"/>
        </w:rPr>
      </w:pPr>
    </w:p>
    <w:p w14:paraId="11124D05" w14:textId="78882D00" w:rsidR="007A475B" w:rsidRDefault="000F3655" w:rsidP="00774DCC">
      <w:pPr>
        <w:pStyle w:val="ListParagraph"/>
        <w:numPr>
          <w:ilvl w:val="0"/>
          <w:numId w:val="17"/>
        </w:numPr>
        <w:rPr>
          <w:rFonts w:ascii="Arial" w:hAnsi="Arial"/>
          <w:color w:val="000000"/>
          <w:sz w:val="21"/>
          <w:szCs w:val="21"/>
          <w:shd w:val="clear" w:color="auto" w:fill="FFFFFF"/>
        </w:rPr>
      </w:pPr>
      <w:r w:rsidRPr="000F3655">
        <w:rPr>
          <w:rFonts w:ascii="Arial" w:hAnsi="Arial"/>
          <w:color w:val="000000"/>
          <w:sz w:val="21"/>
          <w:szCs w:val="21"/>
          <w:shd w:val="clear" w:color="auto" w:fill="FFFFFF"/>
        </w:rPr>
        <w:t xml:space="preserve">We aim to understand the impact Leeds </w:t>
      </w:r>
      <w:r w:rsidR="00AD39F7">
        <w:rPr>
          <w:rFonts w:ascii="Arial" w:hAnsi="Arial"/>
          <w:color w:val="000000"/>
          <w:sz w:val="21"/>
          <w:szCs w:val="21"/>
          <w:shd w:val="clear" w:color="auto" w:fill="FFFFFF"/>
        </w:rPr>
        <w:t>C</w:t>
      </w:r>
      <w:r w:rsidRPr="000F3655">
        <w:rPr>
          <w:rFonts w:ascii="Arial" w:hAnsi="Arial"/>
          <w:color w:val="000000"/>
          <w:sz w:val="21"/>
          <w:szCs w:val="21"/>
          <w:shd w:val="clear" w:color="auto" w:fill="FFFFFF"/>
        </w:rPr>
        <w:t xml:space="preserve">ity </w:t>
      </w:r>
      <w:r w:rsidR="00AD39F7">
        <w:rPr>
          <w:rFonts w:ascii="Arial" w:hAnsi="Arial"/>
          <w:color w:val="000000"/>
          <w:sz w:val="21"/>
          <w:szCs w:val="21"/>
          <w:shd w:val="clear" w:color="auto" w:fill="FFFFFF"/>
        </w:rPr>
        <w:t>C</w:t>
      </w:r>
      <w:r w:rsidRPr="000F3655">
        <w:rPr>
          <w:rFonts w:ascii="Arial" w:hAnsi="Arial"/>
          <w:color w:val="000000"/>
          <w:sz w:val="21"/>
          <w:szCs w:val="21"/>
          <w:shd w:val="clear" w:color="auto" w:fill="FFFFFF"/>
        </w:rPr>
        <w:t xml:space="preserve">ouncil </w:t>
      </w:r>
      <w:r w:rsidR="00AD39F7">
        <w:rPr>
          <w:rFonts w:ascii="Arial" w:hAnsi="Arial"/>
          <w:color w:val="000000"/>
          <w:sz w:val="21"/>
          <w:szCs w:val="21"/>
          <w:shd w:val="clear" w:color="auto" w:fill="FFFFFF"/>
        </w:rPr>
        <w:t>and where possible 3</w:t>
      </w:r>
      <w:r w:rsidR="00AD39F7" w:rsidRPr="00774DCC">
        <w:rPr>
          <w:rFonts w:ascii="Arial" w:hAnsi="Arial"/>
          <w:color w:val="000000"/>
          <w:sz w:val="21"/>
          <w:szCs w:val="21"/>
          <w:shd w:val="clear" w:color="auto" w:fill="FFFFFF"/>
          <w:vertAlign w:val="superscript"/>
        </w:rPr>
        <w:t>rd</w:t>
      </w:r>
      <w:r w:rsidR="00AD39F7">
        <w:rPr>
          <w:rFonts w:ascii="Arial" w:hAnsi="Arial"/>
          <w:color w:val="000000"/>
          <w:sz w:val="21"/>
          <w:szCs w:val="21"/>
          <w:shd w:val="clear" w:color="auto" w:fill="FFFFFF"/>
        </w:rPr>
        <w:t xml:space="preserve"> sector services have had on people who are </w:t>
      </w:r>
      <w:r w:rsidRPr="000F3655">
        <w:rPr>
          <w:rFonts w:ascii="Arial" w:hAnsi="Arial"/>
          <w:color w:val="000000"/>
          <w:sz w:val="21"/>
          <w:szCs w:val="21"/>
          <w:shd w:val="clear" w:color="auto" w:fill="FFFFFF"/>
        </w:rPr>
        <w:t xml:space="preserve">shielding. We would like to understand if they are effective, </w:t>
      </w:r>
      <w:r w:rsidR="00D90B72" w:rsidRPr="000F3655">
        <w:rPr>
          <w:rFonts w:ascii="Arial" w:hAnsi="Arial"/>
          <w:color w:val="000000"/>
          <w:sz w:val="21"/>
          <w:szCs w:val="21"/>
          <w:shd w:val="clear" w:color="auto" w:fill="FFFFFF"/>
        </w:rPr>
        <w:t>the equity of access</w:t>
      </w:r>
      <w:r w:rsidR="007A475B">
        <w:rPr>
          <w:rFonts w:ascii="Arial" w:hAnsi="Arial"/>
          <w:color w:val="000000"/>
          <w:sz w:val="21"/>
          <w:szCs w:val="21"/>
          <w:shd w:val="clear" w:color="auto" w:fill="FFFFFF"/>
        </w:rPr>
        <w:t xml:space="preserve"> and subsequent health outcomes. We want to understand the effect demographic difference between populations have on the effectiveness of these services</w:t>
      </w:r>
      <w:r w:rsidRPr="000F3655">
        <w:rPr>
          <w:rFonts w:ascii="Arial" w:hAnsi="Arial"/>
          <w:color w:val="000000"/>
          <w:sz w:val="21"/>
          <w:szCs w:val="21"/>
          <w:shd w:val="clear" w:color="auto" w:fill="FFFFFF"/>
        </w:rPr>
        <w:t>.</w:t>
      </w:r>
    </w:p>
    <w:p w14:paraId="4B7DC855" w14:textId="77777777" w:rsidR="007A475B" w:rsidRDefault="007A475B" w:rsidP="00774DCC">
      <w:pPr>
        <w:pStyle w:val="ListParagraph"/>
        <w:ind w:left="360"/>
        <w:rPr>
          <w:rFonts w:ascii="Arial" w:hAnsi="Arial"/>
          <w:color w:val="000000"/>
          <w:sz w:val="21"/>
          <w:szCs w:val="21"/>
          <w:shd w:val="clear" w:color="auto" w:fill="FFFFFF"/>
        </w:rPr>
      </w:pPr>
    </w:p>
    <w:p w14:paraId="1EBEF97F" w14:textId="081CC3B6" w:rsidR="00AD39F7" w:rsidRDefault="000F3655" w:rsidP="00774DCC">
      <w:pPr>
        <w:pStyle w:val="ListParagraph"/>
        <w:numPr>
          <w:ilvl w:val="0"/>
          <w:numId w:val="17"/>
        </w:numPr>
        <w:rPr>
          <w:rFonts w:ascii="Arial" w:hAnsi="Arial"/>
          <w:color w:val="000000"/>
          <w:sz w:val="21"/>
          <w:szCs w:val="21"/>
          <w:shd w:val="clear" w:color="auto" w:fill="FFFFFF"/>
        </w:rPr>
      </w:pPr>
      <w:r w:rsidRPr="000F3655">
        <w:rPr>
          <w:rFonts w:ascii="Arial" w:hAnsi="Arial"/>
          <w:color w:val="000000"/>
          <w:sz w:val="21"/>
          <w:szCs w:val="21"/>
          <w:shd w:val="clear" w:color="auto" w:fill="FFFFFF"/>
        </w:rPr>
        <w:t xml:space="preserve">This work will form the </w:t>
      </w:r>
      <w:r w:rsidR="00D90B72" w:rsidRPr="000F3655">
        <w:rPr>
          <w:rFonts w:ascii="Arial" w:hAnsi="Arial"/>
          <w:color w:val="000000"/>
          <w:sz w:val="21"/>
          <w:szCs w:val="21"/>
          <w:shd w:val="clear" w:color="auto" w:fill="FFFFFF"/>
        </w:rPr>
        <w:t xml:space="preserve">initial stage in developing an understanding of whether local services to support </w:t>
      </w:r>
      <w:r w:rsidR="007A475B">
        <w:rPr>
          <w:rFonts w:ascii="Arial" w:hAnsi="Arial"/>
          <w:color w:val="000000"/>
          <w:sz w:val="21"/>
          <w:szCs w:val="21"/>
          <w:shd w:val="clear" w:color="auto" w:fill="FFFFFF"/>
        </w:rPr>
        <w:t>people who are shielding</w:t>
      </w:r>
      <w:r w:rsidR="007A475B" w:rsidRPr="000F3655">
        <w:rPr>
          <w:rFonts w:ascii="Arial" w:hAnsi="Arial"/>
          <w:color w:val="000000"/>
          <w:sz w:val="21"/>
          <w:szCs w:val="21"/>
          <w:shd w:val="clear" w:color="auto" w:fill="FFFFFF"/>
        </w:rPr>
        <w:t xml:space="preserve"> </w:t>
      </w:r>
      <w:r w:rsidR="00D90B72" w:rsidRPr="000F3655">
        <w:rPr>
          <w:rFonts w:ascii="Arial" w:hAnsi="Arial"/>
          <w:color w:val="000000"/>
          <w:sz w:val="21"/>
          <w:szCs w:val="21"/>
          <w:shd w:val="clear" w:color="auto" w:fill="FFFFFF"/>
        </w:rPr>
        <w:t xml:space="preserve">are </w:t>
      </w:r>
      <w:r w:rsidR="0059333B">
        <w:rPr>
          <w:rFonts w:ascii="Arial" w:hAnsi="Arial"/>
          <w:color w:val="000000"/>
          <w:sz w:val="21"/>
          <w:szCs w:val="21"/>
          <w:shd w:val="clear" w:color="auto" w:fill="FFFFFF"/>
        </w:rPr>
        <w:t>valued</w:t>
      </w:r>
      <w:r w:rsidR="00D90B72" w:rsidRPr="000F3655">
        <w:rPr>
          <w:rFonts w:ascii="Arial" w:hAnsi="Arial"/>
          <w:color w:val="000000"/>
          <w:sz w:val="21"/>
          <w:szCs w:val="21"/>
          <w:shd w:val="clear" w:color="auto" w:fill="FFFFFF"/>
        </w:rPr>
        <w:t xml:space="preserve"> and understan</w:t>
      </w:r>
      <w:r w:rsidR="0059333B">
        <w:rPr>
          <w:rFonts w:ascii="Arial" w:hAnsi="Arial"/>
          <w:color w:val="000000"/>
          <w:sz w:val="21"/>
          <w:szCs w:val="21"/>
          <w:shd w:val="clear" w:color="auto" w:fill="FFFFFF"/>
        </w:rPr>
        <w:t xml:space="preserve">d where </w:t>
      </w:r>
      <w:r w:rsidR="007A475B">
        <w:rPr>
          <w:rFonts w:ascii="Arial" w:hAnsi="Arial"/>
          <w:color w:val="000000"/>
          <w:sz w:val="21"/>
          <w:szCs w:val="21"/>
          <w:shd w:val="clear" w:color="auto" w:fill="FFFFFF"/>
        </w:rPr>
        <w:t>and for whom there are any</w:t>
      </w:r>
      <w:r w:rsidR="00D90B72" w:rsidRPr="000F3655">
        <w:rPr>
          <w:rFonts w:ascii="Arial" w:hAnsi="Arial"/>
          <w:color w:val="000000"/>
          <w:sz w:val="21"/>
          <w:szCs w:val="21"/>
          <w:shd w:val="clear" w:color="auto" w:fill="FFFFFF"/>
        </w:rPr>
        <w:t xml:space="preserve"> gaps</w:t>
      </w:r>
      <w:r w:rsidR="0059333B">
        <w:rPr>
          <w:rFonts w:ascii="Arial" w:hAnsi="Arial"/>
          <w:color w:val="000000"/>
          <w:sz w:val="21"/>
          <w:szCs w:val="21"/>
          <w:shd w:val="clear" w:color="auto" w:fill="FFFFFF"/>
        </w:rPr>
        <w:t xml:space="preserve"> in the current services.</w:t>
      </w:r>
    </w:p>
    <w:p w14:paraId="5F2FFD82" w14:textId="6B0B0348" w:rsidR="001763A7" w:rsidRPr="00774DCC" w:rsidRDefault="001763A7" w:rsidP="00774DCC">
      <w:pPr>
        <w:pStyle w:val="ListParagraph"/>
        <w:ind w:left="360"/>
        <w:rPr>
          <w:rFonts w:ascii="Arial" w:hAnsi="Arial"/>
          <w:color w:val="000000"/>
          <w:sz w:val="21"/>
          <w:szCs w:val="21"/>
          <w:shd w:val="clear" w:color="auto" w:fill="FFFFFF"/>
        </w:rPr>
      </w:pPr>
    </w:p>
    <w:p w14:paraId="7F128BE4" w14:textId="3733C7CB" w:rsidR="00D90B72" w:rsidRPr="004E6724" w:rsidRDefault="00AD39F7" w:rsidP="00774DCC">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T</w:t>
      </w:r>
      <w:r w:rsidR="0059333B">
        <w:rPr>
          <w:rFonts w:ascii="Arial" w:hAnsi="Arial"/>
          <w:color w:val="000000"/>
          <w:sz w:val="21"/>
          <w:szCs w:val="21"/>
          <w:shd w:val="clear" w:color="auto" w:fill="FFFFFF"/>
        </w:rPr>
        <w:t>his</w:t>
      </w:r>
      <w:r>
        <w:rPr>
          <w:rFonts w:ascii="Arial" w:hAnsi="Arial"/>
          <w:color w:val="000000"/>
          <w:sz w:val="21"/>
          <w:szCs w:val="21"/>
          <w:shd w:val="clear" w:color="auto" w:fill="FFFFFF"/>
        </w:rPr>
        <w:t xml:space="preserve"> satellite analysis</w:t>
      </w:r>
      <w:r w:rsidR="0059333B">
        <w:rPr>
          <w:rFonts w:ascii="Arial" w:hAnsi="Arial"/>
          <w:color w:val="000000"/>
          <w:sz w:val="21"/>
          <w:szCs w:val="21"/>
          <w:shd w:val="clear" w:color="auto" w:fill="FFFFFF"/>
        </w:rPr>
        <w:t xml:space="preserve"> will support and extend the central analysis by using adult social care data in addition to the demographic and secondary health care datasets. Once we have defined our cohort, understood its health characteristics and changing pattern in secondary health care we would then like to understand what the impact of social care and the third sector have had on the outcomes </w:t>
      </w:r>
      <w:r w:rsidR="008C72AB">
        <w:rPr>
          <w:rFonts w:ascii="Arial" w:hAnsi="Arial"/>
          <w:color w:val="000000"/>
          <w:sz w:val="21"/>
          <w:szCs w:val="21"/>
          <w:shd w:val="clear" w:color="auto" w:fill="FFFFFF"/>
        </w:rPr>
        <w:t>for this cohort.</w:t>
      </w:r>
    </w:p>
    <w:p w14:paraId="1F648782" w14:textId="77777777" w:rsidR="00E5562F" w:rsidRPr="00E5562F" w:rsidRDefault="00E5562F" w:rsidP="00E5562F">
      <w:pPr>
        <w:rPr>
          <w:lang w:val="en-GB"/>
        </w:rPr>
      </w:pPr>
    </w:p>
    <w:p w14:paraId="6EAF3E58" w14:textId="77777777" w:rsidR="00E5562F" w:rsidRDefault="00E5562F" w:rsidP="00E5562F">
      <w:pPr>
        <w:pStyle w:val="Heading2"/>
      </w:pPr>
      <w:bookmarkStart w:id="2" w:name="_Toc56624559"/>
      <w:r>
        <w:t>Data and data linkages</w:t>
      </w:r>
      <w:bookmarkEnd w:id="2"/>
    </w:p>
    <w:p w14:paraId="53F7B80B" w14:textId="77777777" w:rsidR="00E5562F" w:rsidRDefault="00E5562F" w:rsidP="00E5562F">
      <w:pPr>
        <w:rPr>
          <w:lang w:val="en-GB"/>
        </w:rPr>
      </w:pPr>
    </w:p>
    <w:p w14:paraId="6C7E5788" w14:textId="72A14075" w:rsidR="008C72AB" w:rsidRDefault="008C72AB" w:rsidP="00774DCC">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 xml:space="preserve">All of the data we plan to access are currently included in the Leeds Data Model. </w:t>
      </w:r>
      <w:r w:rsidR="00760406">
        <w:rPr>
          <w:rFonts w:ascii="Arial" w:hAnsi="Arial"/>
          <w:color w:val="000000"/>
          <w:sz w:val="21"/>
          <w:szCs w:val="21"/>
          <w:shd w:val="clear" w:color="auto" w:fill="FFFFFF"/>
        </w:rPr>
        <w:t>These include</w:t>
      </w:r>
      <w:r>
        <w:rPr>
          <w:rFonts w:ascii="Arial" w:hAnsi="Arial"/>
          <w:color w:val="000000"/>
          <w:sz w:val="21"/>
          <w:szCs w:val="21"/>
          <w:shd w:val="clear" w:color="auto" w:fill="FFFFFF"/>
        </w:rPr>
        <w:t xml:space="preserve"> data </w:t>
      </w:r>
      <w:r w:rsidRPr="008C72AB">
        <w:rPr>
          <w:rFonts w:ascii="Arial" w:hAnsi="Arial"/>
          <w:color w:val="000000"/>
          <w:sz w:val="21"/>
          <w:szCs w:val="21"/>
          <w:shd w:val="clear" w:color="auto" w:fill="FFFFFF"/>
        </w:rPr>
        <w:t>from General Practice</w:t>
      </w:r>
      <w:r w:rsidR="00760406">
        <w:rPr>
          <w:rFonts w:ascii="Arial" w:hAnsi="Arial"/>
          <w:color w:val="000000"/>
          <w:sz w:val="21"/>
          <w:szCs w:val="21"/>
          <w:shd w:val="clear" w:color="auto" w:fill="FFFFFF"/>
        </w:rPr>
        <w:t xml:space="preserve">, </w:t>
      </w:r>
      <w:r w:rsidRPr="008C72AB">
        <w:rPr>
          <w:rFonts w:ascii="Arial" w:hAnsi="Arial"/>
          <w:color w:val="000000"/>
          <w:sz w:val="21"/>
          <w:szCs w:val="21"/>
          <w:shd w:val="clear" w:color="auto" w:fill="FFFFFF"/>
        </w:rPr>
        <w:t>Leeds Community Healthcare Activit</w:t>
      </w:r>
      <w:r w:rsidR="00760406">
        <w:rPr>
          <w:rFonts w:ascii="Arial" w:hAnsi="Arial"/>
          <w:color w:val="000000"/>
          <w:sz w:val="21"/>
          <w:szCs w:val="21"/>
          <w:shd w:val="clear" w:color="auto" w:fill="FFFFFF"/>
        </w:rPr>
        <w:t>y</w:t>
      </w:r>
      <w:r w:rsidRPr="008C72AB">
        <w:rPr>
          <w:rFonts w:ascii="Arial" w:hAnsi="Arial"/>
          <w:color w:val="000000"/>
          <w:sz w:val="21"/>
          <w:szCs w:val="21"/>
          <w:shd w:val="clear" w:color="auto" w:fill="FFFFFF"/>
        </w:rPr>
        <w:t>, Hospital Inpatient, Outpatient and A&amp;E Activity, Urgent Care System data (including 111 and Urgent Treatment Centres) and Adult Social Care data.</w:t>
      </w:r>
      <w:r>
        <w:rPr>
          <w:rFonts w:ascii="Arial" w:hAnsi="Arial"/>
          <w:color w:val="000000"/>
          <w:sz w:val="21"/>
          <w:szCs w:val="21"/>
          <w:shd w:val="clear" w:color="auto" w:fill="FFFFFF"/>
        </w:rPr>
        <w:t xml:space="preserve"> In addition to the routinely available data listed above </w:t>
      </w:r>
      <w:r>
        <w:rPr>
          <w:rFonts w:ascii="Arial" w:hAnsi="Arial"/>
          <w:color w:val="000000"/>
          <w:sz w:val="21"/>
          <w:szCs w:val="21"/>
          <w:shd w:val="clear" w:color="auto" w:fill="FFFFFF"/>
        </w:rPr>
        <w:lastRenderedPageBreak/>
        <w:t xml:space="preserve">we will be adding in the NHS Digital Shielded Patient List and linking this on a </w:t>
      </w:r>
      <w:r w:rsidR="00AD39F7">
        <w:rPr>
          <w:rFonts w:ascii="Arial" w:hAnsi="Arial"/>
          <w:color w:val="000000"/>
          <w:sz w:val="21"/>
          <w:szCs w:val="21"/>
          <w:shd w:val="clear" w:color="auto" w:fill="FFFFFF"/>
        </w:rPr>
        <w:t>pseudonymised</w:t>
      </w:r>
      <w:r>
        <w:rPr>
          <w:rFonts w:ascii="Arial" w:hAnsi="Arial"/>
          <w:color w:val="000000"/>
          <w:sz w:val="21"/>
          <w:szCs w:val="21"/>
          <w:shd w:val="clear" w:color="auto" w:fill="FFFFFF"/>
        </w:rPr>
        <w:t xml:space="preserve"> NHS number.</w:t>
      </w:r>
    </w:p>
    <w:p w14:paraId="4759C4ED" w14:textId="77777777" w:rsidR="00760406" w:rsidRDefault="00760406" w:rsidP="00774DCC">
      <w:pPr>
        <w:pStyle w:val="ListParagraph"/>
        <w:ind w:left="360"/>
        <w:rPr>
          <w:rFonts w:ascii="Arial" w:hAnsi="Arial"/>
          <w:color w:val="000000"/>
          <w:sz w:val="21"/>
          <w:szCs w:val="21"/>
          <w:shd w:val="clear" w:color="auto" w:fill="FFFFFF"/>
        </w:rPr>
      </w:pPr>
    </w:p>
    <w:p w14:paraId="308568B0" w14:textId="0C08E05C" w:rsidR="00E5562F" w:rsidRPr="008C72AB" w:rsidRDefault="008C72AB" w:rsidP="00774DCC">
      <w:pPr>
        <w:pStyle w:val="ListParagraph"/>
        <w:numPr>
          <w:ilvl w:val="0"/>
          <w:numId w:val="17"/>
        </w:numPr>
        <w:rPr>
          <w:lang w:val="en-GB"/>
        </w:rPr>
      </w:pPr>
      <w:r w:rsidRPr="008C72AB">
        <w:rPr>
          <w:rFonts w:ascii="Arial" w:hAnsi="Arial"/>
          <w:color w:val="000000"/>
          <w:sz w:val="21"/>
          <w:szCs w:val="21"/>
          <w:shd w:val="clear" w:color="auto" w:fill="FFFFFF"/>
        </w:rPr>
        <w:t xml:space="preserve">There are currently </w:t>
      </w:r>
      <w:r w:rsidR="00E302D5" w:rsidRPr="008C72AB">
        <w:rPr>
          <w:rFonts w:ascii="Arial" w:hAnsi="Arial"/>
          <w:color w:val="000000"/>
          <w:sz w:val="21"/>
          <w:szCs w:val="21"/>
          <w:shd w:val="clear" w:color="auto" w:fill="FFFFFF"/>
        </w:rPr>
        <w:t>42</w:t>
      </w:r>
      <w:r w:rsidR="00186955">
        <w:rPr>
          <w:rFonts w:ascii="Arial" w:hAnsi="Arial"/>
          <w:color w:val="000000"/>
          <w:sz w:val="21"/>
          <w:szCs w:val="21"/>
          <w:shd w:val="clear" w:color="auto" w:fill="FFFFFF"/>
        </w:rPr>
        <w:t>,000</w:t>
      </w:r>
      <w:r w:rsidR="00E302D5" w:rsidRPr="008C72AB">
        <w:rPr>
          <w:rFonts w:ascii="Arial" w:hAnsi="Arial"/>
          <w:color w:val="000000"/>
          <w:sz w:val="21"/>
          <w:szCs w:val="21"/>
          <w:shd w:val="clear" w:color="auto" w:fill="FFFFFF"/>
        </w:rPr>
        <w:t xml:space="preserve"> patients on </w:t>
      </w:r>
      <w:r w:rsidRPr="008C72AB">
        <w:rPr>
          <w:rFonts w:ascii="Arial" w:hAnsi="Arial"/>
          <w:color w:val="000000"/>
          <w:sz w:val="21"/>
          <w:szCs w:val="21"/>
          <w:shd w:val="clear" w:color="auto" w:fill="FFFFFF"/>
        </w:rPr>
        <w:t xml:space="preserve">the </w:t>
      </w:r>
      <w:r w:rsidR="00E302D5" w:rsidRPr="008C72AB">
        <w:rPr>
          <w:rFonts w:ascii="Arial" w:hAnsi="Arial"/>
          <w:color w:val="000000"/>
          <w:sz w:val="21"/>
          <w:szCs w:val="21"/>
          <w:shd w:val="clear" w:color="auto" w:fill="FFFFFF"/>
        </w:rPr>
        <w:t>SPL</w:t>
      </w:r>
      <w:r w:rsidRPr="008C72AB">
        <w:rPr>
          <w:rFonts w:ascii="Arial" w:hAnsi="Arial"/>
          <w:color w:val="000000"/>
          <w:sz w:val="21"/>
          <w:szCs w:val="21"/>
          <w:shd w:val="clear" w:color="auto" w:fill="FFFFFF"/>
        </w:rPr>
        <w:t xml:space="preserve">, so this will be the maximum sample </w:t>
      </w:r>
      <w:r>
        <w:rPr>
          <w:rFonts w:ascii="Arial" w:hAnsi="Arial"/>
          <w:color w:val="000000"/>
          <w:sz w:val="21"/>
          <w:szCs w:val="21"/>
          <w:shd w:val="clear" w:color="auto" w:fill="FFFFFF"/>
        </w:rPr>
        <w:t xml:space="preserve">available </w:t>
      </w:r>
      <w:r w:rsidRPr="008C72AB">
        <w:rPr>
          <w:rFonts w:ascii="Arial" w:hAnsi="Arial"/>
          <w:color w:val="000000"/>
          <w:sz w:val="21"/>
          <w:szCs w:val="21"/>
          <w:shd w:val="clear" w:color="auto" w:fill="FFFFFF"/>
        </w:rPr>
        <w:t>for this analysis.</w:t>
      </w:r>
    </w:p>
    <w:p w14:paraId="4CD8EE14" w14:textId="77777777" w:rsidR="008C72AB" w:rsidRPr="008C72AB" w:rsidRDefault="008C72AB" w:rsidP="008C72AB">
      <w:pPr>
        <w:pStyle w:val="ListParagraph"/>
        <w:ind w:left="1440"/>
        <w:rPr>
          <w:lang w:val="en-GB"/>
        </w:rPr>
      </w:pPr>
    </w:p>
    <w:p w14:paraId="090DFF88" w14:textId="77777777" w:rsidR="00E5562F" w:rsidRDefault="00E5562F" w:rsidP="00E5562F">
      <w:pPr>
        <w:pStyle w:val="Heading2"/>
      </w:pPr>
      <w:bookmarkStart w:id="3" w:name="_Toc56624560"/>
      <w:r>
        <w:t>Methods</w:t>
      </w:r>
      <w:bookmarkEnd w:id="3"/>
    </w:p>
    <w:p w14:paraId="59E499A7" w14:textId="7C7B9B97" w:rsidR="00760406" w:rsidRDefault="00760406" w:rsidP="00774DCC">
      <w:pPr>
        <w:pStyle w:val="ListParagraph"/>
        <w:ind w:left="360"/>
        <w:rPr>
          <w:rFonts w:ascii="Arial" w:hAnsi="Arial"/>
          <w:color w:val="000000"/>
          <w:sz w:val="21"/>
          <w:szCs w:val="21"/>
          <w:shd w:val="clear" w:color="auto" w:fill="FFFFFF"/>
        </w:rPr>
      </w:pPr>
    </w:p>
    <w:p w14:paraId="63BA5237" w14:textId="57F7D88C" w:rsidR="008C72AB" w:rsidRDefault="008C72AB" w:rsidP="00774DCC">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 xml:space="preserve">The approach to the analysis is still in very early stages. We have identified a brief </w:t>
      </w:r>
      <w:r w:rsidR="0014332D">
        <w:rPr>
          <w:rFonts w:ascii="Arial" w:hAnsi="Arial"/>
          <w:color w:val="000000"/>
          <w:sz w:val="21"/>
          <w:szCs w:val="21"/>
          <w:shd w:val="clear" w:color="auto" w:fill="FFFFFF"/>
        </w:rPr>
        <w:t>approach;</w:t>
      </w:r>
      <w:r>
        <w:rPr>
          <w:rFonts w:ascii="Arial" w:hAnsi="Arial"/>
          <w:color w:val="000000"/>
          <w:sz w:val="21"/>
          <w:szCs w:val="21"/>
          <w:shd w:val="clear" w:color="auto" w:fill="FFFFFF"/>
        </w:rPr>
        <w:t xml:space="preserve"> however, the detailed plan will not be available until the Senior Data Science vacancy has been filled</w:t>
      </w:r>
      <w:r w:rsidR="0014332D">
        <w:rPr>
          <w:rFonts w:ascii="Arial" w:hAnsi="Arial"/>
          <w:color w:val="000000"/>
          <w:sz w:val="21"/>
          <w:szCs w:val="21"/>
          <w:shd w:val="clear" w:color="auto" w:fill="FFFFFF"/>
        </w:rPr>
        <w:t xml:space="preserve"> and a more detailed investigation of the available data has been undertaken.</w:t>
      </w:r>
    </w:p>
    <w:p w14:paraId="1A6DED0D" w14:textId="77777777" w:rsidR="00760406" w:rsidRPr="00774DCC" w:rsidRDefault="00760406" w:rsidP="00774DCC">
      <w:pPr>
        <w:pStyle w:val="ListParagraph"/>
        <w:rPr>
          <w:rFonts w:ascii="Arial" w:hAnsi="Arial"/>
          <w:color w:val="000000"/>
          <w:sz w:val="21"/>
          <w:szCs w:val="21"/>
          <w:shd w:val="clear" w:color="auto" w:fill="FFFFFF"/>
        </w:rPr>
      </w:pPr>
    </w:p>
    <w:p w14:paraId="7F4659EC" w14:textId="1753DD66" w:rsidR="00774DCC" w:rsidRPr="00774DCC" w:rsidRDefault="0014332D" w:rsidP="00774DCC">
      <w:pPr>
        <w:pStyle w:val="ListParagraph"/>
        <w:numPr>
          <w:ilvl w:val="0"/>
          <w:numId w:val="17"/>
        </w:numPr>
        <w:rPr>
          <w:rFonts w:ascii="Arial" w:hAnsi="Arial"/>
          <w:color w:val="000000"/>
          <w:sz w:val="21"/>
          <w:szCs w:val="21"/>
          <w:shd w:val="clear" w:color="auto" w:fill="FFFFFF"/>
        </w:rPr>
      </w:pPr>
      <w:r w:rsidRPr="00774DCC">
        <w:rPr>
          <w:rFonts w:ascii="Arial" w:hAnsi="Arial"/>
          <w:color w:val="000000"/>
          <w:sz w:val="21"/>
          <w:szCs w:val="21"/>
          <w:shd w:val="clear" w:color="auto" w:fill="FFFFFF"/>
        </w:rPr>
        <w:t>Preliminary thoughts on the methodology include performing r</w:t>
      </w:r>
      <w:r w:rsidR="00E302D5" w:rsidRPr="00774DCC">
        <w:rPr>
          <w:rFonts w:ascii="Arial" w:hAnsi="Arial"/>
          <w:color w:val="000000"/>
          <w:sz w:val="21"/>
          <w:szCs w:val="21"/>
          <w:shd w:val="clear" w:color="auto" w:fill="FFFFFF"/>
        </w:rPr>
        <w:t xml:space="preserve">egression </w:t>
      </w:r>
      <w:r w:rsidRPr="00774DCC">
        <w:rPr>
          <w:rFonts w:ascii="Arial" w:hAnsi="Arial"/>
          <w:color w:val="000000"/>
          <w:sz w:val="21"/>
          <w:szCs w:val="21"/>
          <w:shd w:val="clear" w:color="auto" w:fill="FFFFFF"/>
        </w:rPr>
        <w:t>analysis</w:t>
      </w:r>
      <w:r w:rsidR="00E302D5" w:rsidRPr="00774DCC">
        <w:rPr>
          <w:rFonts w:ascii="Arial" w:hAnsi="Arial"/>
          <w:color w:val="000000"/>
          <w:sz w:val="21"/>
          <w:szCs w:val="21"/>
          <w:shd w:val="clear" w:color="auto" w:fill="FFFFFF"/>
        </w:rPr>
        <w:t xml:space="preserve"> to determine the protective effect of being on the SPL accounting for the </w:t>
      </w:r>
      <w:r w:rsidR="00D90B72" w:rsidRPr="00774DCC">
        <w:rPr>
          <w:rFonts w:ascii="Arial" w:hAnsi="Arial"/>
          <w:color w:val="000000"/>
          <w:sz w:val="21"/>
          <w:szCs w:val="21"/>
          <w:shd w:val="clear" w:color="auto" w:fill="FFFFFF"/>
        </w:rPr>
        <w:t>interactions</w:t>
      </w:r>
      <w:r w:rsidR="00E302D5" w:rsidRPr="00774DCC">
        <w:rPr>
          <w:rFonts w:ascii="Arial" w:hAnsi="Arial"/>
          <w:color w:val="000000"/>
          <w:sz w:val="21"/>
          <w:szCs w:val="21"/>
          <w:shd w:val="clear" w:color="auto" w:fill="FFFFFF"/>
        </w:rPr>
        <w:t xml:space="preserve"> </w:t>
      </w:r>
      <w:r w:rsidRPr="00774DCC">
        <w:rPr>
          <w:rFonts w:ascii="Arial" w:hAnsi="Arial"/>
          <w:color w:val="000000"/>
          <w:sz w:val="21"/>
          <w:szCs w:val="21"/>
          <w:shd w:val="clear" w:color="auto" w:fill="FFFFFF"/>
        </w:rPr>
        <w:t>of</w:t>
      </w:r>
      <w:r w:rsidR="00D90B72" w:rsidRPr="00774DCC">
        <w:rPr>
          <w:rFonts w:ascii="Arial" w:hAnsi="Arial"/>
          <w:color w:val="000000"/>
          <w:sz w:val="21"/>
          <w:szCs w:val="21"/>
          <w:shd w:val="clear" w:color="auto" w:fill="FFFFFF"/>
        </w:rPr>
        <w:t xml:space="preserve"> age, gender, ethnicity, IMD</w:t>
      </w:r>
      <w:r w:rsidRPr="00774DCC">
        <w:rPr>
          <w:rFonts w:ascii="Arial" w:hAnsi="Arial"/>
          <w:color w:val="000000"/>
          <w:sz w:val="21"/>
          <w:szCs w:val="21"/>
          <w:shd w:val="clear" w:color="auto" w:fill="FFFFFF"/>
        </w:rPr>
        <w:t xml:space="preserve"> and a basic</w:t>
      </w:r>
      <w:r w:rsidR="00D90B72" w:rsidRPr="00774DCC">
        <w:rPr>
          <w:rFonts w:ascii="Arial" w:hAnsi="Arial"/>
          <w:color w:val="000000"/>
          <w:sz w:val="21"/>
          <w:szCs w:val="21"/>
          <w:shd w:val="clear" w:color="auto" w:fill="FFFFFF"/>
        </w:rPr>
        <w:t xml:space="preserve"> </w:t>
      </w:r>
      <w:r w:rsidRPr="00774DCC">
        <w:rPr>
          <w:rFonts w:ascii="Arial" w:hAnsi="Arial"/>
          <w:color w:val="000000"/>
          <w:sz w:val="21"/>
          <w:szCs w:val="21"/>
          <w:shd w:val="clear" w:color="auto" w:fill="FFFFFF"/>
        </w:rPr>
        <w:t>geographic location (rural v urban).</w:t>
      </w:r>
      <w:r w:rsidR="00760406">
        <w:rPr>
          <w:rFonts w:ascii="Arial" w:hAnsi="Arial"/>
          <w:color w:val="000000"/>
          <w:sz w:val="21"/>
          <w:szCs w:val="21"/>
          <w:shd w:val="clear" w:color="auto" w:fill="FFFFFF"/>
        </w:rPr>
        <w:t xml:space="preserve"> </w:t>
      </w:r>
      <w:r w:rsidRPr="00774DCC">
        <w:rPr>
          <w:rFonts w:ascii="Arial" w:hAnsi="Arial"/>
          <w:color w:val="000000"/>
          <w:sz w:val="21"/>
          <w:szCs w:val="21"/>
          <w:shd w:val="clear" w:color="auto" w:fill="FFFFFF"/>
        </w:rPr>
        <w:t xml:space="preserve">In </w:t>
      </w:r>
      <w:r w:rsidR="00186955" w:rsidRPr="00774DCC">
        <w:rPr>
          <w:rFonts w:ascii="Arial" w:hAnsi="Arial"/>
          <w:color w:val="000000"/>
          <w:sz w:val="21"/>
          <w:szCs w:val="21"/>
          <w:shd w:val="clear" w:color="auto" w:fill="FFFFFF"/>
        </w:rPr>
        <w:t>addition,</w:t>
      </w:r>
      <w:r w:rsidRPr="00774DCC">
        <w:rPr>
          <w:rFonts w:ascii="Arial" w:hAnsi="Arial"/>
          <w:color w:val="000000"/>
          <w:sz w:val="21"/>
          <w:szCs w:val="21"/>
          <w:shd w:val="clear" w:color="auto" w:fill="FFFFFF"/>
        </w:rPr>
        <w:t xml:space="preserve"> we would investigate which, if any, of the above variables had </w:t>
      </w:r>
      <w:r w:rsidR="00E302D5" w:rsidRPr="00774DCC">
        <w:rPr>
          <w:rFonts w:ascii="Arial" w:hAnsi="Arial"/>
          <w:color w:val="000000"/>
          <w:sz w:val="21"/>
          <w:szCs w:val="21"/>
          <w:shd w:val="clear" w:color="auto" w:fill="FFFFFF"/>
        </w:rPr>
        <w:t>an independent effect</w:t>
      </w:r>
      <w:r w:rsidRPr="00774DCC">
        <w:rPr>
          <w:rFonts w:ascii="Arial" w:hAnsi="Arial"/>
          <w:color w:val="000000"/>
          <w:sz w:val="21"/>
          <w:szCs w:val="21"/>
          <w:shd w:val="clear" w:color="auto" w:fill="FFFFFF"/>
        </w:rPr>
        <w:t xml:space="preserve"> on the final model.</w:t>
      </w:r>
      <w:r w:rsidR="00774DCC">
        <w:rPr>
          <w:rFonts w:ascii="Arial" w:hAnsi="Arial"/>
          <w:color w:val="000000"/>
          <w:sz w:val="21"/>
          <w:szCs w:val="21"/>
          <w:shd w:val="clear" w:color="auto" w:fill="FFFFFF"/>
        </w:rPr>
        <w:t xml:space="preserve"> </w:t>
      </w:r>
      <w:bookmarkStart w:id="4" w:name="_GoBack"/>
      <w:bookmarkEnd w:id="4"/>
      <w:r w:rsidR="00774DCC" w:rsidRPr="00774DCC">
        <w:rPr>
          <w:rFonts w:ascii="Arial" w:hAnsi="Arial"/>
          <w:color w:val="000000"/>
          <w:sz w:val="21"/>
          <w:szCs w:val="21"/>
          <w:shd w:val="clear" w:color="auto" w:fill="FFFFFF"/>
        </w:rPr>
        <w:t>Outcome variable(s) are to be determined, but are likely to be use of urgent and / or emergency services.</w:t>
      </w:r>
    </w:p>
    <w:p w14:paraId="5CEA567A" w14:textId="77777777" w:rsidR="00E5562F" w:rsidRDefault="00E5562F" w:rsidP="00E5562F">
      <w:pPr>
        <w:rPr>
          <w:lang w:val="en-GB"/>
        </w:rPr>
      </w:pPr>
    </w:p>
    <w:p w14:paraId="250475F7" w14:textId="77777777" w:rsidR="00E5562F" w:rsidRDefault="00E5562F" w:rsidP="00E5562F">
      <w:pPr>
        <w:pStyle w:val="Heading2"/>
      </w:pPr>
      <w:bookmarkStart w:id="5" w:name="_Toc56624561"/>
      <w:r>
        <w:t>Local audience</w:t>
      </w:r>
      <w:bookmarkEnd w:id="5"/>
    </w:p>
    <w:p w14:paraId="372E50EF" w14:textId="77777777" w:rsidR="00E5562F" w:rsidRDefault="00E5562F" w:rsidP="00E5562F">
      <w:pPr>
        <w:rPr>
          <w:lang w:val="en-GB"/>
        </w:rPr>
      </w:pPr>
    </w:p>
    <w:p w14:paraId="65392211" w14:textId="6C4A415F" w:rsidR="0014332D" w:rsidRDefault="0014332D" w:rsidP="00774DCC">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There are numerous boards, groups and meetings in the current governance structures for the city which we would plan to share this analysis with.</w:t>
      </w:r>
      <w:r w:rsidR="00760406">
        <w:rPr>
          <w:rFonts w:ascii="Arial" w:hAnsi="Arial"/>
          <w:color w:val="000000"/>
          <w:sz w:val="21"/>
          <w:szCs w:val="21"/>
          <w:shd w:val="clear" w:color="auto" w:fill="FFFFFF"/>
        </w:rPr>
        <w:t xml:space="preserve"> </w:t>
      </w:r>
      <w:r>
        <w:rPr>
          <w:rFonts w:ascii="Arial" w:hAnsi="Arial"/>
          <w:color w:val="000000"/>
          <w:sz w:val="21"/>
          <w:szCs w:val="21"/>
          <w:shd w:val="clear" w:color="auto" w:fill="FFFFFF"/>
        </w:rPr>
        <w:t>These include:</w:t>
      </w:r>
    </w:p>
    <w:p w14:paraId="20A57F12" w14:textId="77777777" w:rsidR="00760406" w:rsidRDefault="00760406" w:rsidP="00774DCC">
      <w:pPr>
        <w:pStyle w:val="ListParagraph"/>
        <w:ind w:left="360"/>
        <w:rPr>
          <w:rFonts w:ascii="Arial" w:hAnsi="Arial"/>
          <w:color w:val="000000"/>
          <w:sz w:val="21"/>
          <w:szCs w:val="21"/>
          <w:shd w:val="clear" w:color="auto" w:fill="FFFFFF"/>
        </w:rPr>
      </w:pPr>
    </w:p>
    <w:p w14:paraId="2F0BD6BC" w14:textId="54172C0F" w:rsidR="0014332D" w:rsidRDefault="0014332D" w:rsidP="00774DCC">
      <w:pPr>
        <w:pStyle w:val="ListParagraph"/>
        <w:numPr>
          <w:ilvl w:val="1"/>
          <w:numId w:val="17"/>
        </w:numPr>
        <w:rPr>
          <w:rFonts w:ascii="Arial" w:hAnsi="Arial"/>
          <w:color w:val="000000"/>
          <w:sz w:val="21"/>
          <w:szCs w:val="21"/>
          <w:shd w:val="clear" w:color="auto" w:fill="FFFFFF"/>
        </w:rPr>
      </w:pPr>
      <w:r w:rsidRPr="0014332D">
        <w:rPr>
          <w:rFonts w:ascii="Arial" w:hAnsi="Arial"/>
          <w:color w:val="000000"/>
          <w:sz w:val="21"/>
          <w:szCs w:val="21"/>
          <w:shd w:val="clear" w:color="auto" w:fill="FFFFFF"/>
        </w:rPr>
        <w:t xml:space="preserve">Bronze City Command Group </w:t>
      </w:r>
      <w:r w:rsidR="005A2FC7">
        <w:rPr>
          <w:rFonts w:ascii="Arial" w:hAnsi="Arial"/>
          <w:color w:val="000000"/>
          <w:sz w:val="21"/>
          <w:szCs w:val="21"/>
          <w:shd w:val="clear" w:color="auto" w:fill="FFFFFF"/>
        </w:rPr>
        <w:t>for Shielding Support</w:t>
      </w:r>
    </w:p>
    <w:p w14:paraId="5BEA3C91" w14:textId="3F6AD411" w:rsidR="00E302D5" w:rsidRPr="0014332D" w:rsidRDefault="00E302D5" w:rsidP="00774DCC">
      <w:pPr>
        <w:pStyle w:val="ListParagraph"/>
        <w:numPr>
          <w:ilvl w:val="1"/>
          <w:numId w:val="17"/>
        </w:numPr>
        <w:rPr>
          <w:rFonts w:ascii="Arial" w:hAnsi="Arial"/>
          <w:color w:val="000000"/>
          <w:sz w:val="21"/>
          <w:szCs w:val="21"/>
          <w:shd w:val="clear" w:color="auto" w:fill="FFFFFF"/>
        </w:rPr>
      </w:pPr>
      <w:r w:rsidRPr="0014332D">
        <w:rPr>
          <w:rFonts w:ascii="Arial" w:hAnsi="Arial"/>
          <w:color w:val="000000"/>
          <w:sz w:val="21"/>
          <w:szCs w:val="21"/>
          <w:shd w:val="clear" w:color="auto" w:fill="FFFFFF"/>
        </w:rPr>
        <w:t>H</w:t>
      </w:r>
      <w:r w:rsidR="00186955">
        <w:rPr>
          <w:rFonts w:ascii="Arial" w:hAnsi="Arial"/>
          <w:color w:val="000000"/>
          <w:sz w:val="21"/>
          <w:szCs w:val="21"/>
          <w:shd w:val="clear" w:color="auto" w:fill="FFFFFF"/>
        </w:rPr>
        <w:t>ealth and Wellbeing</w:t>
      </w:r>
      <w:r w:rsidRPr="0014332D">
        <w:rPr>
          <w:rFonts w:ascii="Arial" w:hAnsi="Arial"/>
          <w:color w:val="000000"/>
          <w:sz w:val="21"/>
          <w:szCs w:val="21"/>
          <w:shd w:val="clear" w:color="auto" w:fill="FFFFFF"/>
        </w:rPr>
        <w:t xml:space="preserve"> Board</w:t>
      </w:r>
    </w:p>
    <w:p w14:paraId="5E958941" w14:textId="21CC9702" w:rsidR="00E302D5" w:rsidRDefault="005A2FC7"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 xml:space="preserve">Leeds City Council </w:t>
      </w:r>
      <w:r w:rsidR="00E302D5">
        <w:rPr>
          <w:rFonts w:ascii="Arial" w:hAnsi="Arial"/>
          <w:color w:val="000000"/>
          <w:sz w:val="21"/>
          <w:szCs w:val="21"/>
          <w:shd w:val="clear" w:color="auto" w:fill="FFFFFF"/>
        </w:rPr>
        <w:t>A</w:t>
      </w:r>
      <w:r w:rsidR="00186955">
        <w:rPr>
          <w:rFonts w:ascii="Arial" w:hAnsi="Arial"/>
          <w:color w:val="000000"/>
          <w:sz w:val="21"/>
          <w:szCs w:val="21"/>
          <w:shd w:val="clear" w:color="auto" w:fill="FFFFFF"/>
        </w:rPr>
        <w:t xml:space="preserve">dults and </w:t>
      </w:r>
      <w:r w:rsidR="00E302D5">
        <w:rPr>
          <w:rFonts w:ascii="Arial" w:hAnsi="Arial"/>
          <w:color w:val="000000"/>
          <w:sz w:val="21"/>
          <w:szCs w:val="21"/>
          <w:shd w:val="clear" w:color="auto" w:fill="FFFFFF"/>
        </w:rPr>
        <w:t>H</w:t>
      </w:r>
      <w:r w:rsidR="00186955">
        <w:rPr>
          <w:rFonts w:ascii="Arial" w:hAnsi="Arial"/>
          <w:color w:val="000000"/>
          <w:sz w:val="21"/>
          <w:szCs w:val="21"/>
          <w:shd w:val="clear" w:color="auto" w:fill="FFFFFF"/>
        </w:rPr>
        <w:t>ealth directorate</w:t>
      </w:r>
    </w:p>
    <w:p w14:paraId="1C621CFC" w14:textId="1BD6E0F6" w:rsidR="00E302D5" w:rsidRDefault="00E302D5"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Forum Central</w:t>
      </w:r>
      <w:r w:rsidR="00186955">
        <w:rPr>
          <w:rFonts w:ascii="Arial" w:hAnsi="Arial"/>
          <w:color w:val="000000"/>
          <w:sz w:val="21"/>
          <w:szCs w:val="21"/>
          <w:shd w:val="clear" w:color="auto" w:fill="FFFFFF"/>
        </w:rPr>
        <w:t xml:space="preserve">, a third sector </w:t>
      </w:r>
      <w:r w:rsidR="005A2FC7">
        <w:rPr>
          <w:rFonts w:ascii="Arial" w:hAnsi="Arial"/>
          <w:color w:val="000000"/>
          <w:sz w:val="21"/>
          <w:szCs w:val="21"/>
          <w:shd w:val="clear" w:color="auto" w:fill="FFFFFF"/>
        </w:rPr>
        <w:t xml:space="preserve">umbrella </w:t>
      </w:r>
      <w:r w:rsidR="00186955">
        <w:rPr>
          <w:rFonts w:ascii="Arial" w:hAnsi="Arial"/>
          <w:color w:val="000000"/>
          <w:sz w:val="21"/>
          <w:szCs w:val="21"/>
          <w:shd w:val="clear" w:color="auto" w:fill="FFFFFF"/>
        </w:rPr>
        <w:t>organi</w:t>
      </w:r>
      <w:r w:rsidR="005A2FC7">
        <w:rPr>
          <w:rFonts w:ascii="Arial" w:hAnsi="Arial"/>
          <w:color w:val="000000"/>
          <w:sz w:val="21"/>
          <w:szCs w:val="21"/>
          <w:shd w:val="clear" w:color="auto" w:fill="FFFFFF"/>
        </w:rPr>
        <w:t>s</w:t>
      </w:r>
      <w:r w:rsidR="00186955">
        <w:rPr>
          <w:rFonts w:ascii="Arial" w:hAnsi="Arial"/>
          <w:color w:val="000000"/>
          <w:sz w:val="21"/>
          <w:szCs w:val="21"/>
          <w:shd w:val="clear" w:color="auto" w:fill="FFFFFF"/>
        </w:rPr>
        <w:t xml:space="preserve">ation </w:t>
      </w:r>
      <w:r w:rsidR="005A2FC7">
        <w:rPr>
          <w:rFonts w:ascii="Arial" w:hAnsi="Arial"/>
          <w:color w:val="000000"/>
          <w:sz w:val="21"/>
          <w:szCs w:val="21"/>
          <w:shd w:val="clear" w:color="auto" w:fill="FFFFFF"/>
        </w:rPr>
        <w:t>for</w:t>
      </w:r>
      <w:r w:rsidR="005A2FC7">
        <w:rPr>
          <w:rFonts w:ascii="Arial" w:hAnsi="Arial"/>
          <w:color w:val="000000"/>
          <w:sz w:val="21"/>
          <w:szCs w:val="21"/>
          <w:shd w:val="clear" w:color="auto" w:fill="FFFFFF"/>
        </w:rPr>
        <w:t xml:space="preserve"> </w:t>
      </w:r>
      <w:r w:rsidR="00186955">
        <w:rPr>
          <w:rFonts w:ascii="Arial" w:hAnsi="Arial"/>
          <w:color w:val="000000"/>
          <w:sz w:val="21"/>
          <w:szCs w:val="21"/>
          <w:shd w:val="clear" w:color="auto" w:fill="FFFFFF"/>
        </w:rPr>
        <w:t>Leeds</w:t>
      </w:r>
    </w:p>
    <w:p w14:paraId="53FAA4B9" w14:textId="79765200" w:rsidR="00E302D5" w:rsidRDefault="0014332D"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NH</w:t>
      </w:r>
      <w:r w:rsidR="00186955">
        <w:rPr>
          <w:rFonts w:ascii="Arial" w:hAnsi="Arial"/>
          <w:color w:val="000000"/>
          <w:sz w:val="21"/>
          <w:szCs w:val="21"/>
          <w:shd w:val="clear" w:color="auto" w:fill="FFFFFF"/>
        </w:rPr>
        <w:t>S</w:t>
      </w:r>
      <w:r>
        <w:rPr>
          <w:rFonts w:ascii="Arial" w:hAnsi="Arial"/>
          <w:color w:val="000000"/>
          <w:sz w:val="21"/>
          <w:szCs w:val="21"/>
          <w:shd w:val="clear" w:color="auto" w:fill="FFFFFF"/>
        </w:rPr>
        <w:t xml:space="preserve"> Leeds Clinical Commissioning </w:t>
      </w:r>
      <w:r w:rsidR="00E302D5">
        <w:rPr>
          <w:rFonts w:ascii="Arial" w:hAnsi="Arial"/>
          <w:color w:val="000000"/>
          <w:sz w:val="21"/>
          <w:szCs w:val="21"/>
          <w:shd w:val="clear" w:color="auto" w:fill="FFFFFF"/>
        </w:rPr>
        <w:t>G</w:t>
      </w:r>
      <w:r>
        <w:rPr>
          <w:rFonts w:ascii="Arial" w:hAnsi="Arial"/>
          <w:color w:val="000000"/>
          <w:sz w:val="21"/>
          <w:szCs w:val="21"/>
          <w:shd w:val="clear" w:color="auto" w:fill="FFFFFF"/>
        </w:rPr>
        <w:t>roup</w:t>
      </w:r>
    </w:p>
    <w:p w14:paraId="55AE0D6D" w14:textId="0B72908C" w:rsidR="00E302D5" w:rsidRDefault="00E302D5"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L</w:t>
      </w:r>
      <w:r w:rsidR="0014332D">
        <w:rPr>
          <w:rFonts w:ascii="Arial" w:hAnsi="Arial"/>
          <w:color w:val="000000"/>
          <w:sz w:val="21"/>
          <w:szCs w:val="21"/>
          <w:shd w:val="clear" w:color="auto" w:fill="FFFFFF"/>
        </w:rPr>
        <w:t xml:space="preserve">eeds </w:t>
      </w:r>
      <w:r>
        <w:rPr>
          <w:rFonts w:ascii="Arial" w:hAnsi="Arial"/>
          <w:color w:val="000000"/>
          <w:sz w:val="21"/>
          <w:szCs w:val="21"/>
          <w:shd w:val="clear" w:color="auto" w:fill="FFFFFF"/>
        </w:rPr>
        <w:t>I</w:t>
      </w:r>
      <w:r w:rsidR="0014332D">
        <w:rPr>
          <w:rFonts w:ascii="Arial" w:hAnsi="Arial"/>
          <w:color w:val="000000"/>
          <w:sz w:val="21"/>
          <w:szCs w:val="21"/>
          <w:shd w:val="clear" w:color="auto" w:fill="FFFFFF"/>
        </w:rPr>
        <w:t xml:space="preserve">nformatics </w:t>
      </w:r>
      <w:r>
        <w:rPr>
          <w:rFonts w:ascii="Arial" w:hAnsi="Arial"/>
          <w:color w:val="000000"/>
          <w:sz w:val="21"/>
          <w:szCs w:val="21"/>
          <w:shd w:val="clear" w:color="auto" w:fill="FFFFFF"/>
        </w:rPr>
        <w:t>B</w:t>
      </w:r>
      <w:r w:rsidR="0014332D">
        <w:rPr>
          <w:rFonts w:ascii="Arial" w:hAnsi="Arial"/>
          <w:color w:val="000000"/>
          <w:sz w:val="21"/>
          <w:szCs w:val="21"/>
          <w:shd w:val="clear" w:color="auto" w:fill="FFFFFF"/>
        </w:rPr>
        <w:t>oard</w:t>
      </w:r>
    </w:p>
    <w:p w14:paraId="6B324B16" w14:textId="1D80F7BD" w:rsidR="00E302D5" w:rsidRDefault="00760406"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Various business intelligence fora in Leeds such as Leeds City Council BI Community</w:t>
      </w:r>
    </w:p>
    <w:p w14:paraId="42540A7D" w14:textId="77777777" w:rsidR="00760406" w:rsidRDefault="00760406" w:rsidP="00774DCC">
      <w:pPr>
        <w:pStyle w:val="ListParagraph"/>
        <w:ind w:left="1080"/>
        <w:rPr>
          <w:rFonts w:ascii="Arial" w:hAnsi="Arial"/>
          <w:color w:val="000000"/>
          <w:sz w:val="21"/>
          <w:szCs w:val="21"/>
          <w:shd w:val="clear" w:color="auto" w:fill="FFFFFF"/>
        </w:rPr>
      </w:pPr>
    </w:p>
    <w:p w14:paraId="2F573DBE" w14:textId="6C01F365" w:rsidR="0014332D" w:rsidRDefault="0014332D" w:rsidP="00774DCC">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In addition, we would work with the engagement lead for the NDL to understand how best to present the results of this complex analysis to other groups not traditionally involved in analytical outputs. This may include but not be restricted to:</w:t>
      </w:r>
    </w:p>
    <w:p w14:paraId="0808A830" w14:textId="77777777" w:rsidR="00760406" w:rsidRDefault="00760406" w:rsidP="00774DCC">
      <w:pPr>
        <w:pStyle w:val="ListParagraph"/>
        <w:ind w:left="360"/>
        <w:rPr>
          <w:rFonts w:ascii="Arial" w:hAnsi="Arial"/>
          <w:color w:val="000000"/>
          <w:sz w:val="21"/>
          <w:szCs w:val="21"/>
          <w:shd w:val="clear" w:color="auto" w:fill="FFFFFF"/>
        </w:rPr>
      </w:pPr>
    </w:p>
    <w:p w14:paraId="3D8773A9" w14:textId="511A0871" w:rsidR="0014332D" w:rsidRDefault="0014332D"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Public/ Patients</w:t>
      </w:r>
    </w:p>
    <w:p w14:paraId="6EC2B828" w14:textId="4114458B" w:rsidR="0014332D" w:rsidRDefault="0014332D"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Third Sector Organisations</w:t>
      </w:r>
    </w:p>
    <w:p w14:paraId="683B75DC" w14:textId="7CEF0424" w:rsidR="0014332D" w:rsidRDefault="0014332D" w:rsidP="00774DCC">
      <w:pPr>
        <w:pStyle w:val="ListParagraph"/>
        <w:numPr>
          <w:ilvl w:val="1"/>
          <w:numId w:val="17"/>
        </w:numPr>
        <w:rPr>
          <w:rFonts w:ascii="Arial" w:hAnsi="Arial"/>
          <w:color w:val="000000"/>
          <w:sz w:val="21"/>
          <w:szCs w:val="21"/>
          <w:shd w:val="clear" w:color="auto" w:fill="FFFFFF"/>
        </w:rPr>
      </w:pPr>
      <w:r>
        <w:rPr>
          <w:rFonts w:ascii="Arial" w:hAnsi="Arial"/>
          <w:color w:val="000000"/>
          <w:sz w:val="21"/>
          <w:szCs w:val="21"/>
          <w:shd w:val="clear" w:color="auto" w:fill="FFFFFF"/>
        </w:rPr>
        <w:t>Wider GP Practice representatives</w:t>
      </w:r>
    </w:p>
    <w:p w14:paraId="160C1F8D" w14:textId="77777777" w:rsidR="00E5562F" w:rsidRDefault="00E5562F" w:rsidP="00E5562F">
      <w:pPr>
        <w:pStyle w:val="Heading2"/>
      </w:pPr>
      <w:bookmarkStart w:id="6" w:name="_Toc56624562"/>
      <w:r>
        <w:t>Dissemination plan</w:t>
      </w:r>
      <w:bookmarkEnd w:id="6"/>
    </w:p>
    <w:p w14:paraId="6A2324BC" w14:textId="77777777" w:rsidR="00E5562F" w:rsidRDefault="00E5562F" w:rsidP="00E5562F">
      <w:pPr>
        <w:rPr>
          <w:rFonts w:ascii="Arial" w:hAnsi="Arial"/>
          <w:color w:val="000000"/>
          <w:sz w:val="21"/>
          <w:szCs w:val="21"/>
          <w:shd w:val="clear" w:color="auto" w:fill="FFFFFF"/>
        </w:rPr>
      </w:pPr>
    </w:p>
    <w:p w14:paraId="1A15EB4B" w14:textId="187F2FA4" w:rsidR="00E302D5" w:rsidRPr="0014332D" w:rsidRDefault="0014332D" w:rsidP="00774DCC">
      <w:pPr>
        <w:pStyle w:val="ListParagraph"/>
        <w:numPr>
          <w:ilvl w:val="0"/>
          <w:numId w:val="17"/>
        </w:numPr>
        <w:rPr>
          <w:rFonts w:ascii="Arial" w:hAnsi="Arial"/>
          <w:color w:val="000000"/>
          <w:sz w:val="21"/>
          <w:szCs w:val="21"/>
          <w:shd w:val="clear" w:color="auto" w:fill="FFFFFF"/>
        </w:rPr>
      </w:pPr>
      <w:r w:rsidRPr="0014332D">
        <w:rPr>
          <w:rFonts w:ascii="Arial" w:hAnsi="Arial"/>
          <w:color w:val="000000"/>
          <w:sz w:val="21"/>
          <w:szCs w:val="21"/>
          <w:shd w:val="clear" w:color="auto" w:fill="FFFFFF"/>
        </w:rPr>
        <w:t>We will develop a set of presentation tools for use in sharing the analysis at meetings for the currently identified</w:t>
      </w:r>
      <w:r w:rsidR="00E302D5" w:rsidRPr="0014332D">
        <w:rPr>
          <w:rFonts w:ascii="Arial" w:hAnsi="Arial"/>
          <w:color w:val="000000"/>
          <w:sz w:val="21"/>
          <w:szCs w:val="21"/>
          <w:shd w:val="clear" w:color="auto" w:fill="FFFFFF"/>
        </w:rPr>
        <w:t xml:space="preserve"> local audience</w:t>
      </w:r>
      <w:r w:rsidR="00760406">
        <w:rPr>
          <w:rFonts w:ascii="Arial" w:hAnsi="Arial"/>
          <w:color w:val="000000"/>
          <w:sz w:val="21"/>
          <w:szCs w:val="21"/>
          <w:shd w:val="clear" w:color="auto" w:fill="FFFFFF"/>
        </w:rPr>
        <w:t>s. H</w:t>
      </w:r>
      <w:r w:rsidRPr="0014332D">
        <w:rPr>
          <w:rFonts w:ascii="Arial" w:hAnsi="Arial"/>
          <w:color w:val="000000"/>
          <w:sz w:val="21"/>
          <w:szCs w:val="21"/>
          <w:shd w:val="clear" w:color="auto" w:fill="FFFFFF"/>
        </w:rPr>
        <w:t xml:space="preserve">owever, a </w:t>
      </w:r>
      <w:r>
        <w:rPr>
          <w:rFonts w:ascii="Arial" w:hAnsi="Arial"/>
          <w:color w:val="000000"/>
          <w:sz w:val="21"/>
          <w:szCs w:val="21"/>
          <w:shd w:val="clear" w:color="auto" w:fill="FFFFFF"/>
        </w:rPr>
        <w:t>w</w:t>
      </w:r>
      <w:r w:rsidR="00E302D5" w:rsidRPr="0014332D">
        <w:rPr>
          <w:rFonts w:ascii="Arial" w:hAnsi="Arial"/>
          <w:color w:val="000000"/>
          <w:sz w:val="21"/>
          <w:szCs w:val="21"/>
          <w:shd w:val="clear" w:color="auto" w:fill="FFFFFF"/>
        </w:rPr>
        <w:t xml:space="preserve">ider dissemination </w:t>
      </w:r>
      <w:r>
        <w:rPr>
          <w:rFonts w:ascii="Arial" w:hAnsi="Arial"/>
          <w:color w:val="000000"/>
          <w:sz w:val="21"/>
          <w:szCs w:val="21"/>
          <w:shd w:val="clear" w:color="auto" w:fill="FFFFFF"/>
        </w:rPr>
        <w:t>plan will be developed and support</w:t>
      </w:r>
      <w:r w:rsidR="00186955">
        <w:rPr>
          <w:rFonts w:ascii="Arial" w:hAnsi="Arial"/>
          <w:color w:val="000000"/>
          <w:sz w:val="21"/>
          <w:szCs w:val="21"/>
          <w:shd w:val="clear" w:color="auto" w:fill="FFFFFF"/>
        </w:rPr>
        <w:t>ed</w:t>
      </w:r>
      <w:r>
        <w:rPr>
          <w:rFonts w:ascii="Arial" w:hAnsi="Arial"/>
          <w:color w:val="000000"/>
          <w:sz w:val="21"/>
          <w:szCs w:val="21"/>
          <w:shd w:val="clear" w:color="auto" w:fill="FFFFFF"/>
        </w:rPr>
        <w:t xml:space="preserve"> by the NDL</w:t>
      </w:r>
      <w:r w:rsidR="00E302D5" w:rsidRPr="0014332D">
        <w:rPr>
          <w:rFonts w:ascii="Arial" w:hAnsi="Arial"/>
          <w:color w:val="000000"/>
          <w:sz w:val="21"/>
          <w:szCs w:val="21"/>
          <w:shd w:val="clear" w:color="auto" w:fill="FFFFFF"/>
        </w:rPr>
        <w:t xml:space="preserve"> engagement</w:t>
      </w:r>
      <w:r>
        <w:rPr>
          <w:rFonts w:ascii="Arial" w:hAnsi="Arial"/>
          <w:color w:val="000000"/>
          <w:sz w:val="21"/>
          <w:szCs w:val="21"/>
          <w:shd w:val="clear" w:color="auto" w:fill="FFFFFF"/>
        </w:rPr>
        <w:t xml:space="preserve"> and comm</w:t>
      </w:r>
      <w:r w:rsidR="00760406">
        <w:rPr>
          <w:rFonts w:ascii="Arial" w:hAnsi="Arial"/>
          <w:color w:val="000000"/>
          <w:sz w:val="21"/>
          <w:szCs w:val="21"/>
          <w:shd w:val="clear" w:color="auto" w:fill="FFFFFF"/>
        </w:rPr>
        <w:t>unication</w:t>
      </w:r>
      <w:r w:rsidR="00E302D5" w:rsidRPr="0014332D">
        <w:rPr>
          <w:rFonts w:ascii="Arial" w:hAnsi="Arial"/>
          <w:color w:val="000000"/>
          <w:sz w:val="21"/>
          <w:szCs w:val="21"/>
          <w:shd w:val="clear" w:color="auto" w:fill="FFFFFF"/>
        </w:rPr>
        <w:t xml:space="preserve"> lead once appointed</w:t>
      </w:r>
      <w:r w:rsidR="00760406">
        <w:rPr>
          <w:rFonts w:ascii="Arial" w:hAnsi="Arial"/>
          <w:color w:val="000000"/>
          <w:sz w:val="21"/>
          <w:szCs w:val="21"/>
          <w:shd w:val="clear" w:color="auto" w:fill="FFFFFF"/>
        </w:rPr>
        <w:t>.</w:t>
      </w:r>
    </w:p>
    <w:sectPr w:rsidR="00E302D5" w:rsidRPr="0014332D" w:rsidSect="008B36C9">
      <w:pgSz w:w="11900" w:h="16840"/>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C25B7" w16cid:durableId="235FD5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3C126" w14:textId="77777777" w:rsidR="008040EA" w:rsidRDefault="008040EA" w:rsidP="003C6E18">
      <w:r>
        <w:separator/>
      </w:r>
    </w:p>
    <w:p w14:paraId="58859C34" w14:textId="77777777" w:rsidR="008040EA" w:rsidRDefault="008040EA"/>
    <w:p w14:paraId="18C66916" w14:textId="77777777" w:rsidR="008040EA" w:rsidRDefault="008040EA"/>
    <w:p w14:paraId="0EBA1D94" w14:textId="77777777" w:rsidR="008040EA" w:rsidRDefault="008040EA"/>
  </w:endnote>
  <w:endnote w:type="continuationSeparator" w:id="0">
    <w:p w14:paraId="3F21B927" w14:textId="77777777" w:rsidR="008040EA" w:rsidRDefault="008040EA" w:rsidP="003C6E18">
      <w:r>
        <w:continuationSeparator/>
      </w:r>
    </w:p>
    <w:p w14:paraId="0BC8DF4B" w14:textId="77777777" w:rsidR="008040EA" w:rsidRDefault="008040EA"/>
    <w:p w14:paraId="342AF6B8" w14:textId="77777777" w:rsidR="008040EA" w:rsidRDefault="008040EA"/>
    <w:p w14:paraId="6F47CCB4" w14:textId="77777777" w:rsidR="008040EA" w:rsidRDefault="008040EA"/>
  </w:endnote>
  <w:endnote w:type="continuationNotice" w:id="1">
    <w:p w14:paraId="7AD40E65" w14:textId="77777777" w:rsidR="008040EA" w:rsidRDefault="008040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CE853" w14:textId="77777777" w:rsidR="00A60804" w:rsidRDefault="00A60804" w:rsidP="00F55A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A60804" w:rsidRDefault="00A60804" w:rsidP="00A60804">
    <w:pPr>
      <w:pStyle w:val="Footer"/>
      <w:ind w:right="360"/>
    </w:pPr>
  </w:p>
  <w:p w14:paraId="76E4D77A" w14:textId="77777777" w:rsidR="00CC3733" w:rsidRDefault="00CC3733"/>
  <w:p w14:paraId="442B6685" w14:textId="77777777" w:rsidR="00CC3733" w:rsidRDefault="00CC3733"/>
  <w:p w14:paraId="5008D841" w14:textId="77777777" w:rsidR="002251A6" w:rsidRDefault="002251A6"/>
  <w:p w14:paraId="7E5D0A94" w14:textId="77777777" w:rsidR="002251A6" w:rsidRDefault="002251A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97023" w14:textId="77777777" w:rsidR="00773E9F" w:rsidRDefault="00773E9F" w:rsidP="008B36C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6490D" w14:textId="77777777" w:rsidR="008040EA" w:rsidRDefault="008040EA" w:rsidP="003C6E18">
      <w:r>
        <w:separator/>
      </w:r>
    </w:p>
    <w:p w14:paraId="05FD4B6C" w14:textId="77777777" w:rsidR="008040EA" w:rsidRDefault="008040EA"/>
    <w:p w14:paraId="61431D96" w14:textId="77777777" w:rsidR="008040EA" w:rsidRDefault="008040EA"/>
    <w:p w14:paraId="66D2FBE6" w14:textId="77777777" w:rsidR="008040EA" w:rsidRDefault="008040EA"/>
  </w:footnote>
  <w:footnote w:type="continuationSeparator" w:id="0">
    <w:p w14:paraId="4A6FD901" w14:textId="77777777" w:rsidR="008040EA" w:rsidRDefault="008040EA" w:rsidP="003C6E18">
      <w:r>
        <w:continuationSeparator/>
      </w:r>
    </w:p>
    <w:p w14:paraId="3FE4C8FD" w14:textId="77777777" w:rsidR="008040EA" w:rsidRDefault="008040EA"/>
    <w:p w14:paraId="46FF72A4" w14:textId="77777777" w:rsidR="008040EA" w:rsidRDefault="008040EA"/>
    <w:p w14:paraId="50DDEA86" w14:textId="77777777" w:rsidR="008040EA" w:rsidRDefault="008040EA"/>
  </w:footnote>
  <w:footnote w:type="continuationNotice" w:id="1">
    <w:p w14:paraId="44052901" w14:textId="77777777" w:rsidR="008040EA" w:rsidRDefault="008040EA">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92A4B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809B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525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B6BE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A643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3EA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B61A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4EBB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BC2006"/>
    <w:lvl w:ilvl="0">
      <w:start w:val="1"/>
      <w:numFmt w:val="decimal"/>
      <w:lvlText w:val="%1."/>
      <w:lvlJc w:val="left"/>
      <w:pPr>
        <w:tabs>
          <w:tab w:val="num" w:pos="360"/>
        </w:tabs>
        <w:ind w:left="360" w:hanging="360"/>
      </w:pPr>
    </w:lvl>
  </w:abstractNum>
  <w:abstractNum w:abstractNumId="9" w15:restartNumberingAfterBreak="0">
    <w:nsid w:val="0AEF27EF"/>
    <w:multiLevelType w:val="multilevel"/>
    <w:tmpl w:val="35D6D774"/>
    <w:numStyleLink w:val="THFListNos"/>
  </w:abstractNum>
  <w:abstractNum w:abstractNumId="10" w15:restartNumberingAfterBreak="0">
    <w:nsid w:val="10FE08B0"/>
    <w:multiLevelType w:val="hybridMultilevel"/>
    <w:tmpl w:val="972019C8"/>
    <w:lvl w:ilvl="0" w:tplc="FA38ED92">
      <w:start w:val="1"/>
      <w:numFmt w:val="bullet"/>
      <w:lvlText w:val=""/>
      <w:lvlJc w:val="left"/>
      <w:pPr>
        <w:ind w:left="360" w:hanging="360"/>
      </w:pPr>
      <w:rPr>
        <w:rFonts w:ascii="Symbol" w:eastAsiaTheme="minorHAnsi" w:hAnsi="Symbo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187E60"/>
    <w:multiLevelType w:val="multilevel"/>
    <w:tmpl w:val="577CA582"/>
    <w:lvl w:ilvl="0">
      <w:start w:val="1"/>
      <w:numFmt w:val="decimal"/>
      <w:lvlText w:val="%1.0"/>
      <w:lvlJc w:val="left"/>
      <w:pPr>
        <w:tabs>
          <w:tab w:val="num" w:pos="680"/>
        </w:tabs>
        <w:ind w:left="680" w:hanging="680"/>
      </w:pPr>
      <w:rPr>
        <w:rFonts w:hint="default"/>
      </w:rPr>
    </w:lvl>
    <w:lvl w:ilvl="1">
      <w:start w:val="1"/>
      <w:numFmt w:val="decimal"/>
      <w:lvlText w:val="%1.%2"/>
      <w:lvlJc w:val="left"/>
      <w:pPr>
        <w:tabs>
          <w:tab w:val="num" w:pos="680"/>
        </w:tabs>
        <w:ind w:left="1361" w:hanging="681"/>
      </w:pPr>
      <w:rPr>
        <w:rFonts w:hint="default"/>
      </w:rPr>
    </w:lvl>
    <w:lvl w:ilvl="2">
      <w:start w:val="1"/>
      <w:numFmt w:val="decimal"/>
      <w:lvlText w:val="3.1.%3"/>
      <w:lvlJc w:val="left"/>
      <w:pPr>
        <w:tabs>
          <w:tab w:val="num" w:pos="1361"/>
        </w:tabs>
        <w:ind w:left="1361" w:hanging="681"/>
      </w:pPr>
      <w:rPr>
        <w:rFonts w:hint="default"/>
        <w:color w:val="auto"/>
      </w:rPr>
    </w:lvl>
    <w:lvl w:ilvl="3">
      <w:start w:val="1"/>
      <w:numFmt w:val="decimal"/>
      <w:lvlText w:val="%1.%2%3.%4"/>
      <w:lvlJc w:val="left"/>
      <w:pPr>
        <w:ind w:left="1728" w:hanging="3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2F6E45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5"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3"/>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4E"/>
    <w:rsid w:val="00027DD6"/>
    <w:rsid w:val="00032566"/>
    <w:rsid w:val="00034BD1"/>
    <w:rsid w:val="00046670"/>
    <w:rsid w:val="00057AA7"/>
    <w:rsid w:val="00087465"/>
    <w:rsid w:val="00087787"/>
    <w:rsid w:val="000A601B"/>
    <w:rsid w:val="000B6C73"/>
    <w:rsid w:val="000E6AD1"/>
    <w:rsid w:val="000F3655"/>
    <w:rsid w:val="00102B11"/>
    <w:rsid w:val="00111FEA"/>
    <w:rsid w:val="0011351D"/>
    <w:rsid w:val="00123351"/>
    <w:rsid w:val="00132A71"/>
    <w:rsid w:val="00136557"/>
    <w:rsid w:val="0014332D"/>
    <w:rsid w:val="001462EF"/>
    <w:rsid w:val="001763A7"/>
    <w:rsid w:val="00186955"/>
    <w:rsid w:val="00195F4E"/>
    <w:rsid w:val="00197759"/>
    <w:rsid w:val="001B0B1E"/>
    <w:rsid w:val="001C71DC"/>
    <w:rsid w:val="001E62C3"/>
    <w:rsid w:val="00201DE7"/>
    <w:rsid w:val="00202095"/>
    <w:rsid w:val="002251A6"/>
    <w:rsid w:val="00242625"/>
    <w:rsid w:val="00242A37"/>
    <w:rsid w:val="00276B89"/>
    <w:rsid w:val="00294159"/>
    <w:rsid w:val="002A1D2F"/>
    <w:rsid w:val="002F0DDB"/>
    <w:rsid w:val="002F387A"/>
    <w:rsid w:val="00301BC9"/>
    <w:rsid w:val="003234A1"/>
    <w:rsid w:val="003374D5"/>
    <w:rsid w:val="003417E0"/>
    <w:rsid w:val="00367827"/>
    <w:rsid w:val="00385101"/>
    <w:rsid w:val="003905A4"/>
    <w:rsid w:val="003A0C60"/>
    <w:rsid w:val="003B77BA"/>
    <w:rsid w:val="003C6E18"/>
    <w:rsid w:val="003F2E4E"/>
    <w:rsid w:val="0040444C"/>
    <w:rsid w:val="00410D5C"/>
    <w:rsid w:val="00434AE1"/>
    <w:rsid w:val="00444E69"/>
    <w:rsid w:val="00480DB1"/>
    <w:rsid w:val="004B5EB2"/>
    <w:rsid w:val="004C4741"/>
    <w:rsid w:val="004D1490"/>
    <w:rsid w:val="004E6724"/>
    <w:rsid w:val="0050666A"/>
    <w:rsid w:val="00510FE0"/>
    <w:rsid w:val="00511DD8"/>
    <w:rsid w:val="00536E38"/>
    <w:rsid w:val="00546FE4"/>
    <w:rsid w:val="005641EB"/>
    <w:rsid w:val="0057218F"/>
    <w:rsid w:val="0057395B"/>
    <w:rsid w:val="00576182"/>
    <w:rsid w:val="00591D22"/>
    <w:rsid w:val="00592FDB"/>
    <w:rsid w:val="0059333B"/>
    <w:rsid w:val="005A2FC7"/>
    <w:rsid w:val="005C47CF"/>
    <w:rsid w:val="005D08B2"/>
    <w:rsid w:val="005D45FC"/>
    <w:rsid w:val="005E3DC1"/>
    <w:rsid w:val="005F0AE3"/>
    <w:rsid w:val="005F7B49"/>
    <w:rsid w:val="00604690"/>
    <w:rsid w:val="0065285C"/>
    <w:rsid w:val="0068087F"/>
    <w:rsid w:val="006C708B"/>
    <w:rsid w:val="006E1AAA"/>
    <w:rsid w:val="006E1C5B"/>
    <w:rsid w:val="0072759B"/>
    <w:rsid w:val="007447B2"/>
    <w:rsid w:val="007505FC"/>
    <w:rsid w:val="007552FD"/>
    <w:rsid w:val="00760406"/>
    <w:rsid w:val="00773E9F"/>
    <w:rsid w:val="00774DCC"/>
    <w:rsid w:val="00797095"/>
    <w:rsid w:val="007A475B"/>
    <w:rsid w:val="007A4FE9"/>
    <w:rsid w:val="007A588E"/>
    <w:rsid w:val="007B7BA2"/>
    <w:rsid w:val="007F0E19"/>
    <w:rsid w:val="008040EA"/>
    <w:rsid w:val="00814D1D"/>
    <w:rsid w:val="00827DAB"/>
    <w:rsid w:val="00877F96"/>
    <w:rsid w:val="00883FFA"/>
    <w:rsid w:val="008930AC"/>
    <w:rsid w:val="008A3030"/>
    <w:rsid w:val="008B36C9"/>
    <w:rsid w:val="008C72AB"/>
    <w:rsid w:val="008F07FE"/>
    <w:rsid w:val="008F7190"/>
    <w:rsid w:val="00915DF6"/>
    <w:rsid w:val="00960585"/>
    <w:rsid w:val="00974167"/>
    <w:rsid w:val="0098715A"/>
    <w:rsid w:val="00995F1E"/>
    <w:rsid w:val="009D388B"/>
    <w:rsid w:val="00A026C0"/>
    <w:rsid w:val="00A10FB8"/>
    <w:rsid w:val="00A2481B"/>
    <w:rsid w:val="00A26C12"/>
    <w:rsid w:val="00A322DB"/>
    <w:rsid w:val="00A52FED"/>
    <w:rsid w:val="00A60804"/>
    <w:rsid w:val="00A7725E"/>
    <w:rsid w:val="00A86457"/>
    <w:rsid w:val="00AA71E6"/>
    <w:rsid w:val="00AB6554"/>
    <w:rsid w:val="00AD39F7"/>
    <w:rsid w:val="00B022D3"/>
    <w:rsid w:val="00B02D96"/>
    <w:rsid w:val="00B10BB3"/>
    <w:rsid w:val="00B12410"/>
    <w:rsid w:val="00B16818"/>
    <w:rsid w:val="00B356D7"/>
    <w:rsid w:val="00B35AC7"/>
    <w:rsid w:val="00BB7C3F"/>
    <w:rsid w:val="00BC7A19"/>
    <w:rsid w:val="00BD6511"/>
    <w:rsid w:val="00BD6F1D"/>
    <w:rsid w:val="00BD733C"/>
    <w:rsid w:val="00BF641A"/>
    <w:rsid w:val="00C05805"/>
    <w:rsid w:val="00C27BB3"/>
    <w:rsid w:val="00C328DF"/>
    <w:rsid w:val="00C72997"/>
    <w:rsid w:val="00C76FE2"/>
    <w:rsid w:val="00C96D48"/>
    <w:rsid w:val="00CA4D45"/>
    <w:rsid w:val="00CB1591"/>
    <w:rsid w:val="00CC2EDF"/>
    <w:rsid w:val="00CC3733"/>
    <w:rsid w:val="00CD08B7"/>
    <w:rsid w:val="00CF4B08"/>
    <w:rsid w:val="00CF4FFE"/>
    <w:rsid w:val="00CF6D55"/>
    <w:rsid w:val="00D212D9"/>
    <w:rsid w:val="00D35B47"/>
    <w:rsid w:val="00D528AB"/>
    <w:rsid w:val="00D63FA5"/>
    <w:rsid w:val="00D8047B"/>
    <w:rsid w:val="00D830C0"/>
    <w:rsid w:val="00D830D1"/>
    <w:rsid w:val="00D85E90"/>
    <w:rsid w:val="00D90B72"/>
    <w:rsid w:val="00DA203A"/>
    <w:rsid w:val="00DA771E"/>
    <w:rsid w:val="00DE20DB"/>
    <w:rsid w:val="00E009DD"/>
    <w:rsid w:val="00E302D5"/>
    <w:rsid w:val="00E36289"/>
    <w:rsid w:val="00E41007"/>
    <w:rsid w:val="00E54256"/>
    <w:rsid w:val="00E5562F"/>
    <w:rsid w:val="00E74BA9"/>
    <w:rsid w:val="00E80EE2"/>
    <w:rsid w:val="00E95DA4"/>
    <w:rsid w:val="00EA6B12"/>
    <w:rsid w:val="00EC14CE"/>
    <w:rsid w:val="00EF5394"/>
    <w:rsid w:val="00F02DAD"/>
    <w:rsid w:val="00F109CE"/>
    <w:rsid w:val="00F2723B"/>
    <w:rsid w:val="00F73EC6"/>
    <w:rsid w:val="00F76EE2"/>
    <w:rsid w:val="00F92591"/>
    <w:rsid w:val="00F96583"/>
    <w:rsid w:val="00FA1E24"/>
    <w:rsid w:val="00FA245D"/>
    <w:rsid w:val="00FB76D2"/>
    <w:rsid w:val="00FD016C"/>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B48CD5"/>
  <w14:defaultImageDpi w14:val="330"/>
  <w15:chartTrackingRefBased/>
  <w15:docId w15:val="{08902EE9-3F70-4625-B947-E5AF1300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D6F1D"/>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semiHidden/>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semiHidden/>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5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lang w:val="en-GB"/>
    </w:rPr>
  </w:style>
  <w:style w:type="paragraph" w:customStyle="1" w:styleId="BulletTHF">
    <w:name w:val="Bullet THF"/>
    <w:basedOn w:val="BodyTHF"/>
    <w:qFormat/>
    <w:rsid w:val="008B36C9"/>
    <w:pPr>
      <w:numPr>
        <w:numId w:val="1"/>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lang w:val="en-GB"/>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16"/>
      </w:numPr>
      <w:autoSpaceDE w:val="0"/>
      <w:autoSpaceDN w:val="0"/>
      <w:adjustRightInd w:val="0"/>
      <w:spacing w:after="200" w:line="280" w:lineRule="atLeast"/>
      <w:contextualSpacing/>
    </w:pPr>
    <w:rPr>
      <w:rFonts w:ascii="Arial" w:eastAsia="Times New Roman" w:hAnsi="Arial" w:cs="Times New Roman"/>
      <w:color w:val="auto"/>
      <w:sz w:val="22"/>
      <w:lang w:val="en-GB"/>
    </w:rPr>
  </w:style>
  <w:style w:type="paragraph" w:customStyle="1" w:styleId="ListNos1THF">
    <w:name w:val="ListNos1 THF"/>
    <w:basedOn w:val="Heading1"/>
    <w:link w:val="ListNos1THFChar"/>
    <w:autoRedefine/>
    <w:qFormat/>
    <w:rsid w:val="00A2481B"/>
    <w:pPr>
      <w:numPr>
        <w:numId w:val="16"/>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3"/>
      </w:numPr>
      <w:spacing w:line="280" w:lineRule="atLeast"/>
      <w:ind w:left="1360" w:hanging="680"/>
      <w:contextualSpacing w:val="0"/>
    </w:pPr>
    <w:rPr>
      <w:rFonts w:ascii="Arial" w:eastAsia="Times New Roman" w:hAnsi="Arial" w:cs="Times New Roman"/>
      <w:color w:val="auto"/>
      <w:sz w:val="22"/>
      <w:lang w:val="en-GB"/>
    </w:rPr>
  </w:style>
  <w:style w:type="character" w:customStyle="1" w:styleId="ListNos1THFChar">
    <w:name w:val="ListNos1 THF Char"/>
    <w:basedOn w:val="Heading1Char"/>
    <w:link w:val="ListNos1THF"/>
    <w:rsid w:val="00A2481B"/>
    <w:rPr>
      <w:rFonts w:ascii="Arial" w:eastAsia="Times New Roman" w:hAnsi="Arial"/>
      <w:b w:val="0"/>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536E38"/>
    <w:rPr>
      <w:rFonts w:ascii="Arial" w:hAnsi="Arial"/>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14"/>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customStyle="1" w:styleId="UnresolvedMention">
    <w:name w:val="Unresolved Mention"/>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semiHidden/>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semiHidden/>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60F4324DCEB6499B671DE4E83D2622" ma:contentTypeVersion="11" ma:contentTypeDescription="Create a new document." ma:contentTypeScope="" ma:versionID="666f16d295a9b9634d669a38baed965f">
  <xsd:schema xmlns:xsd="http://www.w3.org/2001/XMLSchema" xmlns:xs="http://www.w3.org/2001/XMLSchema" xmlns:p="http://schemas.microsoft.com/office/2006/metadata/properties" xmlns:ns3="4b792bf5-cfa7-4890-8bde-ed178cbd7e81" xmlns:ns4="df8e3ac7-0b40-45e3-aa3f-9be2bce014f4" targetNamespace="http://schemas.microsoft.com/office/2006/metadata/properties" ma:root="true" ma:fieldsID="26c57d69790de0e3a11504299da9eccb" ns3:_="" ns4:_="">
    <xsd:import namespace="4b792bf5-cfa7-4890-8bde-ed178cbd7e81"/>
    <xsd:import namespace="df8e3ac7-0b40-45e3-aa3f-9be2bce014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92bf5-cfa7-4890-8bde-ed178cbd7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8e3ac7-0b40-45e3-aa3f-9be2bce014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DF256-813F-4422-99DF-A34B1B031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92bf5-cfa7-4890-8bde-ed178cbd7e81"/>
    <ds:schemaRef ds:uri="df8e3ac7-0b40-45e3-aa3f-9be2bce01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14E4E-D045-4BF1-8CE4-BB96BA2C44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4.xml><?xml version="1.0" encoding="utf-8"?>
<ds:datastoreItem xmlns:ds="http://schemas.openxmlformats.org/officeDocument/2006/customXml" ds:itemID="{5C5C9AE2-DCC9-4A7E-84B5-0482A4CF7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Wood, Frank</cp:lastModifiedBy>
  <cp:revision>3</cp:revision>
  <cp:lastPrinted>2013-09-05T11:46:00Z</cp:lastPrinted>
  <dcterms:created xsi:type="dcterms:W3CDTF">2020-11-18T20:41:00Z</dcterms:created>
  <dcterms:modified xsi:type="dcterms:W3CDTF">2020-11-18T20:48:00Z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0x0101005E60F4324DCEB6499B671DE4E83D2622</vt:lpwstr>
  </property>
</Properties>
</file>