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F441" w14:textId="27098EF8" w:rsidR="00A342ED" w:rsidRDefault="006E6B29">
      <w:pPr>
        <w:rPr>
          <w:b/>
          <w:bCs/>
          <w:sz w:val="44"/>
          <w:szCs w:val="44"/>
          <w:u w:val="single"/>
        </w:rPr>
      </w:pPr>
      <w:r w:rsidRPr="006E6B29">
        <w:rPr>
          <w:b/>
          <w:bCs/>
          <w:sz w:val="44"/>
          <w:szCs w:val="44"/>
          <w:u w:val="single"/>
        </w:rPr>
        <w:t>Task 2</w:t>
      </w:r>
      <w:r>
        <w:rPr>
          <w:b/>
          <w:bCs/>
          <w:sz w:val="44"/>
          <w:szCs w:val="44"/>
          <w:u w:val="single"/>
        </w:rPr>
        <w:t xml:space="preserve">: Developing a prototype </w:t>
      </w:r>
    </w:p>
    <w:p w14:paraId="0CD41224" w14:textId="6DC0E1C6" w:rsidR="006E6B29" w:rsidRDefault="006E6B29">
      <w:pPr>
        <w:rPr>
          <w:sz w:val="24"/>
          <w:szCs w:val="24"/>
        </w:rPr>
      </w:pPr>
      <w:r>
        <w:rPr>
          <w:sz w:val="24"/>
          <w:szCs w:val="24"/>
        </w:rPr>
        <w:t>Firstly, I will need to gather assets for my prototype, sourced online from sites like Unsplash and Pixabay</w:t>
      </w:r>
      <w:r w:rsidR="002B6D9A">
        <w:rPr>
          <w:sz w:val="24"/>
          <w:szCs w:val="24"/>
        </w:rPr>
        <w:t xml:space="preserve">. These sites allow for free use of their assets meaning GibJon will be free from legal issues regarding assets of the site we will be making. </w:t>
      </w:r>
    </w:p>
    <w:p w14:paraId="1BA26C5B" w14:textId="082B71F3" w:rsidR="002B6D9A" w:rsidRDefault="002B6D9A">
      <w:pPr>
        <w:rPr>
          <w:b/>
          <w:bCs/>
          <w:sz w:val="24"/>
          <w:szCs w:val="24"/>
          <w:u w:val="single"/>
        </w:rPr>
      </w:pPr>
      <w:r w:rsidRPr="002B6D9A">
        <w:rPr>
          <w:b/>
          <w:bCs/>
          <w:sz w:val="24"/>
          <w:szCs w:val="24"/>
          <w:u w:val="single"/>
        </w:rPr>
        <w:t>Assets Used</w:t>
      </w:r>
    </w:p>
    <w:p w14:paraId="1DB85D99" w14:textId="77777777" w:rsidR="00003708" w:rsidRDefault="00003708">
      <w:pPr>
        <w:rPr>
          <w:sz w:val="24"/>
          <w:szCs w:val="24"/>
        </w:rPr>
      </w:pPr>
      <w:r w:rsidRPr="00003708">
        <w:rPr>
          <w:sz w:val="24"/>
          <w:szCs w:val="24"/>
        </w:rPr>
        <w:t>https://www.freepik.com/free-icon/two-cogwheels-settings-interface-symbol_793451.htm#page=2&amp;query=settings%20icon&amp;position=22&amp;from_view=search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A6141FD" wp14:editId="602D7EA5">
            <wp:extent cx="942975" cy="942975"/>
            <wp:effectExtent l="0" t="0" r="9525" b="9525"/>
            <wp:docPr id="2" name="Picture 2" descr="Two cogwheels settings interface symbo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cogwheels settings interface symbol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5BF2836" w14:textId="1E78A2DE" w:rsidR="002B6D9A" w:rsidRDefault="00003708">
      <w:pPr>
        <w:rPr>
          <w:sz w:val="24"/>
          <w:szCs w:val="24"/>
        </w:rPr>
      </w:pPr>
      <w:r>
        <w:rPr>
          <w:sz w:val="24"/>
          <w:szCs w:val="24"/>
        </w:rPr>
        <w:t xml:space="preserve">This will be used as the standard settings icon so it can be universally understood. </w:t>
      </w:r>
    </w:p>
    <w:p w14:paraId="6AABA85A" w14:textId="2C7A57FE" w:rsidR="00003708" w:rsidRDefault="001C50A3">
      <w:pPr>
        <w:rPr>
          <w:b/>
          <w:bCs/>
          <w:sz w:val="24"/>
          <w:szCs w:val="24"/>
          <w:u w:val="single"/>
        </w:rPr>
      </w:pPr>
      <w:r w:rsidRPr="001C50A3">
        <w:rPr>
          <w:b/>
          <w:bCs/>
          <w:sz w:val="24"/>
          <w:szCs w:val="24"/>
          <w:u w:val="single"/>
        </w:rPr>
        <w:t>Links</w:t>
      </w:r>
    </w:p>
    <w:p w14:paraId="6C8E74B3" w14:textId="7195908B" w:rsidR="001C50A3" w:rsidRDefault="001C50A3">
      <w:pPr>
        <w:rPr>
          <w:b/>
          <w:bCs/>
          <w:sz w:val="24"/>
          <w:szCs w:val="24"/>
          <w:u w:val="single"/>
        </w:rPr>
      </w:pPr>
    </w:p>
    <w:p w14:paraId="11D70DA0" w14:textId="22108D93" w:rsidR="0095450B" w:rsidRDefault="0095450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Prototype for the proposed system</w:t>
      </w:r>
    </w:p>
    <w:p w14:paraId="7014112C" w14:textId="41617895" w:rsidR="0095450B" w:rsidRDefault="0095450B">
      <w:pPr>
        <w:rPr>
          <w:sz w:val="24"/>
          <w:szCs w:val="24"/>
        </w:rPr>
      </w:pPr>
      <w:r>
        <w:rPr>
          <w:sz w:val="24"/>
          <w:szCs w:val="24"/>
        </w:rPr>
        <w:t xml:space="preserve">GibJon Tutoring has asked our software development team to develop a digital solution based on education. GibJon provides tutoring sessions and learning resources and have requested a website to help improve and further the reach of their services. </w:t>
      </w:r>
    </w:p>
    <w:p w14:paraId="535BC286" w14:textId="15D7F813" w:rsidR="0095450B" w:rsidRDefault="0095450B">
      <w:pPr>
        <w:rPr>
          <w:sz w:val="24"/>
          <w:szCs w:val="24"/>
        </w:rPr>
      </w:pPr>
      <w:r>
        <w:rPr>
          <w:sz w:val="24"/>
          <w:szCs w:val="24"/>
        </w:rPr>
        <w:t>The requirements asked by GibJon for this solution are:</w:t>
      </w:r>
    </w:p>
    <w:p w14:paraId="19549E50" w14:textId="42FC8F8A" w:rsidR="0095450B" w:rsidRDefault="0095450B" w:rsidP="00954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interactive learning resources for on a range of subjects </w:t>
      </w:r>
    </w:p>
    <w:p w14:paraId="6E1B85E9" w14:textId="098F9FFA" w:rsidR="0095450B" w:rsidRDefault="0095450B" w:rsidP="00954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access to digital content to encourage learning </w:t>
      </w:r>
    </w:p>
    <w:p w14:paraId="65F8F41D" w14:textId="1975D21F" w:rsidR="0095450B" w:rsidRDefault="0095450B" w:rsidP="00954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Support </w:t>
      </w:r>
      <w:r w:rsidR="00287FFC">
        <w:rPr>
          <w:sz w:val="24"/>
          <w:szCs w:val="24"/>
        </w:rPr>
        <w:t xml:space="preserve">assessment and learner progress monitoring </w:t>
      </w:r>
    </w:p>
    <w:p w14:paraId="580AA968" w14:textId="5B9D0A35" w:rsidR="00287FFC" w:rsidRDefault="00287FFC" w:rsidP="00287FFC">
      <w:pPr>
        <w:rPr>
          <w:sz w:val="24"/>
          <w:szCs w:val="24"/>
        </w:rPr>
      </w:pPr>
      <w:r>
        <w:rPr>
          <w:sz w:val="24"/>
          <w:szCs w:val="24"/>
        </w:rPr>
        <w:t xml:space="preserve">Some potential suggested features include: </w:t>
      </w:r>
    </w:p>
    <w:p w14:paraId="329D757C" w14:textId="6B3CEEB5" w:rsidR="00287FFC" w:rsidRDefault="00287FFC" w:rsidP="00287F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Collaborative teaching and learning tools </w:t>
      </w:r>
    </w:p>
    <w:p w14:paraId="1B9E943C" w14:textId="002130BA" w:rsidR="00287FFC" w:rsidRDefault="00287FFC" w:rsidP="00287F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Accessibility features to support a wider range of users</w:t>
      </w:r>
    </w:p>
    <w:p w14:paraId="1456F0FE" w14:textId="73BA54C3" w:rsidR="00287FFC" w:rsidRDefault="00287FFC" w:rsidP="00287F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reward systems</w:t>
      </w:r>
    </w:p>
    <w:p w14:paraId="6220B326" w14:textId="269EF446" w:rsidR="00287FFC" w:rsidRDefault="00287FFC" w:rsidP="00287F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Gamified learning for more fun and interactive user experience </w:t>
      </w:r>
    </w:p>
    <w:p w14:paraId="3B0DE936" w14:textId="3676B26C" w:rsidR="00287FFC" w:rsidRDefault="00287FFC" w:rsidP="00287FFC">
      <w:pPr>
        <w:rPr>
          <w:b/>
          <w:bCs/>
          <w:sz w:val="24"/>
          <w:szCs w:val="24"/>
          <w:u w:val="single"/>
        </w:rPr>
      </w:pPr>
      <w:r w:rsidRPr="00552397">
        <w:rPr>
          <w:b/>
          <w:bCs/>
          <w:sz w:val="24"/>
          <w:szCs w:val="24"/>
          <w:u w:val="single"/>
        </w:rPr>
        <w:t xml:space="preserve">Login </w:t>
      </w:r>
      <w:r w:rsidR="00552397">
        <w:rPr>
          <w:b/>
          <w:bCs/>
          <w:sz w:val="24"/>
          <w:szCs w:val="24"/>
          <w:u w:val="single"/>
        </w:rPr>
        <w:t>P</w:t>
      </w:r>
      <w:r w:rsidRPr="00552397">
        <w:rPr>
          <w:b/>
          <w:bCs/>
          <w:sz w:val="24"/>
          <w:szCs w:val="24"/>
          <w:u w:val="single"/>
        </w:rPr>
        <w:t xml:space="preserve">age </w:t>
      </w:r>
    </w:p>
    <w:p w14:paraId="02A79BA0" w14:textId="77777777" w:rsidR="00552397" w:rsidRDefault="00552397" w:rsidP="00287FFC">
      <w:pPr>
        <w:rPr>
          <w:b/>
          <w:bCs/>
          <w:sz w:val="24"/>
          <w:szCs w:val="24"/>
          <w:u w:val="single"/>
        </w:rPr>
      </w:pPr>
    </w:p>
    <w:p w14:paraId="755BBD33" w14:textId="5B76420A" w:rsidR="00552397" w:rsidRDefault="00552397" w:rsidP="00287FFC">
      <w:pPr>
        <w:rPr>
          <w:b/>
          <w:bCs/>
          <w:sz w:val="24"/>
          <w:szCs w:val="24"/>
          <w:u w:val="single"/>
        </w:rPr>
      </w:pPr>
    </w:p>
    <w:p w14:paraId="62D064DA" w14:textId="40CDE929" w:rsidR="00552397" w:rsidRPr="00552397" w:rsidRDefault="00552397" w:rsidP="00287F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Website Code</w:t>
      </w:r>
    </w:p>
    <w:sectPr w:rsidR="00552397" w:rsidRPr="0055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068AF"/>
    <w:multiLevelType w:val="hybridMultilevel"/>
    <w:tmpl w:val="994A3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95BBC"/>
    <w:multiLevelType w:val="hybridMultilevel"/>
    <w:tmpl w:val="E4183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29"/>
    <w:rsid w:val="00003708"/>
    <w:rsid w:val="001C50A3"/>
    <w:rsid w:val="00287FFC"/>
    <w:rsid w:val="00295D7D"/>
    <w:rsid w:val="002B6D9A"/>
    <w:rsid w:val="004A3520"/>
    <w:rsid w:val="00552397"/>
    <w:rsid w:val="006E6B29"/>
    <w:rsid w:val="008D4EC2"/>
    <w:rsid w:val="0095450B"/>
    <w:rsid w:val="00A342ED"/>
    <w:rsid w:val="00B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D6B6"/>
  <w15:docId w15:val="{A7C9CC9E-0220-41E1-9150-97DF622F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B45A5841F09048BE4ED72494584B0B" ma:contentTypeVersion="12" ma:contentTypeDescription="Create a new document." ma:contentTypeScope="" ma:versionID="5b426615240cf5bbc78541166394b486">
  <xsd:schema xmlns:xsd="http://www.w3.org/2001/XMLSchema" xmlns:xs="http://www.w3.org/2001/XMLSchema" xmlns:p="http://schemas.microsoft.com/office/2006/metadata/properties" xmlns:ns3="e39a6ee9-7ba2-4f37-9a7f-ed04772b2ea1" xmlns:ns4="dd30aec3-a167-474e-8516-3d3f4cf6e301" targetNamespace="http://schemas.microsoft.com/office/2006/metadata/properties" ma:root="true" ma:fieldsID="cbfba6b09c9f8aaf6eac73bcf6c274d2" ns3:_="" ns4:_="">
    <xsd:import namespace="e39a6ee9-7ba2-4f37-9a7f-ed04772b2ea1"/>
    <xsd:import namespace="dd30aec3-a167-474e-8516-3d3f4cf6e3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a6ee9-7ba2-4f37-9a7f-ed04772b2e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0aec3-a167-474e-8516-3d3f4cf6e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9B08E-5CCF-4B3C-A76E-7D60F9F5BF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2681A2-51F6-4BA8-884F-B77081C1E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a6ee9-7ba2-4f37-9a7f-ed04772b2ea1"/>
    <ds:schemaRef ds:uri="dd30aec3-a167-474e-8516-3d3f4cf6e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7314AD-75A5-41D0-9A3C-AABDC98D12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E0F41F-679C-4404-8C6B-FBB1CD9EF408}">
  <ds:schemaRefs>
    <ds:schemaRef ds:uri="dd30aec3-a167-474e-8516-3d3f4cf6e301"/>
    <ds:schemaRef ds:uri="http://schemas.microsoft.com/office/2006/metadata/properties"/>
    <ds:schemaRef ds:uri="http://purl.org/dc/terms/"/>
    <ds:schemaRef ds:uri="e39a6ee9-7ba2-4f37-9a7f-ed04772b2ea1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Barnsley College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Harlie-Jae Fletcher</dc:creator>
  <cp:keywords/>
  <dc:description/>
  <cp:lastModifiedBy>Harlie-Jae Fletcher</cp:lastModifiedBy>
  <cp:revision>2</cp:revision>
  <dcterms:created xsi:type="dcterms:W3CDTF">2022-03-25T14:11:00Z</dcterms:created>
  <dcterms:modified xsi:type="dcterms:W3CDTF">2022-03-25T14:11:00Z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0x01010090B45A5841F09048BE4ED72494584B0B</vt:lpwstr>
  </property>
</Properties>
</file>