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568"/>
        <w:tblOverlap w:val="never"/>
        <w:tblW w:w="9639" w:type="dxa"/>
        <w:tblLayout w:type="fixed"/>
        <w:tblCellMar>
          <w:left w:w="0" w:type="dxa"/>
          <w:right w:w="0" w:type="dxa"/>
        </w:tblCellMar>
        <w:tblLook w:val="01E0" w:firstRow="1" w:lastRow="1" w:firstColumn="1" w:lastColumn="1" w:noHBand="0" w:noVBand="0"/>
      </w:tblPr>
      <w:tblGrid>
        <w:gridCol w:w="1276"/>
        <w:gridCol w:w="5528"/>
        <w:gridCol w:w="2835"/>
      </w:tblGrid>
      <w:tr w:rsidR="00093356" w:rsidRPr="00615438" w14:paraId="1DFF3678" w14:textId="77777777" w:rsidTr="00B11922">
        <w:trPr>
          <w:cantSplit/>
          <w:trHeight w:hRule="exact" w:val="851"/>
        </w:trPr>
        <w:tc>
          <w:tcPr>
            <w:tcW w:w="1276" w:type="dxa"/>
            <w:tcBorders>
              <w:bottom w:val="single" w:sz="4" w:space="0" w:color="auto"/>
            </w:tcBorders>
            <w:vAlign w:val="bottom"/>
          </w:tcPr>
          <w:p w14:paraId="7F81ED97" w14:textId="77777777" w:rsidR="00093356" w:rsidRPr="00B61A67" w:rsidRDefault="00093356" w:rsidP="00093356">
            <w:pPr>
              <w:rPr>
                <w:lang w:val="en-GB"/>
              </w:rPr>
            </w:pPr>
          </w:p>
        </w:tc>
        <w:tc>
          <w:tcPr>
            <w:tcW w:w="8363" w:type="dxa"/>
            <w:gridSpan w:val="2"/>
            <w:tcBorders>
              <w:bottom w:val="single" w:sz="4" w:space="0" w:color="auto"/>
            </w:tcBorders>
            <w:vAlign w:val="bottom"/>
          </w:tcPr>
          <w:p w14:paraId="3684C17A" w14:textId="5CACD3DD" w:rsidR="00093356" w:rsidRPr="00B61A67" w:rsidRDefault="00093356" w:rsidP="00024B16">
            <w:pPr>
              <w:jc w:val="right"/>
              <w:rPr>
                <w:lang w:val="en-GB"/>
              </w:rPr>
            </w:pPr>
            <w:r w:rsidRPr="00B61A67">
              <w:rPr>
                <w:sz w:val="40"/>
                <w:lang w:val="en-GB"/>
              </w:rPr>
              <w:t>E</w:t>
            </w:r>
            <w:r w:rsidRPr="00B61A67">
              <w:rPr>
                <w:lang w:val="en-GB"/>
              </w:rPr>
              <w:t>/ECE/TRANS/505/Rev.</w:t>
            </w:r>
            <w:r w:rsidR="00024B16">
              <w:rPr>
                <w:lang w:val="en-GB"/>
              </w:rPr>
              <w:t>3</w:t>
            </w:r>
            <w:r w:rsidRPr="00B61A67">
              <w:rPr>
                <w:lang w:val="en-GB"/>
              </w:rPr>
              <w:t>/Add.</w:t>
            </w:r>
            <w:r w:rsidR="00024B16">
              <w:rPr>
                <w:lang w:val="en-GB"/>
              </w:rPr>
              <w:t>0</w:t>
            </w:r>
            <w:r w:rsidR="00B71323">
              <w:rPr>
                <w:lang w:val="en-GB"/>
              </w:rPr>
              <w:t>/Rev.</w:t>
            </w:r>
            <w:r w:rsidR="00E710A1">
              <w:rPr>
                <w:lang w:val="en-GB"/>
              </w:rPr>
              <w:t>5</w:t>
            </w:r>
            <w:r w:rsidR="006249BC">
              <w:rPr>
                <w:lang w:val="en-GB"/>
              </w:rPr>
              <w:t xml:space="preserve"> </w:t>
            </w:r>
          </w:p>
        </w:tc>
      </w:tr>
      <w:tr w:rsidR="00093356" w:rsidRPr="00B61A67" w14:paraId="36C3A7B1" w14:textId="77777777" w:rsidTr="00C37CD4">
        <w:trPr>
          <w:cantSplit/>
          <w:trHeight w:hRule="exact" w:val="2137"/>
        </w:trPr>
        <w:tc>
          <w:tcPr>
            <w:tcW w:w="1276" w:type="dxa"/>
            <w:tcBorders>
              <w:top w:val="single" w:sz="4" w:space="0" w:color="auto"/>
              <w:bottom w:val="single" w:sz="12" w:space="0" w:color="auto"/>
            </w:tcBorders>
          </w:tcPr>
          <w:p w14:paraId="62D96891" w14:textId="77777777" w:rsidR="00093356" w:rsidRPr="00B61A67" w:rsidRDefault="00093356" w:rsidP="00093356">
            <w:pPr>
              <w:spacing w:before="120"/>
              <w:rPr>
                <w:lang w:val="en-GB"/>
              </w:rPr>
            </w:pPr>
          </w:p>
        </w:tc>
        <w:tc>
          <w:tcPr>
            <w:tcW w:w="5528" w:type="dxa"/>
            <w:tcBorders>
              <w:top w:val="single" w:sz="4" w:space="0" w:color="auto"/>
              <w:bottom w:val="single" w:sz="12" w:space="0" w:color="auto"/>
            </w:tcBorders>
          </w:tcPr>
          <w:p w14:paraId="498D6DC0" w14:textId="77777777" w:rsidR="00093356" w:rsidRPr="00B61A67" w:rsidRDefault="00093356" w:rsidP="00093356">
            <w:pPr>
              <w:spacing w:before="120"/>
              <w:rPr>
                <w:lang w:val="en-GB"/>
              </w:rPr>
            </w:pPr>
          </w:p>
        </w:tc>
        <w:tc>
          <w:tcPr>
            <w:tcW w:w="2835" w:type="dxa"/>
            <w:tcBorders>
              <w:top w:val="single" w:sz="4" w:space="0" w:color="auto"/>
              <w:bottom w:val="single" w:sz="12" w:space="0" w:color="auto"/>
            </w:tcBorders>
          </w:tcPr>
          <w:p w14:paraId="51B827E1" w14:textId="77777777" w:rsidR="00093356" w:rsidRPr="00B61A67" w:rsidRDefault="00093356" w:rsidP="00093356">
            <w:pPr>
              <w:spacing w:before="120"/>
              <w:rPr>
                <w:lang w:val="en-GB"/>
              </w:rPr>
            </w:pPr>
          </w:p>
          <w:p w14:paraId="20DEC75F" w14:textId="77777777" w:rsidR="00093356" w:rsidRPr="00B61A67" w:rsidRDefault="00093356" w:rsidP="00093356">
            <w:pPr>
              <w:spacing w:before="120"/>
              <w:rPr>
                <w:lang w:val="en-GB"/>
              </w:rPr>
            </w:pPr>
          </w:p>
          <w:p w14:paraId="774D4902" w14:textId="6D66CD58" w:rsidR="00B71323" w:rsidRPr="00B61A67" w:rsidRDefault="00027B69" w:rsidP="00B71323">
            <w:pPr>
              <w:spacing w:before="120"/>
              <w:rPr>
                <w:lang w:val="en-GB"/>
              </w:rPr>
            </w:pPr>
            <w:r>
              <w:rPr>
                <w:lang w:val="en-GB"/>
              </w:rPr>
              <w:t>1</w:t>
            </w:r>
            <w:r w:rsidR="00E43275">
              <w:rPr>
                <w:lang w:val="en-GB"/>
              </w:rPr>
              <w:t>4</w:t>
            </w:r>
            <w:r>
              <w:rPr>
                <w:lang w:val="en-GB"/>
              </w:rPr>
              <w:t xml:space="preserve"> May 2024</w:t>
            </w:r>
          </w:p>
          <w:p w14:paraId="33F77155" w14:textId="77777777" w:rsidR="00093356" w:rsidRPr="00B61A67" w:rsidRDefault="00093356" w:rsidP="00093356">
            <w:pPr>
              <w:spacing w:before="120"/>
              <w:rPr>
                <w:lang w:val="en-GB"/>
              </w:rPr>
            </w:pPr>
          </w:p>
        </w:tc>
      </w:tr>
    </w:tbl>
    <w:p w14:paraId="6C8940B2" w14:textId="77777777" w:rsidR="00024B16" w:rsidRPr="00024B16" w:rsidRDefault="00024B16" w:rsidP="00024B16">
      <w:pPr>
        <w:pStyle w:val="HChG"/>
        <w:spacing w:before="240" w:after="120"/>
        <w:rPr>
          <w:lang w:val="en-US"/>
        </w:rPr>
      </w:pPr>
      <w:r w:rsidRPr="00392A12">
        <w:tab/>
      </w:r>
      <w:r w:rsidRPr="00392A12">
        <w:tab/>
      </w:r>
      <w:bookmarkStart w:id="0" w:name="_Toc340666199"/>
      <w:bookmarkStart w:id="1" w:name="_Toc340745062"/>
      <w:r w:rsidRPr="00024B16">
        <w:rPr>
          <w:lang w:val="en-US"/>
        </w:rPr>
        <w:t>Agreement</w:t>
      </w:r>
      <w:bookmarkEnd w:id="0"/>
      <w:bookmarkEnd w:id="1"/>
    </w:p>
    <w:p w14:paraId="6883E7C5" w14:textId="77777777" w:rsidR="00024B16" w:rsidRPr="00024B16" w:rsidRDefault="00024B16" w:rsidP="00024B16">
      <w:pPr>
        <w:pStyle w:val="H1G"/>
        <w:spacing w:before="240"/>
        <w:rPr>
          <w:lang w:val="en-US"/>
        </w:rPr>
      </w:pPr>
      <w:r w:rsidRPr="00024B16">
        <w:rPr>
          <w:rStyle w:val="H1GChar"/>
          <w:lang w:val="en-US"/>
        </w:rPr>
        <w:tab/>
      </w:r>
      <w:r w:rsidRPr="00024B16">
        <w:rPr>
          <w:rStyle w:val="H1GChar"/>
          <w:lang w:val="en-US"/>
        </w:rPr>
        <w:tab/>
      </w:r>
      <w:r w:rsidRPr="00024B16">
        <w:rPr>
          <w:lang w:val="en-US"/>
        </w:rPr>
        <w:t>Concerning the</w:t>
      </w:r>
      <w:r w:rsidRPr="00024B16">
        <w:rPr>
          <w:smallCaps/>
          <w:lang w:val="en-US"/>
        </w:rPr>
        <w:t xml:space="preserve"> </w:t>
      </w:r>
      <w:r w:rsidRPr="00024B16">
        <w:rPr>
          <w:lang w:val="en-US"/>
        </w:rPr>
        <w:t>Adoption of Harmonized Technical United Nations Regulations for Wheeled Vehicles, Equipment and Parts which can be Fitted and/or be Used on Wheeled Vehicles and the Conditions for Reciprocal Recognition of Approvals Granted on the Basis of these United Nations Regulations</w:t>
      </w:r>
      <w:r w:rsidRPr="00024B16">
        <w:rPr>
          <w:rStyle w:val="FootnoteReference"/>
          <w:b w:val="0"/>
          <w:sz w:val="20"/>
          <w:lang w:val="en-US"/>
        </w:rPr>
        <w:footnoteReference w:customMarkFollows="1" w:id="2"/>
        <w:t>*</w:t>
      </w:r>
    </w:p>
    <w:p w14:paraId="275F5B31" w14:textId="77777777" w:rsidR="00024B16" w:rsidRPr="00024B16" w:rsidRDefault="00024B16" w:rsidP="00024B16">
      <w:pPr>
        <w:pStyle w:val="SingleTxtG"/>
        <w:spacing w:before="120"/>
        <w:rPr>
          <w:lang w:val="en-US"/>
        </w:rPr>
      </w:pPr>
      <w:r w:rsidRPr="00024B16">
        <w:rPr>
          <w:lang w:val="en-US"/>
        </w:rPr>
        <w:t>(Revision 3, including the amendments which entered into force on 14 September 2017)</w:t>
      </w:r>
    </w:p>
    <w:p w14:paraId="7F389678" w14:textId="77777777" w:rsidR="00093356" w:rsidRPr="00B61A67" w:rsidRDefault="00093356" w:rsidP="00093356">
      <w:pPr>
        <w:keepNext/>
        <w:keepLines/>
        <w:tabs>
          <w:tab w:val="right" w:pos="851"/>
        </w:tabs>
        <w:spacing w:before="120" w:after="240" w:line="270" w:lineRule="exact"/>
        <w:jc w:val="center"/>
        <w:rPr>
          <w:b/>
          <w:sz w:val="24"/>
          <w:lang w:val="en-GB"/>
        </w:rPr>
      </w:pPr>
      <w:r w:rsidRPr="00B61A67">
        <w:rPr>
          <w:b/>
          <w:sz w:val="24"/>
          <w:lang w:val="en-GB"/>
        </w:rPr>
        <w:t>_________</w:t>
      </w:r>
    </w:p>
    <w:p w14:paraId="38F18064" w14:textId="7F2A735F" w:rsidR="00093356" w:rsidRPr="00B61A67" w:rsidRDefault="00093356" w:rsidP="00093356">
      <w:pPr>
        <w:keepNext/>
        <w:keepLines/>
        <w:tabs>
          <w:tab w:val="right" w:pos="851"/>
        </w:tabs>
        <w:spacing w:before="360" w:after="240" w:line="270" w:lineRule="exact"/>
        <w:ind w:left="1134" w:right="1134" w:hanging="1134"/>
        <w:rPr>
          <w:b/>
          <w:sz w:val="24"/>
          <w:lang w:val="en-GB"/>
        </w:rPr>
      </w:pPr>
      <w:r w:rsidRPr="00B61A67">
        <w:rPr>
          <w:b/>
          <w:sz w:val="24"/>
          <w:lang w:val="en-GB"/>
        </w:rPr>
        <w:tab/>
      </w:r>
      <w:r w:rsidRPr="00B61A67">
        <w:rPr>
          <w:b/>
          <w:sz w:val="24"/>
          <w:lang w:val="en-GB"/>
        </w:rPr>
        <w:tab/>
        <w:t xml:space="preserve">Addendum </w:t>
      </w:r>
      <w:r w:rsidR="00024B16">
        <w:rPr>
          <w:b/>
          <w:sz w:val="24"/>
          <w:lang w:val="en-GB"/>
        </w:rPr>
        <w:t>0</w:t>
      </w:r>
      <w:r w:rsidRPr="00B61A67">
        <w:rPr>
          <w:b/>
          <w:sz w:val="24"/>
          <w:lang w:val="en-GB"/>
        </w:rPr>
        <w:t xml:space="preserve"> – </w:t>
      </w:r>
      <w:r w:rsidR="00024B16">
        <w:rPr>
          <w:b/>
          <w:sz w:val="24"/>
          <w:lang w:val="en-GB"/>
        </w:rPr>
        <w:t xml:space="preserve">UN </w:t>
      </w:r>
      <w:r w:rsidRPr="00B61A67">
        <w:rPr>
          <w:b/>
          <w:sz w:val="24"/>
          <w:lang w:val="en-GB"/>
        </w:rPr>
        <w:t xml:space="preserve">Regulation No. </w:t>
      </w:r>
      <w:r w:rsidR="00024B16">
        <w:rPr>
          <w:b/>
          <w:sz w:val="24"/>
          <w:lang w:val="en-GB"/>
        </w:rPr>
        <w:t>0</w:t>
      </w:r>
    </w:p>
    <w:p w14:paraId="2C750AF3" w14:textId="6D48B9CC" w:rsidR="00B71323" w:rsidRDefault="009332D7" w:rsidP="0094517D">
      <w:pPr>
        <w:keepNext/>
        <w:keepLines/>
        <w:tabs>
          <w:tab w:val="right" w:pos="851"/>
        </w:tabs>
        <w:spacing w:before="240" w:line="270" w:lineRule="exact"/>
        <w:ind w:left="1134" w:right="1134" w:hanging="1134"/>
        <w:rPr>
          <w:lang w:val="en-GB"/>
        </w:rPr>
      </w:pPr>
      <w:r>
        <w:rPr>
          <w:lang w:val="en-GB"/>
        </w:rPr>
        <w:tab/>
      </w:r>
      <w:r>
        <w:rPr>
          <w:lang w:val="en-GB"/>
        </w:rPr>
        <w:tab/>
      </w:r>
      <w:r w:rsidR="00B71323" w:rsidRPr="009332D7">
        <w:rPr>
          <w:b/>
          <w:sz w:val="24"/>
          <w:lang w:val="en-GB"/>
        </w:rPr>
        <w:t xml:space="preserve">Revision </w:t>
      </w:r>
      <w:r w:rsidR="00256015">
        <w:rPr>
          <w:b/>
          <w:sz w:val="24"/>
          <w:lang w:val="en-GB"/>
        </w:rPr>
        <w:t>5</w:t>
      </w:r>
    </w:p>
    <w:p w14:paraId="2131CED1" w14:textId="77777777" w:rsidR="00B71323" w:rsidRDefault="00B71323" w:rsidP="0094517D">
      <w:pPr>
        <w:keepNext/>
        <w:keepLines/>
        <w:tabs>
          <w:tab w:val="right" w:pos="851"/>
        </w:tabs>
        <w:spacing w:before="240" w:after="120" w:line="270" w:lineRule="exact"/>
        <w:ind w:left="1134" w:right="1134" w:hanging="1134"/>
        <w:rPr>
          <w:sz w:val="18"/>
          <w:szCs w:val="18"/>
          <w:lang w:val="en-GB"/>
        </w:rPr>
      </w:pPr>
      <w:r w:rsidRPr="00B61A67">
        <w:rPr>
          <w:b/>
          <w:sz w:val="24"/>
          <w:lang w:val="en-US"/>
        </w:rPr>
        <w:tab/>
      </w:r>
      <w:r w:rsidRPr="00B61A67">
        <w:rPr>
          <w:b/>
          <w:sz w:val="24"/>
          <w:lang w:val="en-US"/>
        </w:rPr>
        <w:tab/>
      </w:r>
      <w:r w:rsidRPr="0046032E">
        <w:rPr>
          <w:sz w:val="18"/>
          <w:szCs w:val="18"/>
          <w:lang w:val="en-GB"/>
        </w:rPr>
        <w:t>Incorporating all valid text up to:</w:t>
      </w:r>
    </w:p>
    <w:p w14:paraId="7BDFC46A" w14:textId="18DC6B1F" w:rsidR="008A6986" w:rsidRPr="00BC4E8D" w:rsidRDefault="00E741EF" w:rsidP="002C3981">
      <w:pPr>
        <w:keepNext/>
        <w:keepLines/>
        <w:tabs>
          <w:tab w:val="right" w:pos="851"/>
        </w:tabs>
        <w:spacing w:before="240" w:after="120" w:line="270" w:lineRule="exact"/>
        <w:ind w:left="1134" w:right="1134"/>
        <w:rPr>
          <w:spacing w:val="-2"/>
          <w:lang w:val="en-GB"/>
        </w:rPr>
      </w:pPr>
      <w:r w:rsidRPr="00BC4E8D">
        <w:rPr>
          <w:spacing w:val="-2"/>
          <w:lang w:val="en-GB"/>
        </w:rPr>
        <w:t xml:space="preserve">Revision </w:t>
      </w:r>
      <w:r w:rsidR="00F34C98">
        <w:rPr>
          <w:spacing w:val="-2"/>
          <w:lang w:val="en-GB"/>
        </w:rPr>
        <w:t>4</w:t>
      </w:r>
      <w:r w:rsidR="00F34C98" w:rsidRPr="00BC4E8D">
        <w:rPr>
          <w:spacing w:val="-2"/>
          <w:lang w:val="en-GB"/>
        </w:rPr>
        <w:t xml:space="preserve"> </w:t>
      </w:r>
      <w:r w:rsidRPr="00BC4E8D">
        <w:rPr>
          <w:spacing w:val="-2"/>
          <w:lang w:val="en-GB"/>
        </w:rPr>
        <w:t>– Amendment 1</w:t>
      </w:r>
      <w:r w:rsidR="00BC4E8D">
        <w:rPr>
          <w:spacing w:val="-2"/>
          <w:lang w:val="en-GB"/>
        </w:rPr>
        <w:t xml:space="preserve"> - </w:t>
      </w:r>
      <w:r w:rsidR="00193DE4" w:rsidRPr="00D11A4C">
        <w:rPr>
          <w:spacing w:val="-2"/>
          <w:lang w:val="en-GB"/>
        </w:rPr>
        <w:t xml:space="preserve">Date of entry into force: </w:t>
      </w:r>
      <w:r w:rsidR="00C63A1A">
        <w:rPr>
          <w:lang w:val="en-GB"/>
        </w:rPr>
        <w:t>8 October</w:t>
      </w:r>
      <w:r w:rsidR="00193DE4" w:rsidRPr="00585458">
        <w:rPr>
          <w:lang w:val="en-GB"/>
        </w:rPr>
        <w:t xml:space="preserve"> 2022</w:t>
      </w:r>
    </w:p>
    <w:p w14:paraId="3B0FE42B" w14:textId="6C2943F5" w:rsidR="0000552F" w:rsidRPr="00D11A4C" w:rsidRDefault="009047CB" w:rsidP="0000552F">
      <w:pPr>
        <w:pStyle w:val="SingleTxtG"/>
        <w:spacing w:after="360"/>
        <w:rPr>
          <w:spacing w:val="-2"/>
          <w:lang w:val="en-GB"/>
        </w:rPr>
      </w:pPr>
      <w:r w:rsidRPr="00D11A4C">
        <w:rPr>
          <w:spacing w:val="-2"/>
          <w:lang w:val="en-GB"/>
        </w:rPr>
        <w:t>0</w:t>
      </w:r>
      <w:r>
        <w:rPr>
          <w:spacing w:val="-2"/>
          <w:lang w:val="en-GB"/>
        </w:rPr>
        <w:t>5</w:t>
      </w:r>
      <w:r w:rsidRPr="00D11A4C">
        <w:rPr>
          <w:spacing w:val="-2"/>
          <w:lang w:val="en-GB"/>
        </w:rPr>
        <w:t xml:space="preserve"> </w:t>
      </w:r>
      <w:r w:rsidR="0000552F" w:rsidRPr="00D11A4C">
        <w:rPr>
          <w:spacing w:val="-2"/>
          <w:lang w:val="en-GB"/>
        </w:rPr>
        <w:t xml:space="preserve">series of amendments – Date of entry into force: </w:t>
      </w:r>
      <w:r w:rsidR="00E73BF6">
        <w:rPr>
          <w:lang w:val="en-GB"/>
        </w:rPr>
        <w:t>5</w:t>
      </w:r>
      <w:r w:rsidR="00E73BF6" w:rsidRPr="00585458">
        <w:rPr>
          <w:lang w:val="en-GB"/>
        </w:rPr>
        <w:t xml:space="preserve"> </w:t>
      </w:r>
      <w:r w:rsidR="008A6986" w:rsidRPr="00585458">
        <w:rPr>
          <w:lang w:val="en-GB"/>
        </w:rPr>
        <w:t xml:space="preserve">June </w:t>
      </w:r>
      <w:r w:rsidR="00E73BF6" w:rsidRPr="00585458">
        <w:rPr>
          <w:lang w:val="en-GB"/>
        </w:rPr>
        <w:t>202</w:t>
      </w:r>
      <w:r w:rsidR="00E73BF6">
        <w:rPr>
          <w:lang w:val="en-GB"/>
        </w:rPr>
        <w:t>3</w:t>
      </w:r>
    </w:p>
    <w:p w14:paraId="15C4104C" w14:textId="25A3E580" w:rsidR="00093356" w:rsidRPr="00B61A67" w:rsidRDefault="009332D7" w:rsidP="00B71323">
      <w:pPr>
        <w:keepNext/>
        <w:keepLines/>
        <w:tabs>
          <w:tab w:val="right" w:pos="851"/>
        </w:tabs>
        <w:spacing w:before="360" w:after="240" w:line="270" w:lineRule="exact"/>
        <w:ind w:left="1134" w:right="1134" w:hanging="1134"/>
        <w:rPr>
          <w:b/>
          <w:sz w:val="24"/>
          <w:lang w:val="en-US"/>
        </w:rPr>
      </w:pPr>
      <w:r>
        <w:rPr>
          <w:b/>
          <w:sz w:val="24"/>
          <w:lang w:val="en-GB"/>
        </w:rPr>
        <w:tab/>
      </w:r>
      <w:r>
        <w:rPr>
          <w:b/>
          <w:sz w:val="24"/>
          <w:lang w:val="en-GB"/>
        </w:rPr>
        <w:tab/>
      </w:r>
      <w:r w:rsidR="00024B16" w:rsidRPr="00024B16">
        <w:rPr>
          <w:b/>
          <w:sz w:val="24"/>
          <w:lang w:val="en-GB"/>
        </w:rPr>
        <w:t>Uniform provisions concerning the International Whole Vehicle Type Approval (IWVTA)</w:t>
      </w:r>
    </w:p>
    <w:p w14:paraId="0A706B59" w14:textId="0D935C05" w:rsidR="0045349D" w:rsidRDefault="009045C9" w:rsidP="0000552F">
      <w:pPr>
        <w:pStyle w:val="SingleTxtG"/>
        <w:spacing w:after="40"/>
        <w:rPr>
          <w:spacing w:val="-6"/>
          <w:lang w:val="en-GB" w:eastAsia="en-GB"/>
        </w:rPr>
      </w:pPr>
      <w:r w:rsidRPr="009045C9">
        <w:rPr>
          <w:spacing w:val="-4"/>
          <w:lang w:val="en-US" w:eastAsia="en-GB"/>
        </w:rPr>
        <w:t>This</w:t>
      </w:r>
      <w:r w:rsidR="00093356" w:rsidRPr="00B61A67">
        <w:rPr>
          <w:lang w:val="en-GB" w:eastAsia="en-GB"/>
        </w:rPr>
        <w:t xml:space="preserve"> document is meant purely as documentation tool. </w:t>
      </w:r>
      <w:r w:rsidR="0000552F" w:rsidRPr="00D11A4C">
        <w:rPr>
          <w:spacing w:val="-4"/>
          <w:lang w:val="en-GB" w:eastAsia="en-GB"/>
        </w:rPr>
        <w:t>The authentic and legal binding text</w:t>
      </w:r>
      <w:r w:rsidR="00607E0A">
        <w:rPr>
          <w:spacing w:val="-4"/>
          <w:lang w:val="en-GB" w:eastAsia="en-GB"/>
        </w:rPr>
        <w:t xml:space="preserve">s </w:t>
      </w:r>
      <w:r w:rsidR="0000552F" w:rsidRPr="00D11A4C">
        <w:rPr>
          <w:spacing w:val="-4"/>
          <w:lang w:val="en-GB" w:eastAsia="en-GB"/>
        </w:rPr>
        <w:t xml:space="preserve"> </w:t>
      </w:r>
      <w:r w:rsidR="00607E0A">
        <w:rPr>
          <w:spacing w:val="-4"/>
          <w:lang w:val="en-GB" w:eastAsia="en-GB"/>
        </w:rPr>
        <w:t>are</w:t>
      </w:r>
      <w:r w:rsidR="0000552F" w:rsidRPr="00D11A4C">
        <w:rPr>
          <w:spacing w:val="-4"/>
          <w:lang w:val="en-GB" w:eastAsia="en-GB"/>
        </w:rPr>
        <w:t>:</w:t>
      </w:r>
      <w:r w:rsidR="0000552F" w:rsidRPr="00D11A4C">
        <w:rPr>
          <w:lang w:val="en-GB" w:eastAsia="en-GB"/>
        </w:rPr>
        <w:t xml:space="preserve"> </w:t>
      </w:r>
      <w:r w:rsidR="007F1D4E">
        <w:rPr>
          <w:lang w:val="en-GB" w:eastAsia="en-GB"/>
        </w:rPr>
        <w:tab/>
      </w:r>
      <w:r w:rsidR="007F1D4E">
        <w:rPr>
          <w:lang w:val="en-GB" w:eastAsia="en-GB"/>
        </w:rPr>
        <w:tab/>
      </w:r>
      <w:r w:rsidR="003D43C7" w:rsidRPr="00585458">
        <w:rPr>
          <w:spacing w:val="-6"/>
          <w:lang w:val="en-GB" w:eastAsia="en-GB"/>
        </w:rPr>
        <w:t>ECE/TRANS/WP.29/</w:t>
      </w:r>
      <w:r w:rsidR="00607E0A" w:rsidRPr="00585458">
        <w:rPr>
          <w:spacing w:val="-6"/>
          <w:lang w:val="en-GB" w:eastAsia="en-GB"/>
        </w:rPr>
        <w:t>202</w:t>
      </w:r>
      <w:r w:rsidR="00607E0A">
        <w:rPr>
          <w:spacing w:val="-6"/>
          <w:lang w:val="en-GB" w:eastAsia="en-GB"/>
        </w:rPr>
        <w:t>2</w:t>
      </w:r>
      <w:r w:rsidR="003D43C7" w:rsidRPr="00585458">
        <w:rPr>
          <w:spacing w:val="-6"/>
          <w:lang w:val="en-GB" w:eastAsia="en-GB"/>
        </w:rPr>
        <w:t>/</w:t>
      </w:r>
      <w:r w:rsidR="00607E0A">
        <w:rPr>
          <w:spacing w:val="-6"/>
          <w:lang w:val="en-GB" w:eastAsia="en-GB"/>
        </w:rPr>
        <w:t>2</w:t>
      </w:r>
      <w:r w:rsidR="00A53848">
        <w:rPr>
          <w:spacing w:val="-6"/>
          <w:lang w:val="en-GB" w:eastAsia="en-GB"/>
        </w:rPr>
        <w:t xml:space="preserve"> and</w:t>
      </w:r>
    </w:p>
    <w:p w14:paraId="1DB1F852" w14:textId="0150F2ED" w:rsidR="00093356" w:rsidRPr="00B61A67" w:rsidRDefault="0045349D" w:rsidP="0045349D">
      <w:pPr>
        <w:pStyle w:val="SingleTxtG"/>
        <w:spacing w:after="40"/>
        <w:ind w:left="1701" w:firstLine="567"/>
        <w:rPr>
          <w:lang w:val="en-GB" w:eastAsia="en-GB"/>
        </w:rPr>
      </w:pPr>
      <w:r>
        <w:rPr>
          <w:spacing w:val="-6"/>
          <w:lang w:val="en-GB" w:eastAsia="en-GB"/>
        </w:rPr>
        <w:t>ECE/TRANS/WP.2</w:t>
      </w:r>
      <w:r w:rsidR="006F59A0">
        <w:rPr>
          <w:spacing w:val="-6"/>
          <w:lang w:val="en-GB" w:eastAsia="en-GB"/>
        </w:rPr>
        <w:t>9/2022/111</w:t>
      </w:r>
      <w:r w:rsidR="0000552F" w:rsidRPr="00D11A4C">
        <w:rPr>
          <w:spacing w:val="-6"/>
          <w:lang w:val="en-GB" w:eastAsia="en-GB"/>
        </w:rPr>
        <w:t>.</w:t>
      </w:r>
    </w:p>
    <w:p w14:paraId="4F902AEB" w14:textId="77777777" w:rsidR="00093356" w:rsidRPr="00B61A67" w:rsidRDefault="00093356" w:rsidP="00093356">
      <w:pPr>
        <w:suppressAutoHyphens w:val="0"/>
        <w:spacing w:line="240" w:lineRule="auto"/>
        <w:jc w:val="center"/>
        <w:rPr>
          <w:b/>
          <w:sz w:val="24"/>
          <w:lang w:val="en-GB"/>
        </w:rPr>
      </w:pPr>
      <w:r w:rsidRPr="00B61A67">
        <w:rPr>
          <w:b/>
          <w:noProof/>
          <w:sz w:val="24"/>
          <w:lang w:val="en-US"/>
        </w:rPr>
        <w:drawing>
          <wp:anchor distT="0" distB="137160" distL="114300" distR="114300" simplePos="0" relativeHeight="251658243" behindDoc="0" locked="0" layoutInCell="1" allowOverlap="1" wp14:anchorId="6655845B" wp14:editId="1909BF94">
            <wp:simplePos x="0" y="0"/>
            <wp:positionH relativeFrom="column">
              <wp:posOffset>2540000</wp:posOffset>
            </wp:positionH>
            <wp:positionV relativeFrom="paragraph">
              <wp:posOffset>223520</wp:posOffset>
            </wp:positionV>
            <wp:extent cx="1028700" cy="8267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7603" r="-7603"/>
                    <a:stretch>
                      <a:fillRect/>
                    </a:stretch>
                  </pic:blipFill>
                  <pic:spPr bwMode="auto">
                    <a:xfrm>
                      <a:off x="0" y="0"/>
                      <a:ext cx="1028700" cy="826770"/>
                    </a:xfrm>
                    <a:prstGeom prst="rect">
                      <a:avLst/>
                    </a:prstGeom>
                    <a:noFill/>
                  </pic:spPr>
                </pic:pic>
              </a:graphicData>
            </a:graphic>
            <wp14:sizeRelH relativeFrom="page">
              <wp14:pctWidth>0</wp14:pctWidth>
            </wp14:sizeRelH>
            <wp14:sizeRelV relativeFrom="page">
              <wp14:pctHeight>0</wp14:pctHeight>
            </wp14:sizeRelV>
          </wp:anchor>
        </w:drawing>
      </w:r>
      <w:r w:rsidRPr="00B61A67">
        <w:rPr>
          <w:b/>
          <w:sz w:val="24"/>
          <w:lang w:val="en-GB"/>
        </w:rPr>
        <w:t>_________</w:t>
      </w:r>
    </w:p>
    <w:p w14:paraId="6F334EEB" w14:textId="77777777" w:rsidR="00405D98" w:rsidRDefault="00093356" w:rsidP="00093356">
      <w:pPr>
        <w:suppressAutoHyphens w:val="0"/>
        <w:spacing w:line="240" w:lineRule="auto"/>
        <w:jc w:val="center"/>
        <w:rPr>
          <w:b/>
          <w:sz w:val="24"/>
          <w:lang w:val="en-GB"/>
        </w:rPr>
        <w:sectPr w:rsidR="00405D98" w:rsidSect="00B30953">
          <w:headerReference w:type="even" r:id="rId12"/>
          <w:footerReference w:type="even" r:id="rId13"/>
          <w:footerReference w:type="default" r:id="rId14"/>
          <w:headerReference w:type="first" r:id="rId15"/>
          <w:footerReference w:type="first" r:id="rId16"/>
          <w:footnotePr>
            <w:numRestart w:val="eachSect"/>
          </w:footnotePr>
          <w:endnotePr>
            <w:numFmt w:val="decimal"/>
          </w:endnotePr>
          <w:pgSz w:w="11907" w:h="16840" w:code="9"/>
          <w:pgMar w:top="1418" w:right="1134" w:bottom="1134" w:left="1134" w:header="680" w:footer="567" w:gutter="0"/>
          <w:cols w:space="720"/>
          <w:titlePg/>
          <w:docGrid w:linePitch="272"/>
        </w:sectPr>
      </w:pPr>
      <w:r w:rsidRPr="00B61A67">
        <w:rPr>
          <w:b/>
          <w:sz w:val="24"/>
          <w:lang w:val="en-GB"/>
        </w:rPr>
        <w:t>UNITED NATIONS</w:t>
      </w:r>
      <w:r w:rsidR="00405D98">
        <w:rPr>
          <w:b/>
          <w:sz w:val="24"/>
          <w:lang w:val="en-GB"/>
        </w:rPr>
        <w:t xml:space="preserve"> </w:t>
      </w:r>
    </w:p>
    <w:p w14:paraId="3317AE96" w14:textId="14D6EB24" w:rsidR="00A45866" w:rsidRDefault="00A45866">
      <w:pPr>
        <w:suppressAutoHyphens w:val="0"/>
        <w:spacing w:line="240" w:lineRule="auto"/>
        <w:rPr>
          <w:b/>
          <w:kern w:val="36"/>
          <w:sz w:val="28"/>
          <w:lang w:val="en-GB"/>
        </w:rPr>
      </w:pPr>
      <w:r>
        <w:rPr>
          <w:kern w:val="36"/>
          <w:lang w:val="en-GB"/>
        </w:rPr>
        <w:lastRenderedPageBreak/>
        <w:br w:type="page"/>
      </w:r>
    </w:p>
    <w:p w14:paraId="5CDA7188" w14:textId="059EAB20" w:rsidR="00024B16" w:rsidRPr="0087029C" w:rsidRDefault="00024B16" w:rsidP="008E6F0E">
      <w:pPr>
        <w:pStyle w:val="HChG"/>
        <w:ind w:left="1138" w:right="1138" w:hanging="1138"/>
        <w:rPr>
          <w:kern w:val="36"/>
          <w:lang w:val="en-GB"/>
        </w:rPr>
      </w:pPr>
      <w:r w:rsidRPr="0087029C">
        <w:rPr>
          <w:kern w:val="36"/>
          <w:lang w:val="en-GB"/>
        </w:rPr>
        <w:lastRenderedPageBreak/>
        <w:t>UN Regulation No. 0</w:t>
      </w:r>
    </w:p>
    <w:p w14:paraId="4342653E" w14:textId="77777777" w:rsidR="00024B16" w:rsidRPr="008104DE" w:rsidRDefault="00024B16" w:rsidP="00024B16">
      <w:pPr>
        <w:pStyle w:val="HChG"/>
        <w:rPr>
          <w:lang w:val="en-GB"/>
        </w:rPr>
      </w:pPr>
      <w:r w:rsidRPr="008104DE">
        <w:rPr>
          <w:lang w:val="en-GB"/>
        </w:rPr>
        <w:tab/>
      </w:r>
      <w:r w:rsidRPr="008104DE">
        <w:rPr>
          <w:lang w:val="en-GB"/>
        </w:rPr>
        <w:tab/>
        <w:t xml:space="preserve">Uniform provisions concerning </w:t>
      </w:r>
      <w:r>
        <w:rPr>
          <w:lang w:val="en-GB"/>
        </w:rPr>
        <w:t xml:space="preserve">the </w:t>
      </w:r>
      <w:r w:rsidRPr="008104DE">
        <w:rPr>
          <w:lang w:val="en-GB"/>
        </w:rPr>
        <w:t xml:space="preserve">International </w:t>
      </w:r>
      <w:r w:rsidRPr="008104DE">
        <w:rPr>
          <w:lang w:val="en-GB" w:eastAsia="ja-JP"/>
        </w:rPr>
        <w:t xml:space="preserve">Whole Vehicle Type </w:t>
      </w:r>
      <w:r w:rsidRPr="008104DE">
        <w:rPr>
          <w:lang w:val="en-GB"/>
        </w:rPr>
        <w:t>Approval (IWVTA)</w:t>
      </w:r>
    </w:p>
    <w:p w14:paraId="6532D882" w14:textId="77777777" w:rsidR="00024B16" w:rsidRPr="0000552F" w:rsidRDefault="00024B16" w:rsidP="00024B16">
      <w:pPr>
        <w:pStyle w:val="HChG"/>
        <w:rPr>
          <w:b w:val="0"/>
        </w:rPr>
      </w:pPr>
      <w:r w:rsidRPr="0000552F">
        <w:rPr>
          <w:b w:val="0"/>
        </w:rPr>
        <w:t>Contents</w:t>
      </w:r>
    </w:p>
    <w:p w14:paraId="6AA8DD06" w14:textId="77777777" w:rsidR="00024B16" w:rsidRPr="0000552F" w:rsidRDefault="00024B16" w:rsidP="00024B16">
      <w:pPr>
        <w:spacing w:after="120"/>
        <w:jc w:val="right"/>
        <w:rPr>
          <w:i/>
        </w:rPr>
      </w:pPr>
      <w:r w:rsidRPr="0000552F">
        <w:rPr>
          <w:i/>
        </w:rPr>
        <w:t>Page</w:t>
      </w:r>
    </w:p>
    <w:p w14:paraId="3C7405D6" w14:textId="6676D612" w:rsidR="00A27E97" w:rsidRPr="0000552F" w:rsidRDefault="00A27E97" w:rsidP="00024B16">
      <w:pPr>
        <w:tabs>
          <w:tab w:val="right" w:pos="850"/>
          <w:tab w:val="left" w:pos="1134"/>
          <w:tab w:val="left" w:pos="1600"/>
          <w:tab w:val="left" w:leader="dot" w:pos="8929"/>
          <w:tab w:val="right" w:pos="9638"/>
        </w:tabs>
        <w:spacing w:after="120"/>
      </w:pPr>
      <w:proofErr w:type="spellStart"/>
      <w:r w:rsidRPr="0000552F">
        <w:t>Regulation</w:t>
      </w:r>
      <w:proofErr w:type="spellEnd"/>
    </w:p>
    <w:p w14:paraId="6B341B4D" w14:textId="286EC478" w:rsidR="00024B16" w:rsidRPr="0000552F" w:rsidRDefault="00024B16" w:rsidP="00024B16">
      <w:pPr>
        <w:tabs>
          <w:tab w:val="right" w:pos="850"/>
          <w:tab w:val="left" w:pos="1134"/>
          <w:tab w:val="left" w:pos="1600"/>
          <w:tab w:val="left" w:leader="dot" w:pos="8929"/>
          <w:tab w:val="right" w:pos="9638"/>
        </w:tabs>
        <w:spacing w:after="120"/>
      </w:pPr>
      <w:bookmarkStart w:id="2" w:name="_Hlk52376424"/>
      <w:r w:rsidRPr="0000552F">
        <w:tab/>
        <w:t>1.</w:t>
      </w:r>
      <w:r w:rsidRPr="0000552F">
        <w:tab/>
        <w:t>Scope</w:t>
      </w:r>
      <w:r w:rsidRPr="0000552F">
        <w:tab/>
      </w:r>
      <w:r w:rsidRPr="0000552F">
        <w:tab/>
        <w:t>4</w:t>
      </w:r>
    </w:p>
    <w:p w14:paraId="490836EF" w14:textId="77777777" w:rsidR="00024B16" w:rsidRPr="0000552F" w:rsidRDefault="00024B16" w:rsidP="00024B16">
      <w:pPr>
        <w:tabs>
          <w:tab w:val="right" w:pos="850"/>
          <w:tab w:val="left" w:pos="1134"/>
          <w:tab w:val="left" w:pos="1600"/>
          <w:tab w:val="left" w:leader="dot" w:pos="8929"/>
          <w:tab w:val="right" w:pos="9638"/>
        </w:tabs>
        <w:spacing w:after="120"/>
      </w:pPr>
      <w:r w:rsidRPr="0000552F">
        <w:tab/>
        <w:t>2.</w:t>
      </w:r>
      <w:r w:rsidRPr="0000552F">
        <w:tab/>
      </w:r>
      <w:proofErr w:type="spellStart"/>
      <w:r w:rsidRPr="0000552F">
        <w:t>Definitions</w:t>
      </w:r>
      <w:proofErr w:type="spellEnd"/>
      <w:r w:rsidRPr="0000552F">
        <w:tab/>
      </w:r>
      <w:r w:rsidRPr="0000552F">
        <w:tab/>
        <w:t>4</w:t>
      </w:r>
    </w:p>
    <w:p w14:paraId="5B304045" w14:textId="77777777" w:rsidR="00024B16" w:rsidRPr="003D0557" w:rsidRDefault="00024B16" w:rsidP="00024B16">
      <w:pPr>
        <w:tabs>
          <w:tab w:val="right" w:pos="850"/>
          <w:tab w:val="left" w:pos="1134"/>
          <w:tab w:val="left" w:pos="1600"/>
          <w:tab w:val="left" w:leader="dot" w:pos="8929"/>
          <w:tab w:val="right" w:pos="9638"/>
        </w:tabs>
        <w:spacing w:after="120"/>
        <w:rPr>
          <w:lang w:val="en-US"/>
        </w:rPr>
      </w:pPr>
      <w:r w:rsidRPr="0000552F">
        <w:tab/>
      </w:r>
      <w:r w:rsidRPr="003D0557">
        <w:rPr>
          <w:lang w:val="en-US"/>
        </w:rPr>
        <w:t>3.</w:t>
      </w:r>
      <w:r w:rsidRPr="003D0557">
        <w:rPr>
          <w:lang w:val="en-US"/>
        </w:rPr>
        <w:tab/>
        <w:t>Application for approva</w:t>
      </w:r>
      <w:r>
        <w:rPr>
          <w:lang w:val="en-US"/>
        </w:rPr>
        <w:t>l</w:t>
      </w:r>
      <w:r>
        <w:rPr>
          <w:lang w:val="en-US"/>
        </w:rPr>
        <w:tab/>
      </w:r>
      <w:r>
        <w:rPr>
          <w:lang w:val="en-US"/>
        </w:rPr>
        <w:tab/>
        <w:t>5</w:t>
      </w:r>
    </w:p>
    <w:p w14:paraId="651E81EA" w14:textId="77777777"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4.</w:t>
      </w:r>
      <w:r w:rsidRPr="003D0557">
        <w:rPr>
          <w:lang w:val="en-US"/>
        </w:rPr>
        <w:tab/>
        <w:t>Approval</w:t>
      </w:r>
      <w:r>
        <w:rPr>
          <w:lang w:val="en-US"/>
        </w:rPr>
        <w:tab/>
      </w:r>
      <w:r>
        <w:rPr>
          <w:lang w:val="en-US"/>
        </w:rPr>
        <w:tab/>
        <w:t>6</w:t>
      </w:r>
    </w:p>
    <w:p w14:paraId="5E6AC898" w14:textId="77777777"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5.</w:t>
      </w:r>
      <w:r w:rsidRPr="003D0557">
        <w:rPr>
          <w:lang w:val="en-US"/>
        </w:rPr>
        <w:tab/>
        <w:t>Specifications</w:t>
      </w:r>
      <w:r>
        <w:rPr>
          <w:lang w:val="en-US"/>
        </w:rPr>
        <w:tab/>
      </w:r>
      <w:r>
        <w:rPr>
          <w:lang w:val="en-US"/>
        </w:rPr>
        <w:tab/>
        <w:t>7</w:t>
      </w:r>
    </w:p>
    <w:p w14:paraId="419E6036" w14:textId="62BF8951"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6.</w:t>
      </w:r>
      <w:r w:rsidRPr="003D0557">
        <w:rPr>
          <w:lang w:val="en-US"/>
        </w:rPr>
        <w:tab/>
        <w:t>Test procedure</w:t>
      </w:r>
      <w:r>
        <w:rPr>
          <w:lang w:val="en-US"/>
        </w:rPr>
        <w:tab/>
      </w:r>
      <w:r>
        <w:rPr>
          <w:lang w:val="en-US"/>
        </w:rPr>
        <w:tab/>
      </w:r>
      <w:r w:rsidR="00760E5C">
        <w:rPr>
          <w:lang w:val="en-US"/>
        </w:rPr>
        <w:t>7</w:t>
      </w:r>
    </w:p>
    <w:p w14:paraId="73DDCE28" w14:textId="77777777"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7.</w:t>
      </w:r>
      <w:r w:rsidRPr="003D0557">
        <w:rPr>
          <w:lang w:val="en-US"/>
        </w:rPr>
        <w:tab/>
        <w:t>Modification of IWVTA type and modification of approval</w:t>
      </w:r>
      <w:r>
        <w:rPr>
          <w:lang w:val="en-US"/>
        </w:rPr>
        <w:tab/>
      </w:r>
      <w:r>
        <w:rPr>
          <w:lang w:val="en-US"/>
        </w:rPr>
        <w:tab/>
        <w:t>8</w:t>
      </w:r>
    </w:p>
    <w:p w14:paraId="1F3ACCDE" w14:textId="77777777"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8.</w:t>
      </w:r>
      <w:r w:rsidRPr="003D0557">
        <w:rPr>
          <w:lang w:val="en-US"/>
        </w:rPr>
        <w:tab/>
        <w:t>Conformity of production</w:t>
      </w:r>
      <w:r>
        <w:rPr>
          <w:lang w:val="en-US"/>
        </w:rPr>
        <w:tab/>
      </w:r>
      <w:r>
        <w:rPr>
          <w:lang w:val="en-US"/>
        </w:rPr>
        <w:tab/>
        <w:t>9</w:t>
      </w:r>
    </w:p>
    <w:p w14:paraId="2DD22FB3" w14:textId="5079F9CA"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9.</w:t>
      </w:r>
      <w:r w:rsidRPr="003D0557">
        <w:rPr>
          <w:lang w:val="en-US"/>
        </w:rPr>
        <w:tab/>
        <w:t>Penalties for non-conformity of production</w:t>
      </w:r>
      <w:r>
        <w:rPr>
          <w:lang w:val="en-US"/>
        </w:rPr>
        <w:tab/>
      </w:r>
      <w:r>
        <w:rPr>
          <w:lang w:val="en-US"/>
        </w:rPr>
        <w:tab/>
      </w:r>
      <w:r w:rsidR="00760E5C">
        <w:rPr>
          <w:lang w:val="en-US"/>
        </w:rPr>
        <w:t>9</w:t>
      </w:r>
    </w:p>
    <w:p w14:paraId="737CB1B4" w14:textId="63076AFB"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10.</w:t>
      </w:r>
      <w:r w:rsidRPr="003D0557">
        <w:rPr>
          <w:lang w:val="en-US"/>
        </w:rPr>
        <w:tab/>
        <w:t>Production definitively discontinued</w:t>
      </w:r>
      <w:r>
        <w:rPr>
          <w:lang w:val="en-US"/>
        </w:rPr>
        <w:tab/>
      </w:r>
      <w:r>
        <w:rPr>
          <w:lang w:val="en-US"/>
        </w:rPr>
        <w:tab/>
      </w:r>
      <w:r w:rsidR="00760E5C">
        <w:rPr>
          <w:lang w:val="en-US"/>
        </w:rPr>
        <w:t>9</w:t>
      </w:r>
    </w:p>
    <w:p w14:paraId="11BA31C4" w14:textId="77777777" w:rsidR="00024B16" w:rsidRPr="003D0557" w:rsidRDefault="00024B16" w:rsidP="00024B16">
      <w:pPr>
        <w:tabs>
          <w:tab w:val="right" w:pos="850"/>
          <w:tab w:val="left" w:pos="1134"/>
          <w:tab w:val="left" w:pos="1600"/>
          <w:tab w:val="left" w:leader="dot" w:pos="8929"/>
          <w:tab w:val="right" w:pos="9639"/>
        </w:tabs>
        <w:spacing w:after="120"/>
        <w:ind w:left="1134" w:right="1275" w:hanging="1134"/>
        <w:rPr>
          <w:lang w:val="en-US"/>
        </w:rPr>
      </w:pPr>
      <w:r w:rsidRPr="003D0557">
        <w:rPr>
          <w:lang w:val="en-US"/>
        </w:rPr>
        <w:tab/>
        <w:t>11.</w:t>
      </w:r>
      <w:r w:rsidRPr="003D0557">
        <w:rPr>
          <w:lang w:val="en-US"/>
        </w:rPr>
        <w:tab/>
        <w:t>Names and addresses of Technical Services responsible for conducting approval tests and of Type Approval Authorities</w:t>
      </w:r>
      <w:r>
        <w:rPr>
          <w:lang w:val="en-US"/>
        </w:rPr>
        <w:tab/>
      </w:r>
      <w:r>
        <w:rPr>
          <w:lang w:val="en-US"/>
        </w:rPr>
        <w:tab/>
        <w:t>10</w:t>
      </w:r>
    </w:p>
    <w:p w14:paraId="2F13EAEB" w14:textId="77777777"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12.</w:t>
      </w:r>
      <w:r w:rsidRPr="003D0557">
        <w:rPr>
          <w:lang w:val="en-US"/>
        </w:rPr>
        <w:tab/>
        <w:t>Introductory and transitional provisions</w:t>
      </w:r>
      <w:r>
        <w:rPr>
          <w:lang w:val="en-US"/>
        </w:rPr>
        <w:tab/>
      </w:r>
      <w:r>
        <w:rPr>
          <w:lang w:val="en-US"/>
        </w:rPr>
        <w:tab/>
        <w:t>10</w:t>
      </w:r>
    </w:p>
    <w:p w14:paraId="2A28147C" w14:textId="4EB5F816"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13.</w:t>
      </w:r>
      <w:r w:rsidRPr="003D0557">
        <w:rPr>
          <w:lang w:val="en-US"/>
        </w:rPr>
        <w:tab/>
        <w:t>Special provisions for Contracting Parties applying this Regulation</w:t>
      </w:r>
      <w:r>
        <w:rPr>
          <w:lang w:val="en-US"/>
        </w:rPr>
        <w:tab/>
      </w:r>
      <w:r>
        <w:rPr>
          <w:lang w:val="en-US"/>
        </w:rPr>
        <w:tab/>
        <w:t>1</w:t>
      </w:r>
      <w:r w:rsidR="00760E5C">
        <w:rPr>
          <w:lang w:val="en-US"/>
        </w:rPr>
        <w:t>0</w:t>
      </w:r>
    </w:p>
    <w:p w14:paraId="3B71886A" w14:textId="77FF552A" w:rsidR="00024B16" w:rsidRPr="00AB751E" w:rsidRDefault="00024B16" w:rsidP="00024B16">
      <w:pPr>
        <w:tabs>
          <w:tab w:val="right" w:pos="850"/>
          <w:tab w:val="left" w:pos="1134"/>
          <w:tab w:val="left" w:pos="1600"/>
          <w:tab w:val="left" w:leader="dot" w:pos="8929"/>
          <w:tab w:val="right" w:pos="9638"/>
        </w:tabs>
        <w:spacing w:after="120"/>
        <w:rPr>
          <w:lang w:val="en-US"/>
        </w:rPr>
      </w:pPr>
      <w:r w:rsidRPr="00AB751E">
        <w:rPr>
          <w:lang w:val="en-US"/>
        </w:rPr>
        <w:t>Annexes</w:t>
      </w:r>
    </w:p>
    <w:p w14:paraId="0D8B1F1B" w14:textId="036B9B73" w:rsidR="00024B16" w:rsidRPr="003D0557" w:rsidRDefault="00024B16" w:rsidP="00024B16">
      <w:pPr>
        <w:tabs>
          <w:tab w:val="right" w:pos="850"/>
          <w:tab w:val="left" w:pos="1134"/>
          <w:tab w:val="left" w:pos="1600"/>
          <w:tab w:val="left" w:leader="dot" w:pos="8929"/>
          <w:tab w:val="right" w:pos="9638"/>
        </w:tabs>
        <w:spacing w:after="120"/>
        <w:rPr>
          <w:b/>
          <w:lang w:val="en-US"/>
        </w:rPr>
      </w:pPr>
      <w:r w:rsidRPr="003D0557">
        <w:rPr>
          <w:lang w:val="en-US"/>
        </w:rPr>
        <w:tab/>
        <w:t>1</w:t>
      </w:r>
      <w:r w:rsidRPr="003D0557">
        <w:rPr>
          <w:lang w:val="en-US"/>
        </w:rPr>
        <w:tab/>
        <w:t>Communication form</w:t>
      </w:r>
      <w:r>
        <w:rPr>
          <w:lang w:val="en-US"/>
        </w:rPr>
        <w:tab/>
      </w:r>
      <w:r>
        <w:rPr>
          <w:lang w:val="en-US"/>
        </w:rPr>
        <w:tab/>
        <w:t>1</w:t>
      </w:r>
      <w:r w:rsidR="00760E5C">
        <w:rPr>
          <w:lang w:val="en-US"/>
        </w:rPr>
        <w:t>2</w:t>
      </w:r>
    </w:p>
    <w:p w14:paraId="2D35050F" w14:textId="2D648963"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r>
      <w:r w:rsidRPr="00227A8C">
        <w:rPr>
          <w:lang w:val="en-US"/>
        </w:rPr>
        <w:t>2</w:t>
      </w:r>
      <w:r w:rsidRPr="00227A8C">
        <w:rPr>
          <w:lang w:val="en-US"/>
        </w:rPr>
        <w:tab/>
      </w:r>
      <w:r w:rsidRPr="003D0557">
        <w:rPr>
          <w:lang w:val="en-US"/>
        </w:rPr>
        <w:t>Arrangement of the type approval marking</w:t>
      </w:r>
      <w:r w:rsidRPr="003D0557">
        <w:rPr>
          <w:lang w:val="en-US"/>
        </w:rPr>
        <w:tab/>
      </w:r>
      <w:r>
        <w:rPr>
          <w:lang w:val="en-US"/>
        </w:rPr>
        <w:tab/>
        <w:t>1</w:t>
      </w:r>
      <w:r w:rsidR="00760E5C">
        <w:rPr>
          <w:lang w:val="en-US"/>
        </w:rPr>
        <w:t>4</w:t>
      </w:r>
    </w:p>
    <w:p w14:paraId="660FD768" w14:textId="24E40D87" w:rsidR="00024B16" w:rsidRPr="003D0557" w:rsidRDefault="00024B16" w:rsidP="00024B16">
      <w:pPr>
        <w:tabs>
          <w:tab w:val="right" w:pos="850"/>
          <w:tab w:val="left" w:pos="1134"/>
          <w:tab w:val="left" w:pos="1600"/>
          <w:tab w:val="left" w:leader="dot" w:pos="8929"/>
          <w:tab w:val="right" w:pos="9638"/>
        </w:tabs>
        <w:spacing w:after="120"/>
        <w:rPr>
          <w:lang w:val="en-US"/>
        </w:rPr>
      </w:pPr>
      <w:r>
        <w:rPr>
          <w:lang w:val="en-US"/>
        </w:rPr>
        <w:tab/>
        <w:t>3</w:t>
      </w:r>
      <w:r>
        <w:rPr>
          <w:lang w:val="en-US"/>
        </w:rPr>
        <w:tab/>
      </w:r>
      <w:r w:rsidRPr="003D0557">
        <w:rPr>
          <w:lang w:val="en-US"/>
        </w:rPr>
        <w:t>Procedures to be followed for IWVTA</w:t>
      </w:r>
      <w:r w:rsidRPr="003D0557">
        <w:rPr>
          <w:lang w:val="en-US"/>
        </w:rPr>
        <w:tab/>
      </w:r>
      <w:r>
        <w:rPr>
          <w:lang w:val="en-US"/>
        </w:rPr>
        <w:tab/>
        <w:t>1</w:t>
      </w:r>
      <w:r w:rsidR="00760E5C">
        <w:rPr>
          <w:lang w:val="en-US"/>
        </w:rPr>
        <w:t>5</w:t>
      </w:r>
    </w:p>
    <w:p w14:paraId="08C78B26" w14:textId="62265E92" w:rsidR="00024B16" w:rsidRPr="003D0557" w:rsidRDefault="00024B16" w:rsidP="00024B16">
      <w:pPr>
        <w:tabs>
          <w:tab w:val="right" w:pos="850"/>
          <w:tab w:val="left" w:pos="1134"/>
          <w:tab w:val="left" w:pos="1600"/>
          <w:tab w:val="left" w:leader="dot" w:pos="8929"/>
          <w:tab w:val="right" w:pos="9638"/>
        </w:tabs>
        <w:spacing w:after="120"/>
        <w:rPr>
          <w:lang w:val="en-US"/>
        </w:rPr>
      </w:pPr>
      <w:r>
        <w:rPr>
          <w:lang w:val="en-US"/>
        </w:rPr>
        <w:tab/>
        <w:t>4</w:t>
      </w:r>
      <w:r>
        <w:rPr>
          <w:lang w:val="en-US"/>
        </w:rPr>
        <w:tab/>
      </w:r>
      <w:r w:rsidRPr="003D0557">
        <w:rPr>
          <w:lang w:val="en-US"/>
        </w:rPr>
        <w:t>List of requirements for the purpose of IWVTA</w:t>
      </w:r>
      <w:r w:rsidRPr="003D0557">
        <w:rPr>
          <w:lang w:val="en-US"/>
        </w:rPr>
        <w:tab/>
      </w:r>
      <w:r>
        <w:rPr>
          <w:lang w:val="en-US"/>
        </w:rPr>
        <w:tab/>
        <w:t>1</w:t>
      </w:r>
      <w:r w:rsidR="00760E5C">
        <w:rPr>
          <w:lang w:val="en-US"/>
        </w:rPr>
        <w:t>6</w:t>
      </w:r>
    </w:p>
    <w:p w14:paraId="6A31E687" w14:textId="237DEAE8" w:rsidR="00024B16" w:rsidRPr="003D0557" w:rsidRDefault="00024B16" w:rsidP="00024B16">
      <w:pPr>
        <w:tabs>
          <w:tab w:val="right" w:pos="850"/>
          <w:tab w:val="left" w:pos="1134"/>
          <w:tab w:val="left" w:pos="1600"/>
          <w:tab w:val="left" w:leader="dot" w:pos="8929"/>
          <w:tab w:val="right" w:pos="9638"/>
        </w:tabs>
        <w:spacing w:after="120"/>
        <w:rPr>
          <w:b/>
          <w:lang w:val="en-US"/>
        </w:rPr>
      </w:pPr>
      <w:r w:rsidRPr="003D0557">
        <w:rPr>
          <w:lang w:val="en-US"/>
        </w:rPr>
        <w:tab/>
        <w:t>5</w:t>
      </w:r>
      <w:r w:rsidRPr="003D0557">
        <w:rPr>
          <w:lang w:val="en-US"/>
        </w:rPr>
        <w:tab/>
        <w:t>Information document for the purpose of IWVTA</w:t>
      </w:r>
      <w:r w:rsidRPr="003D0557">
        <w:rPr>
          <w:lang w:val="en-US"/>
        </w:rPr>
        <w:tab/>
      </w:r>
      <w:r>
        <w:rPr>
          <w:lang w:val="en-US"/>
        </w:rPr>
        <w:tab/>
        <w:t>2</w:t>
      </w:r>
      <w:r w:rsidR="006C2829">
        <w:rPr>
          <w:lang w:val="en-US"/>
        </w:rPr>
        <w:t>0</w:t>
      </w:r>
    </w:p>
    <w:p w14:paraId="1765ABF3" w14:textId="73E1346B" w:rsidR="00024B16"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6</w:t>
      </w:r>
      <w:r w:rsidRPr="003D0557">
        <w:rPr>
          <w:lang w:val="en-US"/>
        </w:rPr>
        <w:tab/>
        <w:t>Specifications of the IWVTA Declaration of Conformance (</w:t>
      </w:r>
      <w:proofErr w:type="spellStart"/>
      <w:r w:rsidRPr="003D0557">
        <w:rPr>
          <w:lang w:val="en-US"/>
        </w:rPr>
        <w:t>DoC</w:t>
      </w:r>
      <w:proofErr w:type="spellEnd"/>
      <w:r w:rsidRPr="003D0557">
        <w:rPr>
          <w:lang w:val="en-US"/>
        </w:rPr>
        <w:t>)</w:t>
      </w:r>
      <w:r w:rsidRPr="003D0557">
        <w:rPr>
          <w:lang w:val="en-US"/>
        </w:rPr>
        <w:tab/>
      </w:r>
      <w:r>
        <w:rPr>
          <w:lang w:val="en-US"/>
        </w:rPr>
        <w:tab/>
        <w:t>2</w:t>
      </w:r>
      <w:r w:rsidR="006C2829">
        <w:rPr>
          <w:lang w:val="en-US"/>
        </w:rPr>
        <w:t>4</w:t>
      </w:r>
    </w:p>
    <w:p w14:paraId="785E75CF" w14:textId="3A3BE95B" w:rsidR="008A5C02" w:rsidRDefault="008A5C02" w:rsidP="00457CF4">
      <w:pPr>
        <w:tabs>
          <w:tab w:val="right" w:pos="850"/>
          <w:tab w:val="left" w:pos="1134"/>
          <w:tab w:val="left" w:pos="1600"/>
          <w:tab w:val="left" w:leader="dot" w:pos="8929"/>
          <w:tab w:val="right" w:pos="9638"/>
        </w:tabs>
        <w:spacing w:after="120"/>
        <w:ind w:left="1134"/>
        <w:rPr>
          <w:lang w:val="en-US"/>
        </w:rPr>
      </w:pPr>
      <w:r w:rsidRPr="008A5C02">
        <w:rPr>
          <w:lang w:val="en-US"/>
        </w:rPr>
        <w:t>Appendix 1</w:t>
      </w:r>
      <w:r>
        <w:rPr>
          <w:lang w:val="en-US"/>
        </w:rPr>
        <w:t xml:space="preserve"> - </w:t>
      </w:r>
      <w:r w:rsidRPr="008A5C02">
        <w:rPr>
          <w:lang w:val="en-US"/>
        </w:rPr>
        <w:t>Declaration form for the IWVTA Declaration of Conformance</w:t>
      </w:r>
      <w:r>
        <w:rPr>
          <w:lang w:val="en-US"/>
        </w:rPr>
        <w:tab/>
      </w:r>
      <w:r>
        <w:rPr>
          <w:lang w:val="en-US"/>
        </w:rPr>
        <w:tab/>
      </w:r>
      <w:r w:rsidR="00760E5C">
        <w:rPr>
          <w:lang w:val="en-US"/>
        </w:rPr>
        <w:t>2</w:t>
      </w:r>
      <w:r w:rsidR="003351C4">
        <w:rPr>
          <w:lang w:val="en-US"/>
        </w:rPr>
        <w:t>5</w:t>
      </w:r>
    </w:p>
    <w:p w14:paraId="0C9B917F" w14:textId="2B5C9C37" w:rsidR="00B02BCA" w:rsidRDefault="00B02BCA" w:rsidP="00457CF4">
      <w:pPr>
        <w:tabs>
          <w:tab w:val="right" w:pos="850"/>
          <w:tab w:val="left" w:pos="1134"/>
          <w:tab w:val="left" w:pos="1600"/>
          <w:tab w:val="left" w:leader="dot" w:pos="8929"/>
          <w:tab w:val="right" w:pos="9638"/>
        </w:tabs>
        <w:spacing w:after="120"/>
        <w:ind w:left="1134"/>
        <w:rPr>
          <w:lang w:val="en-US"/>
        </w:rPr>
      </w:pPr>
      <w:r w:rsidRPr="00B02BCA">
        <w:rPr>
          <w:lang w:val="en-US"/>
        </w:rPr>
        <w:t>Appendix 2</w:t>
      </w:r>
      <w:r>
        <w:rPr>
          <w:lang w:val="en-US"/>
        </w:rPr>
        <w:t xml:space="preserve"> - </w:t>
      </w:r>
      <w:r w:rsidRPr="00B02BCA">
        <w:rPr>
          <w:lang w:val="en-US"/>
        </w:rPr>
        <w:t>Conformance list</w:t>
      </w:r>
      <w:r>
        <w:rPr>
          <w:lang w:val="en-US"/>
        </w:rPr>
        <w:tab/>
      </w:r>
      <w:r>
        <w:rPr>
          <w:lang w:val="en-US"/>
        </w:rPr>
        <w:tab/>
      </w:r>
      <w:r w:rsidR="00760E5C">
        <w:rPr>
          <w:lang w:val="en-US"/>
        </w:rPr>
        <w:t>2</w:t>
      </w:r>
      <w:r w:rsidR="003351C4">
        <w:rPr>
          <w:lang w:val="en-US"/>
        </w:rPr>
        <w:t>6</w:t>
      </w:r>
    </w:p>
    <w:p w14:paraId="2DB70B59" w14:textId="60188ABF" w:rsidR="00B02BCA" w:rsidRPr="003D0557" w:rsidRDefault="00B02BCA" w:rsidP="00457CF4">
      <w:pPr>
        <w:tabs>
          <w:tab w:val="right" w:pos="850"/>
          <w:tab w:val="left" w:pos="1134"/>
          <w:tab w:val="left" w:pos="1600"/>
          <w:tab w:val="left" w:leader="dot" w:pos="8929"/>
          <w:tab w:val="right" w:pos="9638"/>
        </w:tabs>
        <w:spacing w:after="120"/>
        <w:ind w:left="1134"/>
        <w:rPr>
          <w:lang w:val="en-US"/>
        </w:rPr>
      </w:pPr>
      <w:r w:rsidRPr="00B02BCA">
        <w:rPr>
          <w:lang w:val="en-US"/>
        </w:rPr>
        <w:t>Appendix 3</w:t>
      </w:r>
      <w:r>
        <w:rPr>
          <w:lang w:val="en-US"/>
        </w:rPr>
        <w:t xml:space="preserve"> - </w:t>
      </w:r>
      <w:r w:rsidRPr="00B02BCA">
        <w:rPr>
          <w:lang w:val="en-US"/>
        </w:rPr>
        <w:t>Model translation sheet for the IWVTA Declaration of Conformance</w:t>
      </w:r>
      <w:r>
        <w:rPr>
          <w:lang w:val="en-US"/>
        </w:rPr>
        <w:tab/>
      </w:r>
      <w:r>
        <w:rPr>
          <w:lang w:val="en-US"/>
        </w:rPr>
        <w:tab/>
      </w:r>
      <w:r w:rsidR="00760E5C">
        <w:rPr>
          <w:lang w:val="en-US"/>
        </w:rPr>
        <w:t>2</w:t>
      </w:r>
      <w:r w:rsidR="00B16BB3">
        <w:rPr>
          <w:lang w:val="en-US"/>
        </w:rPr>
        <w:t>7</w:t>
      </w:r>
    </w:p>
    <w:p w14:paraId="32825A20" w14:textId="5DD2529F"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7</w:t>
      </w:r>
      <w:r w:rsidRPr="003D0557">
        <w:rPr>
          <w:lang w:val="en-US"/>
        </w:rPr>
        <w:tab/>
        <w:t>Definition of the IWVTA class and IWVTA type</w:t>
      </w:r>
      <w:r w:rsidRPr="003D0557">
        <w:rPr>
          <w:lang w:val="en-US"/>
        </w:rPr>
        <w:tab/>
      </w:r>
      <w:r>
        <w:rPr>
          <w:lang w:val="en-US"/>
        </w:rPr>
        <w:tab/>
      </w:r>
      <w:r w:rsidR="00760E5C">
        <w:rPr>
          <w:lang w:val="en-US"/>
        </w:rPr>
        <w:t>2</w:t>
      </w:r>
      <w:r w:rsidR="003351C4">
        <w:rPr>
          <w:lang w:val="en-US"/>
        </w:rPr>
        <w:t>8</w:t>
      </w:r>
    </w:p>
    <w:p w14:paraId="4DC85717" w14:textId="06324DA4" w:rsidR="00024B16" w:rsidRPr="003D0557" w:rsidRDefault="00024B16" w:rsidP="00024B16">
      <w:pPr>
        <w:tabs>
          <w:tab w:val="right" w:pos="850"/>
          <w:tab w:val="left" w:pos="1134"/>
          <w:tab w:val="left" w:pos="1600"/>
          <w:tab w:val="left" w:leader="dot" w:pos="8929"/>
          <w:tab w:val="right" w:pos="9638"/>
        </w:tabs>
        <w:spacing w:after="120"/>
        <w:rPr>
          <w:lang w:val="en-US"/>
        </w:rPr>
      </w:pPr>
      <w:r w:rsidRPr="003D0557">
        <w:rPr>
          <w:lang w:val="en-US"/>
        </w:rPr>
        <w:tab/>
        <w:t>8</w:t>
      </w:r>
      <w:r w:rsidRPr="003D0557">
        <w:rPr>
          <w:lang w:val="en-US"/>
        </w:rPr>
        <w:tab/>
        <w:t>Type approval number for IWVTA</w:t>
      </w:r>
      <w:r>
        <w:rPr>
          <w:lang w:val="en-US"/>
        </w:rPr>
        <w:tab/>
      </w:r>
      <w:r>
        <w:rPr>
          <w:lang w:val="en-US"/>
        </w:rPr>
        <w:tab/>
        <w:t>3</w:t>
      </w:r>
      <w:r w:rsidR="00825689">
        <w:rPr>
          <w:lang w:val="en-US"/>
        </w:rPr>
        <w:t>0</w:t>
      </w:r>
    </w:p>
    <w:p w14:paraId="51FFAB1F" w14:textId="74D9DAFA" w:rsidR="00760E5C" w:rsidRDefault="00024B16" w:rsidP="002B35E5">
      <w:pPr>
        <w:tabs>
          <w:tab w:val="right" w:pos="850"/>
          <w:tab w:val="left" w:pos="1134"/>
          <w:tab w:val="left" w:pos="1600"/>
          <w:tab w:val="left" w:leader="dot" w:pos="8929"/>
          <w:tab w:val="right" w:pos="9638"/>
        </w:tabs>
        <w:spacing w:after="120"/>
        <w:rPr>
          <w:lang w:val="en-US"/>
        </w:rPr>
      </w:pPr>
      <w:r w:rsidRPr="003D0557">
        <w:rPr>
          <w:lang w:val="en-US"/>
        </w:rPr>
        <w:tab/>
        <w:t>9</w:t>
      </w:r>
      <w:r w:rsidRPr="003D0557">
        <w:rPr>
          <w:lang w:val="en-US"/>
        </w:rPr>
        <w:tab/>
        <w:t>Notification if new requirements enter into force for an existing U-IWVTA</w:t>
      </w:r>
      <w:r w:rsidRPr="003D0557">
        <w:rPr>
          <w:lang w:val="en-US"/>
        </w:rPr>
        <w:tab/>
      </w:r>
      <w:r>
        <w:rPr>
          <w:lang w:val="en-US"/>
        </w:rPr>
        <w:tab/>
        <w:t>3</w:t>
      </w:r>
      <w:bookmarkEnd w:id="2"/>
      <w:r w:rsidR="00825689">
        <w:rPr>
          <w:lang w:val="en-US"/>
        </w:rPr>
        <w:t>1</w:t>
      </w:r>
    </w:p>
    <w:p w14:paraId="3E1D02DB" w14:textId="2E82262F" w:rsidR="00024B16" w:rsidRPr="008104DE" w:rsidRDefault="00024B16" w:rsidP="002B35E5">
      <w:pPr>
        <w:tabs>
          <w:tab w:val="right" w:pos="850"/>
          <w:tab w:val="left" w:pos="1134"/>
          <w:tab w:val="left" w:pos="1600"/>
          <w:tab w:val="left" w:leader="dot" w:pos="8929"/>
          <w:tab w:val="right" w:pos="9638"/>
        </w:tabs>
        <w:spacing w:after="120"/>
        <w:rPr>
          <w:lang w:val="en-GB"/>
        </w:rPr>
      </w:pPr>
      <w:r w:rsidRPr="00AF2205">
        <w:rPr>
          <w:lang w:val="en-GB"/>
        </w:rPr>
        <w:br w:type="page"/>
      </w:r>
    </w:p>
    <w:p w14:paraId="7A0357E8" w14:textId="77777777" w:rsidR="00024B16" w:rsidRPr="008104DE" w:rsidRDefault="00024B16" w:rsidP="00024B16">
      <w:pPr>
        <w:pStyle w:val="HChG"/>
        <w:tabs>
          <w:tab w:val="left" w:pos="2268"/>
        </w:tabs>
        <w:rPr>
          <w:lang w:val="en-GB"/>
        </w:rPr>
      </w:pPr>
      <w:r w:rsidRPr="008104DE">
        <w:rPr>
          <w:lang w:val="en-GB"/>
        </w:rPr>
        <w:lastRenderedPageBreak/>
        <w:tab/>
      </w:r>
      <w:r w:rsidRPr="008104DE">
        <w:rPr>
          <w:lang w:val="en-GB"/>
        </w:rPr>
        <w:tab/>
        <w:t>1.</w:t>
      </w:r>
      <w:r w:rsidRPr="008104DE">
        <w:rPr>
          <w:lang w:val="en-GB"/>
        </w:rPr>
        <w:tab/>
      </w:r>
      <w:r w:rsidRPr="008104DE">
        <w:rPr>
          <w:lang w:val="en-GB"/>
        </w:rPr>
        <w:tab/>
        <w:t>Scope</w:t>
      </w:r>
    </w:p>
    <w:p w14:paraId="6D506301" w14:textId="77777777" w:rsidR="00024B16" w:rsidRPr="008104DE" w:rsidRDefault="00024B16" w:rsidP="00024B16">
      <w:pPr>
        <w:pStyle w:val="SingleTxtG"/>
        <w:tabs>
          <w:tab w:val="left" w:pos="2552"/>
        </w:tabs>
        <w:ind w:left="2268" w:hanging="1134"/>
        <w:rPr>
          <w:lang w:val="en-GB"/>
        </w:rPr>
      </w:pPr>
      <w:r w:rsidRPr="008104DE">
        <w:rPr>
          <w:lang w:val="en-GB"/>
        </w:rPr>
        <w:t>1.1.</w:t>
      </w:r>
      <w:r w:rsidRPr="008104DE">
        <w:rPr>
          <w:lang w:val="en-GB"/>
        </w:rPr>
        <w:tab/>
        <w:t>This Regulation applies to vehicles of category M</w:t>
      </w:r>
      <w:r w:rsidRPr="008104DE">
        <w:rPr>
          <w:vertAlign w:val="subscript"/>
          <w:lang w:val="en-GB"/>
        </w:rPr>
        <w:t>1</w:t>
      </w:r>
      <w:r w:rsidRPr="008104DE">
        <w:rPr>
          <w:lang w:val="en-GB"/>
        </w:rPr>
        <w:t>.</w:t>
      </w:r>
      <w:r w:rsidRPr="008104DE">
        <w:rPr>
          <w:rStyle w:val="FootnoteReference"/>
        </w:rPr>
        <w:footnoteReference w:id="3"/>
      </w:r>
      <w:r w:rsidRPr="008104DE">
        <w:rPr>
          <w:lang w:val="en-GB"/>
        </w:rPr>
        <w:t xml:space="preserve"> It specifies requirements for the type approval of a whole vehicle.</w:t>
      </w:r>
    </w:p>
    <w:p w14:paraId="3FF303CA" w14:textId="77777777" w:rsidR="00024B16" w:rsidRPr="008104DE" w:rsidRDefault="00024B16" w:rsidP="00024B16">
      <w:pPr>
        <w:pStyle w:val="HChG"/>
        <w:rPr>
          <w:lang w:val="en-GB"/>
        </w:rPr>
      </w:pPr>
      <w:r w:rsidRPr="008104DE">
        <w:rPr>
          <w:lang w:val="en-GB"/>
        </w:rPr>
        <w:tab/>
      </w:r>
      <w:r w:rsidRPr="008104DE">
        <w:rPr>
          <w:lang w:val="en-GB"/>
        </w:rPr>
        <w:tab/>
        <w:t>2.</w:t>
      </w:r>
      <w:r w:rsidRPr="008104DE">
        <w:rPr>
          <w:lang w:val="en-GB"/>
        </w:rPr>
        <w:tab/>
      </w:r>
      <w:r w:rsidRPr="008104DE">
        <w:rPr>
          <w:lang w:val="en-GB"/>
        </w:rPr>
        <w:tab/>
        <w:t>Definitions</w:t>
      </w:r>
    </w:p>
    <w:p w14:paraId="68E541E9" w14:textId="77777777" w:rsidR="00024B16" w:rsidRPr="008104DE" w:rsidRDefault="00024B16" w:rsidP="00024B16">
      <w:pPr>
        <w:pStyle w:val="SingleTxtG"/>
        <w:tabs>
          <w:tab w:val="left" w:pos="2552"/>
        </w:tabs>
        <w:ind w:left="2268" w:hanging="1134"/>
        <w:rPr>
          <w:lang w:val="en-GB"/>
        </w:rPr>
      </w:pPr>
      <w:r w:rsidRPr="008104DE">
        <w:rPr>
          <w:lang w:val="en-GB"/>
        </w:rPr>
        <w:tab/>
        <w:t xml:space="preserve">For the purposes of </w:t>
      </w:r>
      <w:r>
        <w:rPr>
          <w:lang w:val="en-GB"/>
        </w:rPr>
        <w:t>this Regulation</w:t>
      </w:r>
      <w:r w:rsidRPr="008104DE">
        <w:rPr>
          <w:lang w:val="en-GB"/>
        </w:rPr>
        <w:t xml:space="preserve"> and of the UN Regulations listed in Annex 4, unless specified otherwise therein:</w:t>
      </w:r>
    </w:p>
    <w:p w14:paraId="3E1E6634" w14:textId="77777777" w:rsidR="00024B16" w:rsidRPr="008104DE" w:rsidRDefault="00024B16" w:rsidP="00024B16">
      <w:pPr>
        <w:pStyle w:val="SingleTxtG"/>
        <w:tabs>
          <w:tab w:val="left" w:pos="2552"/>
        </w:tabs>
        <w:ind w:left="2268" w:hanging="1134"/>
        <w:rPr>
          <w:lang w:val="en-GB"/>
        </w:rPr>
      </w:pPr>
      <w:r w:rsidRPr="008104DE">
        <w:rPr>
          <w:lang w:val="en-GB"/>
        </w:rPr>
        <w:t>2.1.</w:t>
      </w:r>
      <w:r w:rsidRPr="008104DE">
        <w:rPr>
          <w:lang w:val="en-GB"/>
        </w:rPr>
        <w:tab/>
        <w:t>"</w:t>
      </w:r>
      <w:r w:rsidRPr="008104DE">
        <w:rPr>
          <w:i/>
          <w:lang w:val="en-GB"/>
        </w:rPr>
        <w:t>Manufacturer</w:t>
      </w:r>
      <w:r w:rsidRPr="008104DE">
        <w:rPr>
          <w:lang w:val="en-GB"/>
        </w:rPr>
        <w:t>" means the person or body responsible to the approval authority for all aspects of the type approval process and for ensuring conformity of production. It is not essential that the person or body is directly involved in all stages of the construction of the vehicle which is the subject of the approval process.</w:t>
      </w:r>
    </w:p>
    <w:p w14:paraId="2F43BB93" w14:textId="77777777" w:rsidR="00024B16" w:rsidRPr="008104DE" w:rsidRDefault="00024B16" w:rsidP="00024B16">
      <w:pPr>
        <w:pStyle w:val="SingleTxtG"/>
        <w:tabs>
          <w:tab w:val="left" w:pos="2552"/>
        </w:tabs>
        <w:ind w:left="2268" w:hanging="1134"/>
        <w:rPr>
          <w:lang w:val="en-GB"/>
        </w:rPr>
      </w:pPr>
      <w:r w:rsidRPr="008104DE">
        <w:rPr>
          <w:lang w:val="en-GB"/>
        </w:rPr>
        <w:t>2.1.1.</w:t>
      </w:r>
      <w:r w:rsidRPr="008104DE">
        <w:rPr>
          <w:lang w:val="en-GB"/>
        </w:rPr>
        <w:tab/>
        <w:t>"</w:t>
      </w:r>
      <w:r w:rsidRPr="008104DE">
        <w:rPr>
          <w:i/>
          <w:lang w:val="en-GB"/>
        </w:rPr>
        <w:t>Manufacturer's representative</w:t>
      </w:r>
      <w:r w:rsidRPr="008104DE">
        <w:rPr>
          <w:lang w:val="en-GB"/>
        </w:rPr>
        <w:t>" means a natural or legal person established in the territory of one of the Contracting Parties applying this Regulation who is duly appointed by the manufacturer to represent it before the approval authority and to act on its behalf in matters covered by this Regulation. Where reference is made in this Regulation to the manufacturer, it means either the "Manufacturer" or the "Manufacturer's representative".</w:t>
      </w:r>
    </w:p>
    <w:p w14:paraId="547FB258" w14:textId="77777777" w:rsidR="00024B16" w:rsidRPr="008104DE" w:rsidRDefault="00024B16" w:rsidP="00024B16">
      <w:pPr>
        <w:pStyle w:val="SingleTxtG"/>
        <w:tabs>
          <w:tab w:val="left" w:pos="2552"/>
        </w:tabs>
        <w:ind w:left="2268" w:hanging="1134"/>
        <w:rPr>
          <w:lang w:val="en-GB"/>
        </w:rPr>
      </w:pPr>
      <w:r w:rsidRPr="008104DE">
        <w:rPr>
          <w:lang w:val="en-GB"/>
        </w:rPr>
        <w:t>2.2.</w:t>
      </w:r>
      <w:r w:rsidRPr="008104DE">
        <w:rPr>
          <w:lang w:val="en-GB"/>
        </w:rPr>
        <w:tab/>
        <w:t>"</w:t>
      </w:r>
      <w:r w:rsidRPr="008104DE">
        <w:rPr>
          <w:i/>
          <w:lang w:val="en-GB"/>
        </w:rPr>
        <w:t>IWVTA class</w:t>
      </w:r>
      <w:r w:rsidRPr="008104DE">
        <w:rPr>
          <w:lang w:val="en-GB"/>
        </w:rPr>
        <w:t>" means a group of vehicles which do</w:t>
      </w:r>
      <w:r>
        <w:rPr>
          <w:lang w:val="en-GB"/>
        </w:rPr>
        <w:t>es</w:t>
      </w:r>
      <w:r w:rsidRPr="008104DE">
        <w:rPr>
          <w:lang w:val="en-GB"/>
        </w:rPr>
        <w:t xml:space="preserve"> not differ in such essential respects as those specified in paragraph 1.1. of Annex 7.</w:t>
      </w:r>
    </w:p>
    <w:p w14:paraId="41E9BFCC" w14:textId="77777777" w:rsidR="00024B16" w:rsidRPr="008104DE" w:rsidRDefault="00024B16" w:rsidP="00024B16">
      <w:pPr>
        <w:pStyle w:val="SingleTxtG"/>
        <w:tabs>
          <w:tab w:val="left" w:pos="2552"/>
        </w:tabs>
        <w:ind w:left="2268" w:hanging="1134"/>
        <w:rPr>
          <w:lang w:val="en-GB"/>
        </w:rPr>
      </w:pPr>
      <w:r w:rsidRPr="008104DE">
        <w:rPr>
          <w:lang w:val="en-GB"/>
        </w:rPr>
        <w:t>2.2.1.</w:t>
      </w:r>
      <w:r w:rsidRPr="008104DE">
        <w:rPr>
          <w:lang w:val="en-GB"/>
        </w:rPr>
        <w:tab/>
        <w:t>"</w:t>
      </w:r>
      <w:r w:rsidRPr="00457CF4">
        <w:rPr>
          <w:i/>
          <w:iCs/>
          <w:lang w:val="en-GB"/>
        </w:rPr>
        <w:t>IWVTA type</w:t>
      </w:r>
      <w:r w:rsidRPr="008104DE">
        <w:rPr>
          <w:lang w:val="en-GB"/>
        </w:rPr>
        <w:t>" means a group of vehicles which can be approved within one IWVTA as defined in paragraph 1.2. of Annex 7. Vehicles within an IWVTA type belong to the same IWVTA class and have the same level of conformity to the requirements laid down in Annex 4. An IWVTA type may contain variants and versions as defined in paragraphs 1.3. and 1.4. of Annex 7.</w:t>
      </w:r>
    </w:p>
    <w:p w14:paraId="3F6FC92E" w14:textId="77777777" w:rsidR="00024B16" w:rsidRPr="008104DE" w:rsidRDefault="00024B16" w:rsidP="00024B16">
      <w:pPr>
        <w:pStyle w:val="SingleTxtG"/>
        <w:tabs>
          <w:tab w:val="left" w:pos="2552"/>
        </w:tabs>
        <w:ind w:left="2268" w:hanging="1134"/>
        <w:rPr>
          <w:lang w:val="en-GB"/>
        </w:rPr>
      </w:pPr>
      <w:r w:rsidRPr="008104DE">
        <w:rPr>
          <w:lang w:val="en-GB"/>
        </w:rPr>
        <w:t>2.3.</w:t>
      </w:r>
      <w:r w:rsidRPr="008104DE">
        <w:rPr>
          <w:lang w:val="en-GB"/>
        </w:rPr>
        <w:tab/>
        <w:t>"</w:t>
      </w:r>
      <w:r w:rsidRPr="008104DE">
        <w:rPr>
          <w:i/>
          <w:lang w:val="en-GB"/>
        </w:rPr>
        <w:t>International Whole Vehicle Type Approval (IWVTA)</w:t>
      </w:r>
      <w:r w:rsidRPr="008104DE">
        <w:rPr>
          <w:lang w:val="en-GB"/>
        </w:rPr>
        <w:t>" means an approval of an IWVTA type to this Regulation, whereby a Contracting Party applying this Regulation certifies that an IWVTA type satisfies the relevant provisions of this Regulation.</w:t>
      </w:r>
    </w:p>
    <w:p w14:paraId="3E85BBE8" w14:textId="77777777" w:rsidR="00024B16" w:rsidRPr="008104DE" w:rsidRDefault="00024B16" w:rsidP="00024B16">
      <w:pPr>
        <w:pStyle w:val="SingleTxtG"/>
        <w:tabs>
          <w:tab w:val="left" w:pos="2552"/>
        </w:tabs>
        <w:ind w:left="2268" w:hanging="1134"/>
        <w:rPr>
          <w:lang w:val="en-GB"/>
        </w:rPr>
      </w:pPr>
      <w:r w:rsidRPr="008104DE">
        <w:rPr>
          <w:lang w:val="en-GB"/>
        </w:rPr>
        <w:t>2.3.1.</w:t>
      </w:r>
      <w:r w:rsidRPr="008104DE">
        <w:rPr>
          <w:lang w:val="en-GB"/>
        </w:rPr>
        <w:tab/>
        <w:t>"</w:t>
      </w:r>
      <w:r w:rsidRPr="008104DE">
        <w:rPr>
          <w:i/>
          <w:lang w:val="en-GB"/>
        </w:rPr>
        <w:t>Universal IWVTA (U-IWVTA)</w:t>
      </w:r>
      <w:r w:rsidRPr="008104DE">
        <w:rPr>
          <w:lang w:val="en-GB"/>
        </w:rPr>
        <w:t>" means an IWVTA where all of the applicable UN Regulations listed in Annex 4, Part A, Section I are complied with according to the version of these UN Regulations as listed in that section or any later version.</w:t>
      </w:r>
    </w:p>
    <w:p w14:paraId="2B869716" w14:textId="77777777" w:rsidR="00024B16" w:rsidRPr="008104DE" w:rsidRDefault="00024B16" w:rsidP="00024B16">
      <w:pPr>
        <w:pStyle w:val="SingleTxtG"/>
        <w:keepNext/>
        <w:keepLines/>
        <w:tabs>
          <w:tab w:val="left" w:pos="2552"/>
        </w:tabs>
        <w:ind w:left="2268" w:hanging="1134"/>
        <w:rPr>
          <w:lang w:val="en-GB"/>
        </w:rPr>
      </w:pPr>
      <w:r w:rsidRPr="008104DE">
        <w:rPr>
          <w:lang w:val="en-GB"/>
        </w:rPr>
        <w:t>2.3.2.</w:t>
      </w:r>
      <w:r w:rsidRPr="008104DE">
        <w:rPr>
          <w:lang w:val="en-GB"/>
        </w:rPr>
        <w:tab/>
        <w:t>"</w:t>
      </w:r>
      <w:r w:rsidRPr="008104DE">
        <w:rPr>
          <w:i/>
          <w:lang w:val="en-GB"/>
        </w:rPr>
        <w:t>IWVTA of Limited recognition (L-IWVTA)</w:t>
      </w:r>
      <w:r w:rsidRPr="008104DE">
        <w:rPr>
          <w:lang w:val="en-GB"/>
        </w:rPr>
        <w:t>" means an IWVTA where:</w:t>
      </w:r>
    </w:p>
    <w:p w14:paraId="655EFEBB" w14:textId="77777777" w:rsidR="00024B16" w:rsidRPr="008104DE" w:rsidRDefault="00024B16" w:rsidP="00024B16">
      <w:pPr>
        <w:pStyle w:val="SingleTxtG"/>
        <w:keepNext/>
        <w:keepLines/>
        <w:tabs>
          <w:tab w:val="left" w:pos="1985"/>
        </w:tabs>
        <w:ind w:left="2835" w:hanging="567"/>
        <w:rPr>
          <w:lang w:val="en-GB"/>
        </w:rPr>
      </w:pPr>
      <w:r w:rsidRPr="008104DE">
        <w:rPr>
          <w:lang w:val="en-GB"/>
        </w:rPr>
        <w:t>(a)</w:t>
      </w:r>
      <w:r w:rsidRPr="008104DE">
        <w:rPr>
          <w:lang w:val="en-GB"/>
        </w:rPr>
        <w:tab/>
      </w:r>
      <w:r w:rsidRPr="008104DE">
        <w:rPr>
          <w:lang w:val="en-GB"/>
        </w:rPr>
        <w:tab/>
        <w:t>Not all of the UN Regulations listed in Annex 4, Part A, Section I are complied with; and/or</w:t>
      </w:r>
    </w:p>
    <w:p w14:paraId="085F40AD" w14:textId="77777777" w:rsidR="00024B16" w:rsidRPr="008104DE" w:rsidRDefault="00024B16" w:rsidP="00024B16">
      <w:pPr>
        <w:pStyle w:val="SingleTxtG"/>
        <w:tabs>
          <w:tab w:val="left" w:pos="1985"/>
        </w:tabs>
        <w:ind w:left="2835" w:hanging="567"/>
        <w:rPr>
          <w:lang w:val="en-GB"/>
        </w:rPr>
      </w:pPr>
      <w:r w:rsidRPr="008104DE">
        <w:rPr>
          <w:lang w:val="en-GB"/>
        </w:rPr>
        <w:t>(b)</w:t>
      </w:r>
      <w:r w:rsidRPr="008104DE">
        <w:rPr>
          <w:lang w:val="en-GB"/>
        </w:rPr>
        <w:tab/>
        <w:t>Some or all of the UN Regulations listed in Annex 4, Part A, Section I are complied with according to an earlier version than the one listed in that section.</w:t>
      </w:r>
    </w:p>
    <w:p w14:paraId="4940E02C" w14:textId="77777777" w:rsidR="00024B16" w:rsidRPr="008104DE" w:rsidRDefault="00024B16" w:rsidP="00024B16">
      <w:pPr>
        <w:pStyle w:val="SingleTxtG"/>
        <w:tabs>
          <w:tab w:val="left" w:pos="2552"/>
        </w:tabs>
        <w:ind w:left="2268" w:hanging="1134"/>
        <w:rPr>
          <w:lang w:val="en-GB"/>
        </w:rPr>
      </w:pPr>
      <w:r w:rsidRPr="008104DE">
        <w:rPr>
          <w:lang w:val="en-GB"/>
        </w:rPr>
        <w:t>2.4.</w:t>
      </w:r>
      <w:r w:rsidRPr="008104DE">
        <w:rPr>
          <w:lang w:val="en-GB"/>
        </w:rPr>
        <w:tab/>
        <w:t>"</w:t>
      </w:r>
      <w:r w:rsidRPr="008104DE">
        <w:rPr>
          <w:i/>
          <w:lang w:val="en-GB"/>
        </w:rPr>
        <w:t>Information document</w:t>
      </w:r>
      <w:r w:rsidRPr="008104DE">
        <w:rPr>
          <w:lang w:val="en-GB"/>
        </w:rPr>
        <w:t>" means the document set out in Annex 5 that prescribes the information to be supplied by an applicant. This may be in the form of an electronic file.</w:t>
      </w:r>
    </w:p>
    <w:p w14:paraId="58E4E215" w14:textId="77777777" w:rsidR="00024B16" w:rsidRPr="008104DE" w:rsidRDefault="00024B16" w:rsidP="00024B16">
      <w:pPr>
        <w:pStyle w:val="SingleTxtG"/>
        <w:tabs>
          <w:tab w:val="left" w:pos="2552"/>
        </w:tabs>
        <w:ind w:left="2268" w:hanging="1134"/>
        <w:rPr>
          <w:lang w:val="en-GB"/>
        </w:rPr>
      </w:pPr>
      <w:r w:rsidRPr="008104DE">
        <w:rPr>
          <w:lang w:val="en-GB"/>
        </w:rPr>
        <w:t>2.5.</w:t>
      </w:r>
      <w:r w:rsidRPr="008104DE">
        <w:rPr>
          <w:lang w:val="en-GB"/>
        </w:rPr>
        <w:tab/>
        <w:t>"</w:t>
      </w:r>
      <w:r w:rsidRPr="008104DE">
        <w:rPr>
          <w:i/>
          <w:lang w:val="en-GB"/>
        </w:rPr>
        <w:t>Information folder</w:t>
      </w:r>
      <w:r w:rsidRPr="008104DE">
        <w:rPr>
          <w:lang w:val="en-GB"/>
        </w:rPr>
        <w:t>" means a folder that includes the information document, data, drawings, photographs, and other relevant material, supplied by the applicant. This may be in the form of an electronic file.</w:t>
      </w:r>
    </w:p>
    <w:p w14:paraId="5FC22142" w14:textId="77777777" w:rsidR="00024B16" w:rsidRPr="008104DE" w:rsidRDefault="00024B16" w:rsidP="00024B16">
      <w:pPr>
        <w:pStyle w:val="SingleTxtG"/>
        <w:tabs>
          <w:tab w:val="left" w:pos="2552"/>
        </w:tabs>
        <w:ind w:left="2268" w:hanging="1134"/>
        <w:rPr>
          <w:lang w:val="en-GB"/>
        </w:rPr>
      </w:pPr>
      <w:r w:rsidRPr="008104DE">
        <w:rPr>
          <w:lang w:val="en-GB"/>
        </w:rPr>
        <w:lastRenderedPageBreak/>
        <w:t>2.6.</w:t>
      </w:r>
      <w:r w:rsidRPr="008104DE">
        <w:rPr>
          <w:lang w:val="en-GB"/>
        </w:rPr>
        <w:tab/>
        <w:t>"</w:t>
      </w:r>
      <w:r w:rsidRPr="008104DE">
        <w:rPr>
          <w:i/>
          <w:lang w:val="en-GB"/>
        </w:rPr>
        <w:t>Information package</w:t>
      </w:r>
      <w:r w:rsidRPr="008104DE">
        <w:rPr>
          <w:lang w:val="en-GB"/>
        </w:rPr>
        <w:t>" means the information folder accompanied by the test reports and all other documents added by the Technical Service or by the approval authority to the information document in the course of carrying out their functions, including an index to the information package. This may be in the form of an electronic file.</w:t>
      </w:r>
    </w:p>
    <w:p w14:paraId="3582D4D1" w14:textId="77777777" w:rsidR="00024B16" w:rsidRPr="008104DE" w:rsidRDefault="00024B16" w:rsidP="00024B16">
      <w:pPr>
        <w:pStyle w:val="SingleTxtG"/>
        <w:tabs>
          <w:tab w:val="left" w:pos="2552"/>
        </w:tabs>
        <w:ind w:left="2268" w:hanging="1134"/>
        <w:rPr>
          <w:lang w:val="en-GB"/>
        </w:rPr>
      </w:pPr>
      <w:r w:rsidRPr="008104DE">
        <w:rPr>
          <w:lang w:val="en-GB"/>
        </w:rPr>
        <w:t>2.7.</w:t>
      </w:r>
      <w:r w:rsidRPr="008104DE">
        <w:rPr>
          <w:lang w:val="en-GB"/>
        </w:rPr>
        <w:tab/>
        <w:t>"</w:t>
      </w:r>
      <w:r w:rsidRPr="008104DE">
        <w:rPr>
          <w:i/>
          <w:lang w:val="en-GB"/>
        </w:rPr>
        <w:t>Index to the information package</w:t>
      </w:r>
      <w:r w:rsidRPr="008104DE">
        <w:rPr>
          <w:lang w:val="en-GB"/>
        </w:rPr>
        <w:t>" means the document listing the contents of the information package, suitably numbered or otherwise marked so as to identify clearly all the pages. The format of the document shall be such as to present a record of the successive steps in administering the type approval, in particular when any revisions or updates occurred.</w:t>
      </w:r>
    </w:p>
    <w:p w14:paraId="772B28B8" w14:textId="77777777" w:rsidR="00024B16" w:rsidRPr="008104DE" w:rsidRDefault="00024B16" w:rsidP="00024B16">
      <w:pPr>
        <w:pStyle w:val="SingleTxtG"/>
        <w:tabs>
          <w:tab w:val="left" w:pos="2552"/>
        </w:tabs>
        <w:ind w:left="2268" w:hanging="1134"/>
        <w:rPr>
          <w:lang w:val="en-GB"/>
        </w:rPr>
      </w:pPr>
      <w:r w:rsidRPr="008104DE">
        <w:rPr>
          <w:lang w:val="en-GB"/>
        </w:rPr>
        <w:t>2.8.</w:t>
      </w:r>
      <w:r w:rsidRPr="008104DE">
        <w:rPr>
          <w:lang w:val="en-GB"/>
        </w:rPr>
        <w:tab/>
        <w:t>"</w:t>
      </w:r>
      <w:r w:rsidRPr="008104DE">
        <w:rPr>
          <w:i/>
          <w:lang w:val="en-GB"/>
        </w:rPr>
        <w:t>Technical competence</w:t>
      </w:r>
      <w:r w:rsidRPr="008104DE">
        <w:rPr>
          <w:lang w:val="en-GB"/>
        </w:rPr>
        <w:t>" means, having regard to Article 2 of the 1958 Agreement, that a Contracting Party has the capability to verify the compliance of an IWVTA type with this Regulation, based on the individual type approvals submitted by the manufacturer in its application and the ability to confirm that the vehicle systems and components are installed pursuant to the individual UN Regulations listed in Annex 4. This means that a Contracting Party applying this Regulation need not necessarily have the technical competence required to issue type approvals with respect to all the UN Regulations listed in Annex 4.</w:t>
      </w:r>
    </w:p>
    <w:p w14:paraId="4DC61008" w14:textId="77777777" w:rsidR="00024B16" w:rsidRPr="008104DE" w:rsidRDefault="00024B16" w:rsidP="00024B16">
      <w:pPr>
        <w:pStyle w:val="SingleTxtG"/>
        <w:tabs>
          <w:tab w:val="left" w:pos="2552"/>
        </w:tabs>
        <w:ind w:left="2268" w:hanging="1134"/>
        <w:rPr>
          <w:lang w:val="en-GB"/>
        </w:rPr>
      </w:pPr>
      <w:r w:rsidRPr="008104DE">
        <w:rPr>
          <w:lang w:val="en-GB"/>
        </w:rPr>
        <w:t>2.9.</w:t>
      </w:r>
      <w:r w:rsidRPr="008104DE">
        <w:rPr>
          <w:lang w:val="en-GB"/>
        </w:rPr>
        <w:tab/>
        <w:t>"</w:t>
      </w:r>
      <w:r w:rsidRPr="008104DE">
        <w:rPr>
          <w:i/>
          <w:lang w:val="en-GB"/>
        </w:rPr>
        <w:t>Declaration of Conformance (</w:t>
      </w:r>
      <w:proofErr w:type="spellStart"/>
      <w:r w:rsidRPr="008104DE">
        <w:rPr>
          <w:i/>
          <w:lang w:val="en-GB"/>
        </w:rPr>
        <w:t>DoC</w:t>
      </w:r>
      <w:proofErr w:type="spellEnd"/>
      <w:r w:rsidRPr="008104DE">
        <w:rPr>
          <w:i/>
          <w:lang w:val="en-GB"/>
        </w:rPr>
        <w:t>)</w:t>
      </w:r>
      <w:r w:rsidRPr="008104DE">
        <w:rPr>
          <w:lang w:val="en-GB"/>
        </w:rPr>
        <w:t>" means the information for a single vehicle belonging to an IWVTA type, approved in accordance with this Regulation, certifying to which of the UN Regulations listed in Annex 4 and to which versions the IWVTA type is approved at the time of its production.</w:t>
      </w:r>
    </w:p>
    <w:p w14:paraId="4261E00B" w14:textId="77777777" w:rsidR="00024B16" w:rsidRPr="008104DE" w:rsidRDefault="00024B16" w:rsidP="00024B16">
      <w:pPr>
        <w:pStyle w:val="SingleTxtG"/>
        <w:tabs>
          <w:tab w:val="left" w:pos="2552"/>
        </w:tabs>
        <w:ind w:left="2268" w:hanging="1134"/>
        <w:rPr>
          <w:lang w:val="en-GB"/>
        </w:rPr>
      </w:pPr>
      <w:r w:rsidRPr="008104DE">
        <w:rPr>
          <w:lang w:val="en-GB"/>
        </w:rPr>
        <w:t>2.10.</w:t>
      </w:r>
      <w:r w:rsidRPr="008104DE">
        <w:rPr>
          <w:lang w:val="en-GB"/>
        </w:rPr>
        <w:tab/>
        <w:t>"</w:t>
      </w:r>
      <w:r w:rsidRPr="008104DE">
        <w:rPr>
          <w:i/>
          <w:lang w:val="en-GB"/>
        </w:rPr>
        <w:t>Component</w:t>
      </w:r>
      <w:r w:rsidRPr="008104DE">
        <w:rPr>
          <w:lang w:val="en-GB"/>
        </w:rPr>
        <w:t>" means a vehicle equipment or part which is subject to the requirements of any of the UN Regulations listed in Annex 4 and intended to be part of a vehicle, which may be type-approved independently of a vehicle where the UN Regulation makes explicit provisions for so doing.</w:t>
      </w:r>
    </w:p>
    <w:p w14:paraId="3FDCD75E" w14:textId="77777777" w:rsidR="00024B16" w:rsidRPr="008104DE" w:rsidRDefault="00024B16" w:rsidP="00024B16">
      <w:pPr>
        <w:pStyle w:val="SingleTxtG"/>
        <w:tabs>
          <w:tab w:val="left" w:pos="2552"/>
        </w:tabs>
        <w:ind w:left="2268" w:hanging="1134"/>
        <w:rPr>
          <w:lang w:val="en-GB"/>
        </w:rPr>
      </w:pPr>
      <w:r w:rsidRPr="008104DE">
        <w:rPr>
          <w:lang w:val="en-GB"/>
        </w:rPr>
        <w:t>2.11.</w:t>
      </w:r>
      <w:r w:rsidRPr="008104DE">
        <w:rPr>
          <w:lang w:val="en-GB"/>
        </w:rPr>
        <w:tab/>
        <w:t>"</w:t>
      </w:r>
      <w:r w:rsidRPr="008104DE">
        <w:rPr>
          <w:i/>
          <w:lang w:val="en-GB"/>
        </w:rPr>
        <w:t>Vehicle system</w:t>
      </w:r>
      <w:r w:rsidRPr="008104DE">
        <w:rPr>
          <w:lang w:val="en-GB"/>
        </w:rPr>
        <w:t>" means an assembly of devices combined to perform one or more specific functions in a vehicle and which is subject to the requirements of any of the UN Regulations listed in Annex 4.</w:t>
      </w:r>
    </w:p>
    <w:p w14:paraId="163F1508" w14:textId="77777777" w:rsidR="00024B16" w:rsidRPr="008104DE" w:rsidRDefault="00024B16" w:rsidP="00024B16">
      <w:pPr>
        <w:pStyle w:val="SingleTxtG"/>
        <w:tabs>
          <w:tab w:val="left" w:pos="2552"/>
        </w:tabs>
        <w:ind w:left="2268" w:hanging="1134"/>
        <w:rPr>
          <w:lang w:val="en-GB"/>
        </w:rPr>
      </w:pPr>
      <w:r w:rsidRPr="008104DE">
        <w:rPr>
          <w:lang w:val="en-GB"/>
        </w:rPr>
        <w:t>2.12.</w:t>
      </w:r>
      <w:r w:rsidRPr="008104DE">
        <w:rPr>
          <w:lang w:val="en-GB"/>
        </w:rPr>
        <w:tab/>
        <w:t>"</w:t>
      </w:r>
      <w:r w:rsidRPr="008104DE">
        <w:rPr>
          <w:i/>
          <w:lang w:val="en-GB"/>
        </w:rPr>
        <w:t>Type approval certificate</w:t>
      </w:r>
      <w:r w:rsidRPr="008104DE">
        <w:rPr>
          <w:lang w:val="en-GB"/>
        </w:rPr>
        <w:t>" means the document whereby the approval authority officially certifies that a type of vehicle, equipment or parts is approved or such approval is modified.</w:t>
      </w:r>
    </w:p>
    <w:p w14:paraId="0D168C41" w14:textId="77777777" w:rsidR="00024B16" w:rsidRPr="008104DE" w:rsidRDefault="00024B16" w:rsidP="00024B16">
      <w:pPr>
        <w:pStyle w:val="HChG"/>
        <w:rPr>
          <w:lang w:val="en-GB"/>
        </w:rPr>
      </w:pPr>
      <w:r w:rsidRPr="008104DE">
        <w:rPr>
          <w:lang w:val="en-GB"/>
        </w:rPr>
        <w:tab/>
      </w:r>
      <w:r w:rsidRPr="008104DE">
        <w:rPr>
          <w:lang w:val="en-GB"/>
        </w:rPr>
        <w:tab/>
        <w:t>3.</w:t>
      </w:r>
      <w:r w:rsidRPr="008104DE">
        <w:rPr>
          <w:lang w:val="en-GB"/>
        </w:rPr>
        <w:tab/>
      </w:r>
      <w:r w:rsidRPr="008104DE">
        <w:rPr>
          <w:lang w:val="en-GB"/>
        </w:rPr>
        <w:tab/>
        <w:t>Application for approval</w:t>
      </w:r>
    </w:p>
    <w:p w14:paraId="350F63DE" w14:textId="77777777" w:rsidR="00024B16" w:rsidRPr="008104DE" w:rsidRDefault="00024B16" w:rsidP="00024B16">
      <w:pPr>
        <w:pStyle w:val="SingleTxtG"/>
        <w:tabs>
          <w:tab w:val="left" w:pos="2552"/>
        </w:tabs>
        <w:ind w:left="2268" w:hanging="1134"/>
        <w:rPr>
          <w:lang w:val="en-GB"/>
        </w:rPr>
      </w:pPr>
      <w:r w:rsidRPr="008104DE">
        <w:rPr>
          <w:lang w:val="en-GB"/>
        </w:rPr>
        <w:t>3.1.</w:t>
      </w:r>
      <w:r w:rsidRPr="008104DE">
        <w:rPr>
          <w:lang w:val="en-GB"/>
        </w:rPr>
        <w:tab/>
        <w:t xml:space="preserve">The application for approval of an IWVTA type with regard to IWVTA shall be submitted by the manufacturer to the </w:t>
      </w:r>
      <w:r w:rsidRPr="008104DE">
        <w:rPr>
          <w:lang w:val="en-GB" w:eastAsia="ja-JP"/>
        </w:rPr>
        <w:t xml:space="preserve">approval authority of </w:t>
      </w:r>
      <w:r w:rsidRPr="008104DE">
        <w:rPr>
          <w:lang w:val="en-GB"/>
        </w:rPr>
        <w:t>the Contracting Party according to the provisions of Schedule 3 of the 1958 Agreement.</w:t>
      </w:r>
    </w:p>
    <w:p w14:paraId="2A7715B7" w14:textId="77777777" w:rsidR="00024B16" w:rsidRPr="008104DE" w:rsidRDefault="00024B16" w:rsidP="00024B16">
      <w:pPr>
        <w:pStyle w:val="SingleTxtG"/>
        <w:tabs>
          <w:tab w:val="left" w:pos="2552"/>
        </w:tabs>
        <w:ind w:left="2268" w:hanging="1134"/>
        <w:rPr>
          <w:lang w:val="en-GB"/>
        </w:rPr>
      </w:pPr>
      <w:r w:rsidRPr="008104DE">
        <w:rPr>
          <w:lang w:val="en-GB"/>
        </w:rPr>
        <w:t>3.2.</w:t>
      </w:r>
      <w:r w:rsidRPr="008104DE">
        <w:rPr>
          <w:lang w:val="en-GB"/>
        </w:rPr>
        <w:tab/>
        <w:t>It shall be accompanied by the following documentation:</w:t>
      </w:r>
    </w:p>
    <w:p w14:paraId="3588CDB2" w14:textId="77777777" w:rsidR="00024B16" w:rsidRPr="008104DE" w:rsidRDefault="00024B16" w:rsidP="00024B16">
      <w:pPr>
        <w:pStyle w:val="SingleTxtG"/>
        <w:tabs>
          <w:tab w:val="left" w:pos="2552"/>
        </w:tabs>
        <w:ind w:left="2268" w:hanging="1134"/>
        <w:rPr>
          <w:lang w:val="en-GB"/>
        </w:rPr>
      </w:pPr>
      <w:r w:rsidRPr="008104DE">
        <w:rPr>
          <w:lang w:val="en-GB"/>
        </w:rPr>
        <w:t>3.2.1.</w:t>
      </w:r>
      <w:r w:rsidRPr="008104DE">
        <w:rPr>
          <w:lang w:val="en-GB"/>
        </w:rPr>
        <w:tab/>
        <w:t>The information folder containing the information required under Annex 5;</w:t>
      </w:r>
    </w:p>
    <w:p w14:paraId="5C47F2B0" w14:textId="77777777" w:rsidR="00024B16" w:rsidRPr="008104DE" w:rsidRDefault="00024B16" w:rsidP="00024B16">
      <w:pPr>
        <w:pStyle w:val="SingleTxtG"/>
        <w:tabs>
          <w:tab w:val="left" w:pos="2552"/>
        </w:tabs>
        <w:ind w:left="2268" w:hanging="1134"/>
        <w:rPr>
          <w:lang w:val="en-GB"/>
        </w:rPr>
      </w:pPr>
      <w:r w:rsidRPr="008104DE">
        <w:rPr>
          <w:lang w:val="en-GB"/>
        </w:rPr>
        <w:t>3.2.2.</w:t>
      </w:r>
      <w:r w:rsidRPr="008104DE">
        <w:rPr>
          <w:lang w:val="en-GB"/>
        </w:rPr>
        <w:tab/>
        <w:t>Type approval certificates as required by paragraph 5.1.2. (U-IWVTA) or paragraph 5.1.3. (L-IWVTA) below.</w:t>
      </w:r>
    </w:p>
    <w:p w14:paraId="4F363FA6" w14:textId="77777777" w:rsidR="00024B16" w:rsidRPr="008104DE" w:rsidRDefault="00024B16" w:rsidP="00024B16">
      <w:pPr>
        <w:pStyle w:val="SingleTxtG"/>
        <w:tabs>
          <w:tab w:val="left" w:pos="2552"/>
        </w:tabs>
        <w:ind w:left="2268" w:hanging="1134"/>
        <w:rPr>
          <w:lang w:val="en-GB"/>
        </w:rPr>
      </w:pPr>
      <w:r w:rsidRPr="008104DE">
        <w:rPr>
          <w:lang w:val="en-GB"/>
        </w:rPr>
        <w:t>3.3.</w:t>
      </w:r>
      <w:r w:rsidRPr="008104DE">
        <w:rPr>
          <w:lang w:val="en-GB"/>
        </w:rPr>
        <w:tab/>
        <w:t>The application for approval and the accompanying documentation shall be drawn up in English language. The manufacturer shall also provide translation of the documentation into the language requested by the Contracting Party processing the application. Type approval certificates accompanying the application do not need to be translated.</w:t>
      </w:r>
    </w:p>
    <w:p w14:paraId="6F34AADA" w14:textId="77777777" w:rsidR="00024B16" w:rsidRPr="008104DE" w:rsidRDefault="00024B16" w:rsidP="00024B16">
      <w:pPr>
        <w:pStyle w:val="SingleTxtG"/>
        <w:tabs>
          <w:tab w:val="left" w:pos="2552"/>
        </w:tabs>
        <w:ind w:left="2268" w:hanging="1134"/>
        <w:rPr>
          <w:lang w:val="en-GB"/>
        </w:rPr>
      </w:pPr>
      <w:r w:rsidRPr="008104DE">
        <w:rPr>
          <w:lang w:val="en-GB"/>
        </w:rPr>
        <w:t>3.4.</w:t>
      </w:r>
      <w:r w:rsidRPr="008104DE">
        <w:rPr>
          <w:lang w:val="en-GB"/>
        </w:rPr>
        <w:tab/>
        <w:t>(A) vehicle(s) representative of the IWVTA type to be approved shall be submitted to the approval authority or its designated technical service responsible for conducting the inspections of Annex 3.</w:t>
      </w:r>
    </w:p>
    <w:p w14:paraId="528B6E72" w14:textId="77777777" w:rsidR="00024B16" w:rsidRPr="008104DE" w:rsidRDefault="00024B16" w:rsidP="00024B16">
      <w:pPr>
        <w:pStyle w:val="SingleTxtG"/>
        <w:tabs>
          <w:tab w:val="left" w:pos="2552"/>
        </w:tabs>
        <w:ind w:left="2268" w:hanging="1134"/>
        <w:rPr>
          <w:lang w:val="en-GB"/>
        </w:rPr>
      </w:pPr>
      <w:r w:rsidRPr="008104DE">
        <w:rPr>
          <w:lang w:val="en-GB"/>
        </w:rPr>
        <w:lastRenderedPageBreak/>
        <w:t>3.5.</w:t>
      </w:r>
      <w:r w:rsidRPr="008104DE">
        <w:rPr>
          <w:lang w:val="en-GB"/>
        </w:rPr>
        <w:tab/>
        <w:t>The manufacturer shall assign a unique type designation to each IWVTA type within an IWVTA class.</w:t>
      </w:r>
    </w:p>
    <w:p w14:paraId="4A18F1FE" w14:textId="77777777" w:rsidR="00024B16" w:rsidRPr="008104DE" w:rsidRDefault="00024B16" w:rsidP="00024B16">
      <w:pPr>
        <w:pStyle w:val="SingleTxtG"/>
        <w:tabs>
          <w:tab w:val="left" w:pos="2552"/>
        </w:tabs>
        <w:ind w:left="2268" w:hanging="1134"/>
        <w:rPr>
          <w:lang w:val="en-GB"/>
        </w:rPr>
      </w:pPr>
      <w:r w:rsidRPr="008104DE">
        <w:rPr>
          <w:lang w:val="en-GB"/>
        </w:rPr>
        <w:t>3.6.</w:t>
      </w:r>
      <w:r w:rsidRPr="008104DE">
        <w:rPr>
          <w:lang w:val="en-GB"/>
        </w:rPr>
        <w:tab/>
        <w:t>All variants and versions within one IWVTA type shall be covered by the same application for IWVTA.</w:t>
      </w:r>
    </w:p>
    <w:p w14:paraId="3A086A4D" w14:textId="77777777" w:rsidR="00024B16" w:rsidRPr="008104DE" w:rsidRDefault="00024B16" w:rsidP="00024B16">
      <w:pPr>
        <w:pStyle w:val="SingleTxtG"/>
        <w:tabs>
          <w:tab w:val="left" w:pos="2552"/>
        </w:tabs>
        <w:ind w:left="2268" w:hanging="1134"/>
        <w:rPr>
          <w:lang w:val="en-GB"/>
        </w:rPr>
      </w:pPr>
      <w:r w:rsidRPr="008104DE">
        <w:rPr>
          <w:lang w:val="en-GB"/>
        </w:rPr>
        <w:t>3.7.</w:t>
      </w:r>
      <w:r w:rsidRPr="008104DE">
        <w:rPr>
          <w:lang w:val="en-GB"/>
        </w:rPr>
        <w:tab/>
        <w:t>Applications for all IWVTA types within one IWVTA class shall be filed to the same approval authority.</w:t>
      </w:r>
    </w:p>
    <w:p w14:paraId="6FE2DB52" w14:textId="77777777" w:rsidR="00024B16" w:rsidRPr="008104DE" w:rsidRDefault="00024B16" w:rsidP="0087029C">
      <w:pPr>
        <w:pStyle w:val="HChG"/>
        <w:ind w:left="1138" w:right="1138" w:hanging="1138"/>
        <w:rPr>
          <w:lang w:val="en-GB"/>
        </w:rPr>
      </w:pPr>
      <w:r w:rsidRPr="008104DE">
        <w:rPr>
          <w:lang w:val="en-GB"/>
        </w:rPr>
        <w:tab/>
      </w:r>
      <w:r w:rsidRPr="008104DE">
        <w:rPr>
          <w:lang w:val="en-GB"/>
        </w:rPr>
        <w:tab/>
        <w:t>4.</w:t>
      </w:r>
      <w:r w:rsidRPr="008104DE">
        <w:rPr>
          <w:lang w:val="en-GB"/>
        </w:rPr>
        <w:tab/>
      </w:r>
      <w:r w:rsidRPr="008104DE">
        <w:rPr>
          <w:lang w:val="en-GB"/>
        </w:rPr>
        <w:tab/>
        <w:t>Approval</w:t>
      </w:r>
    </w:p>
    <w:p w14:paraId="6D04C056" w14:textId="77777777" w:rsidR="00024B16" w:rsidRPr="008104DE" w:rsidRDefault="00024B16" w:rsidP="00024B16">
      <w:pPr>
        <w:pStyle w:val="SingleTxtG"/>
        <w:tabs>
          <w:tab w:val="left" w:pos="2552"/>
        </w:tabs>
        <w:ind w:left="2268" w:hanging="1134"/>
        <w:rPr>
          <w:lang w:val="en-GB"/>
        </w:rPr>
      </w:pPr>
      <w:r w:rsidRPr="008104DE">
        <w:rPr>
          <w:lang w:val="en-GB"/>
        </w:rPr>
        <w:t>4.1.</w:t>
      </w:r>
      <w:r w:rsidRPr="008104DE">
        <w:rPr>
          <w:lang w:val="en-GB"/>
        </w:rPr>
        <w:tab/>
        <w:t>The procedures of Annex 3 shall be followed.</w:t>
      </w:r>
    </w:p>
    <w:p w14:paraId="6A53A4A4" w14:textId="77777777" w:rsidR="00024B16" w:rsidRPr="008104DE" w:rsidRDefault="00024B16" w:rsidP="00024B16">
      <w:pPr>
        <w:pStyle w:val="SingleTxtG"/>
        <w:tabs>
          <w:tab w:val="left" w:pos="2552"/>
        </w:tabs>
        <w:ind w:left="2268" w:hanging="1134"/>
        <w:rPr>
          <w:lang w:val="en-GB"/>
        </w:rPr>
      </w:pPr>
      <w:r w:rsidRPr="008104DE">
        <w:rPr>
          <w:lang w:val="en-GB"/>
        </w:rPr>
        <w:t>4.2.</w:t>
      </w:r>
      <w:r w:rsidRPr="008104DE">
        <w:rPr>
          <w:lang w:val="en-GB"/>
        </w:rPr>
        <w:tab/>
        <w:t>If the IWVTA type submitted for approval pursuant to this Regulation meets the relevant provisions of this Regulation, approval of that type shall be granted taking into account paragraph 12.2.</w:t>
      </w:r>
    </w:p>
    <w:p w14:paraId="25E01C18" w14:textId="77777777" w:rsidR="00024B16" w:rsidRPr="008104DE" w:rsidRDefault="00024B16" w:rsidP="00024B16">
      <w:pPr>
        <w:pStyle w:val="SingleTxtG"/>
        <w:tabs>
          <w:tab w:val="left" w:pos="2552"/>
        </w:tabs>
        <w:ind w:left="2268" w:hanging="1134"/>
        <w:rPr>
          <w:lang w:val="en-GB"/>
        </w:rPr>
      </w:pPr>
      <w:r w:rsidRPr="008104DE">
        <w:rPr>
          <w:lang w:val="en-GB"/>
        </w:rPr>
        <w:t>4.3.</w:t>
      </w:r>
      <w:r w:rsidRPr="008104DE">
        <w:rPr>
          <w:lang w:val="en-GB"/>
        </w:rPr>
        <w:tab/>
        <w:t>A type approval number shall be assigned to each IWVTA type approved in accordance with Annex 8.</w:t>
      </w:r>
    </w:p>
    <w:p w14:paraId="21A28981" w14:textId="77777777" w:rsidR="00024B16" w:rsidRPr="008104DE" w:rsidRDefault="00024B16" w:rsidP="00024B16">
      <w:pPr>
        <w:pStyle w:val="SingleTxtG"/>
        <w:tabs>
          <w:tab w:val="left" w:pos="2552"/>
        </w:tabs>
        <w:ind w:left="2268" w:hanging="1134"/>
        <w:rPr>
          <w:lang w:val="en-GB"/>
        </w:rPr>
      </w:pPr>
      <w:r w:rsidRPr="008104DE">
        <w:rPr>
          <w:lang w:val="en-GB"/>
        </w:rPr>
        <w:t>4.4.</w:t>
      </w:r>
      <w:r w:rsidRPr="008104DE">
        <w:rPr>
          <w:lang w:val="en-GB"/>
        </w:rPr>
        <w:tab/>
        <w:t xml:space="preserve">Notice of approval or of extension, refusal or withdrawal of approval of an IWVTA type pursuant to this Regulation shall be communicated by means of a secure internet database in accordance with Schedule 5 of the 1958 Agreement to the Contracting Parties applying this Regulation, using the communication form conforming to the model in </w:t>
      </w:r>
      <w:r>
        <w:rPr>
          <w:lang w:val="en-GB"/>
        </w:rPr>
        <w:t>Annex 1</w:t>
      </w:r>
      <w:r w:rsidRPr="00583493">
        <w:rPr>
          <w:rFonts w:eastAsia="MS Mincho"/>
          <w:vertAlign w:val="superscript"/>
        </w:rPr>
        <w:footnoteReference w:id="4"/>
      </w:r>
      <w:r>
        <w:rPr>
          <w:lang w:val="en-GB"/>
        </w:rPr>
        <w:t>.</w:t>
      </w:r>
    </w:p>
    <w:p w14:paraId="7381E9F5" w14:textId="77777777" w:rsidR="00024B16" w:rsidRPr="008104DE" w:rsidRDefault="00024B16" w:rsidP="00024B16">
      <w:pPr>
        <w:pStyle w:val="SingleTxtG"/>
        <w:tabs>
          <w:tab w:val="left" w:pos="2552"/>
        </w:tabs>
        <w:ind w:left="2268" w:hanging="1134"/>
        <w:rPr>
          <w:lang w:val="en-GB"/>
        </w:rPr>
      </w:pPr>
      <w:r w:rsidRPr="008104DE">
        <w:rPr>
          <w:lang w:val="en-GB"/>
        </w:rPr>
        <w:t>4.5.</w:t>
      </w:r>
      <w:r w:rsidRPr="008104DE">
        <w:rPr>
          <w:lang w:val="en-GB"/>
        </w:rPr>
        <w:tab/>
        <w:t xml:space="preserve">A type approval marking shall be affixed, as means to identify the IWVTA type, conspicuously and in a readily accessible place specified in the information document in Annex 5, to every vehicle conforming to an IWVTA type, approved under </w:t>
      </w:r>
      <w:r>
        <w:rPr>
          <w:lang w:val="en-GB"/>
        </w:rPr>
        <w:t>this Regulation</w:t>
      </w:r>
      <w:r w:rsidRPr="008104DE">
        <w:rPr>
          <w:lang w:val="en-GB"/>
        </w:rPr>
        <w:t>. Such a type approval marking shall be in accordance with Annex 2.</w:t>
      </w:r>
    </w:p>
    <w:p w14:paraId="59F962E0" w14:textId="77777777" w:rsidR="00024B16" w:rsidRPr="008104DE" w:rsidRDefault="00024B16" w:rsidP="00024B16">
      <w:pPr>
        <w:pStyle w:val="SingleTxtG"/>
        <w:tabs>
          <w:tab w:val="left" w:pos="2552"/>
        </w:tabs>
        <w:ind w:left="2268" w:hanging="1134"/>
        <w:rPr>
          <w:lang w:val="en-GB"/>
        </w:rPr>
      </w:pPr>
      <w:r w:rsidRPr="008104DE">
        <w:rPr>
          <w:lang w:val="en-GB"/>
        </w:rPr>
        <w:t>4.6.</w:t>
      </w:r>
      <w:r w:rsidRPr="008104DE">
        <w:rPr>
          <w:lang w:val="en-GB"/>
        </w:rPr>
        <w:tab/>
      </w:r>
      <w:r w:rsidRPr="008104DE">
        <w:rPr>
          <w:lang w:val="en-US"/>
        </w:rPr>
        <w:t xml:space="preserve">The approval mark prescribed in paragraph 4.5. above may not </w:t>
      </w:r>
      <w:r w:rsidRPr="008104DE">
        <w:rPr>
          <w:lang w:val="en-GB"/>
        </w:rPr>
        <w:t xml:space="preserve">be replaced by a Unique Identifier (UI) as </w:t>
      </w:r>
      <w:r w:rsidRPr="008104DE">
        <w:rPr>
          <w:lang w:val="en-US"/>
        </w:rPr>
        <w:t>referred to in Schedule 5 of the 1958 Agreement</w:t>
      </w:r>
      <w:r w:rsidRPr="008104DE">
        <w:rPr>
          <w:lang w:val="en-GB"/>
        </w:rPr>
        <w:t>.</w:t>
      </w:r>
    </w:p>
    <w:p w14:paraId="4F53036A" w14:textId="77777777" w:rsidR="00024B16" w:rsidRPr="008104DE" w:rsidRDefault="00024B16" w:rsidP="00024B16">
      <w:pPr>
        <w:pStyle w:val="SingleTxtG"/>
        <w:tabs>
          <w:tab w:val="left" w:pos="2552"/>
        </w:tabs>
        <w:ind w:left="2268" w:hanging="1134"/>
        <w:rPr>
          <w:lang w:val="en-GB"/>
        </w:rPr>
      </w:pPr>
      <w:r w:rsidRPr="008104DE">
        <w:rPr>
          <w:lang w:val="en-GB"/>
        </w:rPr>
        <w:t>4.7.</w:t>
      </w:r>
      <w:r w:rsidRPr="008104DE">
        <w:rPr>
          <w:lang w:val="en-GB"/>
        </w:rPr>
        <w:tab/>
        <w:t xml:space="preserve">For vehicle systems </w:t>
      </w:r>
      <w:r w:rsidRPr="008104DE">
        <w:rPr>
          <w:lang w:val="en-GB" w:eastAsia="ja-JP"/>
        </w:rPr>
        <w:t xml:space="preserve">as defined in paragraph 2.11. above </w:t>
      </w:r>
      <w:r w:rsidRPr="008104DE">
        <w:rPr>
          <w:lang w:val="en-GB"/>
        </w:rPr>
        <w:t>the approvals of which are referenced in an IWVTA, no type approval markings need to be affixed. Approval markings for components as defined in paragraph 2.10. above need to be affixed as prescribed by the UN Regulations listed in Annex</w:t>
      </w:r>
      <w:r>
        <w:rPr>
          <w:lang w:val="en-GB"/>
        </w:rPr>
        <w:t> </w:t>
      </w:r>
      <w:r w:rsidRPr="008104DE">
        <w:rPr>
          <w:lang w:val="en-GB"/>
        </w:rPr>
        <w:t>4.</w:t>
      </w:r>
    </w:p>
    <w:p w14:paraId="3EB6E3C2" w14:textId="77777777" w:rsidR="00024B16" w:rsidRPr="008104DE" w:rsidRDefault="00024B16" w:rsidP="00024B16">
      <w:pPr>
        <w:pStyle w:val="SingleTxtG"/>
        <w:tabs>
          <w:tab w:val="left" w:pos="2552"/>
        </w:tabs>
        <w:ind w:left="2268" w:hanging="1134"/>
        <w:rPr>
          <w:lang w:val="en-GB"/>
        </w:rPr>
      </w:pPr>
      <w:r w:rsidRPr="008104DE">
        <w:rPr>
          <w:lang w:val="en-GB"/>
        </w:rPr>
        <w:t>4.8.</w:t>
      </w:r>
      <w:r w:rsidRPr="008104DE">
        <w:rPr>
          <w:lang w:val="en-GB"/>
        </w:rPr>
        <w:tab/>
        <w:t>The type approval marking shall be clearly legible and be indelible.</w:t>
      </w:r>
    </w:p>
    <w:p w14:paraId="094C52AF" w14:textId="77777777" w:rsidR="00024B16" w:rsidRPr="008104DE" w:rsidRDefault="00024B16" w:rsidP="00024B16">
      <w:pPr>
        <w:pStyle w:val="SingleTxtG"/>
        <w:tabs>
          <w:tab w:val="left" w:pos="2552"/>
        </w:tabs>
        <w:ind w:left="2268" w:hanging="1134"/>
        <w:rPr>
          <w:lang w:val="en-GB"/>
        </w:rPr>
      </w:pPr>
      <w:r w:rsidRPr="008104DE">
        <w:rPr>
          <w:lang w:val="en-GB"/>
        </w:rPr>
        <w:t>4.9.</w:t>
      </w:r>
      <w:r w:rsidRPr="008104DE">
        <w:rPr>
          <w:lang w:val="en-GB"/>
        </w:rPr>
        <w:tab/>
      </w:r>
      <w:r w:rsidRPr="008104DE">
        <w:rPr>
          <w:lang w:val="en-GB" w:eastAsia="ja-JP"/>
        </w:rPr>
        <w:t>If a</w:t>
      </w:r>
      <w:r w:rsidRPr="008104DE">
        <w:rPr>
          <w:lang w:val="en-GB"/>
        </w:rPr>
        <w:t xml:space="preserve"> vehicle data plate </w:t>
      </w:r>
      <w:r w:rsidRPr="008104DE">
        <w:rPr>
          <w:lang w:val="en-GB" w:eastAsia="ja-JP"/>
        </w:rPr>
        <w:t xml:space="preserve">is fitted </w:t>
      </w:r>
      <w:r w:rsidRPr="008104DE">
        <w:rPr>
          <w:lang w:val="en-GB"/>
        </w:rPr>
        <w:t>by the manufacturer</w:t>
      </w:r>
      <w:r w:rsidRPr="008104DE">
        <w:rPr>
          <w:lang w:val="en-GB" w:eastAsia="ja-JP"/>
        </w:rPr>
        <w:t>, t</w:t>
      </w:r>
      <w:r w:rsidRPr="008104DE">
        <w:rPr>
          <w:lang w:val="en-GB"/>
        </w:rPr>
        <w:t>he type approval marking</w:t>
      </w:r>
      <w:r w:rsidRPr="008104DE">
        <w:rPr>
          <w:lang w:val="en-GB" w:eastAsia="ja-JP"/>
        </w:rPr>
        <w:t xml:space="preserve"> shall be placed close to or on it.</w:t>
      </w:r>
    </w:p>
    <w:p w14:paraId="500CC8CF" w14:textId="77777777" w:rsidR="00024B16" w:rsidRPr="008104DE" w:rsidRDefault="00024B16" w:rsidP="00024B16">
      <w:pPr>
        <w:pStyle w:val="SingleTxtG"/>
        <w:tabs>
          <w:tab w:val="left" w:pos="2552"/>
        </w:tabs>
        <w:ind w:left="2268" w:hanging="1134"/>
        <w:rPr>
          <w:lang w:val="en-GB"/>
        </w:rPr>
      </w:pPr>
      <w:r w:rsidRPr="008104DE">
        <w:rPr>
          <w:lang w:val="en-GB"/>
        </w:rPr>
        <w:t>4.10.</w:t>
      </w:r>
      <w:r w:rsidRPr="008104DE">
        <w:rPr>
          <w:lang w:val="en-GB"/>
        </w:rPr>
        <w:tab/>
        <w:t>For U-IWVTA the approval marking shall be in accordance with the template of Annex 2, Section I. For L-IWVTA the approval marking shall be in accordance with the template of Annex 2, Section II.</w:t>
      </w:r>
    </w:p>
    <w:p w14:paraId="158080BF" w14:textId="77777777" w:rsidR="00024B16" w:rsidRPr="008104DE" w:rsidRDefault="00024B16" w:rsidP="00024B16">
      <w:pPr>
        <w:pStyle w:val="SingleTxtG"/>
        <w:tabs>
          <w:tab w:val="left" w:pos="2552"/>
        </w:tabs>
        <w:ind w:left="2268" w:hanging="1134"/>
        <w:rPr>
          <w:lang w:val="en-GB"/>
        </w:rPr>
      </w:pPr>
      <w:r w:rsidRPr="008104DE">
        <w:rPr>
          <w:lang w:val="en-GB"/>
        </w:rPr>
        <w:t>4.11.</w:t>
      </w:r>
      <w:r w:rsidRPr="008104DE">
        <w:rPr>
          <w:lang w:val="en-GB"/>
        </w:rPr>
        <w:tab/>
        <w:t>All variants and versions within one IWVTA type shall be approved within one IWVTA.</w:t>
      </w:r>
    </w:p>
    <w:p w14:paraId="7DD7E72A" w14:textId="77777777" w:rsidR="00024B16" w:rsidRPr="008104DE" w:rsidRDefault="00024B16" w:rsidP="00024B16">
      <w:pPr>
        <w:pStyle w:val="SingleTxtG"/>
        <w:tabs>
          <w:tab w:val="left" w:pos="2552"/>
        </w:tabs>
        <w:ind w:left="2268" w:hanging="1134"/>
        <w:rPr>
          <w:lang w:val="en-GB"/>
        </w:rPr>
      </w:pPr>
      <w:r w:rsidRPr="008104DE">
        <w:rPr>
          <w:lang w:val="en-GB"/>
        </w:rPr>
        <w:t>4.12.</w:t>
      </w:r>
      <w:r w:rsidRPr="008104DE">
        <w:rPr>
          <w:lang w:val="en-GB"/>
        </w:rPr>
        <w:tab/>
        <w:t>Approvals for all IWVTA types within one IWVTA class shall be handled by the same approval authority.</w:t>
      </w:r>
    </w:p>
    <w:p w14:paraId="5ECC36E8" w14:textId="77777777" w:rsidR="00024B16" w:rsidRPr="008104DE" w:rsidRDefault="00024B16" w:rsidP="00024B16">
      <w:pPr>
        <w:pStyle w:val="SingleTxtG"/>
        <w:tabs>
          <w:tab w:val="left" w:pos="2552"/>
        </w:tabs>
        <w:ind w:left="2268" w:hanging="1134"/>
        <w:rPr>
          <w:lang w:val="en-GB"/>
        </w:rPr>
      </w:pPr>
      <w:r w:rsidRPr="008104DE">
        <w:rPr>
          <w:bCs/>
          <w:lang w:val="en-GB" w:eastAsia="ja-JP"/>
        </w:rPr>
        <w:t>4.13.</w:t>
      </w:r>
      <w:r w:rsidRPr="008104DE">
        <w:rPr>
          <w:bCs/>
          <w:lang w:val="en-GB" w:eastAsia="ja-JP"/>
        </w:rPr>
        <w:tab/>
      </w:r>
      <w:r w:rsidRPr="008104DE">
        <w:rPr>
          <w:bCs/>
          <w:lang w:val="en-US" w:eastAsia="ja-JP"/>
        </w:rPr>
        <w:t xml:space="preserve">A new IWVTA class is generated upon the granting of the first approval for an IWVTA type contained in this IWVTA class. Subsequent approvals for other </w:t>
      </w:r>
      <w:r w:rsidRPr="008104DE">
        <w:rPr>
          <w:bCs/>
          <w:lang w:val="en-US" w:eastAsia="ja-JP"/>
        </w:rPr>
        <w:lastRenderedPageBreak/>
        <w:t>IWVTA types may refer to this existing IWVTA class provided the conditions in paragraph 1.1</w:t>
      </w:r>
      <w:r>
        <w:rPr>
          <w:bCs/>
          <w:lang w:val="en-US" w:eastAsia="ja-JP"/>
        </w:rPr>
        <w:t>.</w:t>
      </w:r>
      <w:r w:rsidRPr="008104DE">
        <w:rPr>
          <w:bCs/>
          <w:lang w:val="en-US" w:eastAsia="ja-JP"/>
        </w:rPr>
        <w:t xml:space="preserve"> of Annex 7 are met.</w:t>
      </w:r>
    </w:p>
    <w:p w14:paraId="5B635DD6" w14:textId="77777777" w:rsidR="00024B16" w:rsidRPr="008104DE" w:rsidRDefault="00024B16" w:rsidP="00024B16">
      <w:pPr>
        <w:pStyle w:val="HChG"/>
        <w:rPr>
          <w:lang w:val="en-GB"/>
        </w:rPr>
      </w:pPr>
      <w:r w:rsidRPr="008104DE">
        <w:rPr>
          <w:lang w:val="en-GB"/>
        </w:rPr>
        <w:tab/>
      </w:r>
      <w:r w:rsidRPr="008104DE">
        <w:rPr>
          <w:lang w:val="en-GB"/>
        </w:rPr>
        <w:tab/>
        <w:t>5.</w:t>
      </w:r>
      <w:r w:rsidRPr="008104DE">
        <w:rPr>
          <w:lang w:val="en-GB"/>
        </w:rPr>
        <w:tab/>
      </w:r>
      <w:r w:rsidRPr="008104DE">
        <w:rPr>
          <w:lang w:val="en-GB"/>
        </w:rPr>
        <w:tab/>
        <w:t>Specifications</w:t>
      </w:r>
    </w:p>
    <w:p w14:paraId="0E13C8BE" w14:textId="77777777" w:rsidR="00024B16" w:rsidRPr="008104DE" w:rsidRDefault="00024B16" w:rsidP="00024B16">
      <w:pPr>
        <w:pStyle w:val="SingleTxtG"/>
        <w:tabs>
          <w:tab w:val="left" w:pos="2552"/>
        </w:tabs>
        <w:ind w:left="2268" w:hanging="1134"/>
        <w:rPr>
          <w:lang w:val="en-GB"/>
        </w:rPr>
      </w:pPr>
      <w:r w:rsidRPr="008104DE">
        <w:rPr>
          <w:lang w:val="en-GB"/>
        </w:rPr>
        <w:t>5.1.</w:t>
      </w:r>
      <w:r w:rsidRPr="008104DE">
        <w:rPr>
          <w:lang w:val="en-GB"/>
        </w:rPr>
        <w:tab/>
        <w:t>Required certificates</w:t>
      </w:r>
    </w:p>
    <w:p w14:paraId="2808C704" w14:textId="0DA3CD63" w:rsidR="00024B16" w:rsidRPr="008104DE" w:rsidRDefault="00024B16" w:rsidP="00024B16">
      <w:pPr>
        <w:pStyle w:val="SingleTxtG"/>
        <w:tabs>
          <w:tab w:val="left" w:pos="2552"/>
        </w:tabs>
        <w:ind w:left="2268" w:hanging="1134"/>
        <w:rPr>
          <w:lang w:val="en-GB"/>
        </w:rPr>
      </w:pPr>
      <w:r w:rsidRPr="008104DE">
        <w:rPr>
          <w:lang w:val="en-GB"/>
        </w:rPr>
        <w:t>5.1.1.</w:t>
      </w:r>
      <w:r w:rsidRPr="008104DE">
        <w:rPr>
          <w:lang w:val="en-GB"/>
        </w:rPr>
        <w:tab/>
        <w:t xml:space="preserve">An IWVTA type shall meet the prescribed requirements of </w:t>
      </w:r>
      <w:r>
        <w:rPr>
          <w:lang w:val="en-GB"/>
        </w:rPr>
        <w:t>this Regulation</w:t>
      </w:r>
      <w:r w:rsidRPr="008104DE">
        <w:rPr>
          <w:lang w:val="en-GB"/>
        </w:rPr>
        <w:t xml:space="preserve"> as well as those specified in the UN Regulations listed in Annex 4, Part A, Section</w:t>
      </w:r>
      <w:r w:rsidR="009E005A">
        <w:rPr>
          <w:lang w:val="en-GB"/>
        </w:rPr>
        <w:t> </w:t>
      </w:r>
      <w:r w:rsidRPr="008104DE">
        <w:rPr>
          <w:lang w:val="en-GB"/>
        </w:rPr>
        <w:t>I. This shall be demonstrated by type approval certificates according to those UN Regulations covering all variants and versions of the IWVTA</w:t>
      </w:r>
      <w:r w:rsidRPr="008104DE" w:rsidDel="003368F2">
        <w:rPr>
          <w:lang w:val="en-GB"/>
        </w:rPr>
        <w:t xml:space="preserve"> </w:t>
      </w:r>
      <w:r w:rsidRPr="008104DE">
        <w:rPr>
          <w:lang w:val="en-GB"/>
        </w:rPr>
        <w:t>type. In cases where these UN Regulations contain requirements both for parts and their installation on the vehicle, both aspects shall be covered by type approvals.</w:t>
      </w:r>
    </w:p>
    <w:p w14:paraId="73C79B73" w14:textId="77777777" w:rsidR="00024B16" w:rsidRPr="008104DE" w:rsidRDefault="00024B16" w:rsidP="00024B16">
      <w:pPr>
        <w:pStyle w:val="SingleTxtG"/>
        <w:tabs>
          <w:tab w:val="left" w:pos="2552"/>
        </w:tabs>
        <w:ind w:left="2268" w:hanging="1134"/>
        <w:rPr>
          <w:lang w:val="en-GB"/>
        </w:rPr>
      </w:pPr>
      <w:r w:rsidRPr="008104DE">
        <w:rPr>
          <w:lang w:val="en-GB"/>
        </w:rPr>
        <w:t>5.1.2.</w:t>
      </w:r>
      <w:r w:rsidRPr="008104DE">
        <w:rPr>
          <w:lang w:val="en-GB"/>
        </w:rPr>
        <w:tab/>
        <w:t>For a U-IWVTA type approval certificates to all applicable UN Regulations listed in Annex 4, Part A, Section I according to the version listed in that section or any later version shall be included.</w:t>
      </w:r>
    </w:p>
    <w:p w14:paraId="4BA3710E" w14:textId="77777777" w:rsidR="00024B16" w:rsidRPr="008104DE" w:rsidRDefault="00024B16" w:rsidP="00024B16">
      <w:pPr>
        <w:pStyle w:val="SingleTxtG"/>
        <w:tabs>
          <w:tab w:val="left" w:pos="2552"/>
        </w:tabs>
        <w:ind w:left="2268" w:hanging="1134"/>
        <w:rPr>
          <w:lang w:val="en-GB"/>
        </w:rPr>
      </w:pPr>
      <w:r w:rsidRPr="008104DE">
        <w:rPr>
          <w:lang w:val="en-GB"/>
        </w:rPr>
        <w:t>5.1.3.</w:t>
      </w:r>
      <w:r w:rsidRPr="008104DE">
        <w:rPr>
          <w:lang w:val="en-GB"/>
        </w:rPr>
        <w:tab/>
        <w:t>For a L-IWVTA one or more type approval certificates required by paragraph 5.1.2. above can be omitted or replaced by the certificate according to an earlier version of the respective UN Regulation.</w:t>
      </w:r>
    </w:p>
    <w:p w14:paraId="5834FDAD" w14:textId="77777777" w:rsidR="00024B16" w:rsidRPr="008104DE" w:rsidRDefault="00024B16" w:rsidP="00024B16">
      <w:pPr>
        <w:pStyle w:val="SingleTxtG"/>
        <w:tabs>
          <w:tab w:val="left" w:pos="2552"/>
        </w:tabs>
        <w:ind w:left="2268" w:hanging="1134"/>
        <w:rPr>
          <w:lang w:val="en-GB"/>
        </w:rPr>
      </w:pPr>
      <w:r w:rsidRPr="008104DE">
        <w:rPr>
          <w:lang w:val="en-GB"/>
        </w:rPr>
        <w:t>5.2.</w:t>
      </w:r>
      <w:r w:rsidRPr="008104DE">
        <w:rPr>
          <w:lang w:val="en-GB"/>
        </w:rPr>
        <w:tab/>
        <w:t>Declaration of Conformance (</w:t>
      </w:r>
      <w:proofErr w:type="spellStart"/>
      <w:r w:rsidRPr="008104DE">
        <w:rPr>
          <w:lang w:val="en-GB"/>
        </w:rPr>
        <w:t>DoC</w:t>
      </w:r>
      <w:proofErr w:type="spellEnd"/>
      <w:r w:rsidRPr="008104DE">
        <w:rPr>
          <w:lang w:val="en-GB"/>
        </w:rPr>
        <w:t>)</w:t>
      </w:r>
      <w:r w:rsidRPr="00F371B6">
        <w:rPr>
          <w:rFonts w:eastAsia="MS Mincho"/>
          <w:bCs/>
          <w:sz w:val="21"/>
          <w:szCs w:val="21"/>
          <w:vertAlign w:val="superscript"/>
        </w:rPr>
        <w:footnoteReference w:id="5"/>
      </w:r>
    </w:p>
    <w:p w14:paraId="03F4BCA7" w14:textId="77777777" w:rsidR="00024B16" w:rsidRPr="008104DE" w:rsidRDefault="00024B16" w:rsidP="00024B16">
      <w:pPr>
        <w:pStyle w:val="SingleTxtG"/>
        <w:tabs>
          <w:tab w:val="left" w:pos="2552"/>
        </w:tabs>
        <w:ind w:left="2268" w:hanging="1134"/>
        <w:rPr>
          <w:lang w:val="en-GB"/>
        </w:rPr>
      </w:pPr>
      <w:r w:rsidRPr="008104DE">
        <w:rPr>
          <w:lang w:val="en-GB"/>
        </w:rPr>
        <w:t>5.2.1.</w:t>
      </w:r>
      <w:r w:rsidRPr="008104DE">
        <w:rPr>
          <w:lang w:val="en-GB"/>
        </w:rPr>
        <w:tab/>
        <w:t xml:space="preserve">If a Contracting Party requires so the vehicle manufacturer shall provide and upload on the UN secure internet database for all single vehicles intended to be placed on the market in that Contracting Party and belonging to a type approved according to this Regulation the necessary information to generate within that database a </w:t>
      </w:r>
      <w:proofErr w:type="spellStart"/>
      <w:r w:rsidRPr="008104DE">
        <w:rPr>
          <w:lang w:val="en-GB"/>
        </w:rPr>
        <w:t>DoC</w:t>
      </w:r>
      <w:proofErr w:type="spellEnd"/>
      <w:r w:rsidRPr="008104DE">
        <w:rPr>
          <w:lang w:val="en-GB"/>
        </w:rPr>
        <w:t xml:space="preserve"> for the vehicles concerned. The process and necessary information are set out in Annex 6.</w:t>
      </w:r>
    </w:p>
    <w:p w14:paraId="5EF60E3C" w14:textId="77777777" w:rsidR="00024B16" w:rsidRPr="008104DE" w:rsidRDefault="00024B16" w:rsidP="00024B16">
      <w:pPr>
        <w:pStyle w:val="SingleTxtG"/>
        <w:tabs>
          <w:tab w:val="left" w:pos="2552"/>
        </w:tabs>
        <w:ind w:left="2268" w:hanging="1134"/>
        <w:rPr>
          <w:lang w:val="en-GB"/>
        </w:rPr>
      </w:pPr>
      <w:r w:rsidRPr="008104DE">
        <w:rPr>
          <w:lang w:val="en-GB"/>
        </w:rPr>
        <w:t>5.2.2.</w:t>
      </w:r>
      <w:r w:rsidRPr="008104DE">
        <w:rPr>
          <w:lang w:val="en-GB"/>
        </w:rPr>
        <w:tab/>
        <w:t>Notwithstanding paragraph 5.2.1. above the vehicle manufacturer can also provide and upload the information required for all single vehicles covered by an IWVTA regardless of their destination.</w:t>
      </w:r>
    </w:p>
    <w:p w14:paraId="208CFD26" w14:textId="77777777" w:rsidR="00024B16" w:rsidRPr="008104DE" w:rsidRDefault="00024B16" w:rsidP="00024B16">
      <w:pPr>
        <w:pStyle w:val="SingleTxtG"/>
        <w:tabs>
          <w:tab w:val="left" w:pos="2552"/>
        </w:tabs>
        <w:ind w:left="2268" w:hanging="1134"/>
        <w:rPr>
          <w:lang w:val="en-GB"/>
        </w:rPr>
      </w:pPr>
      <w:r w:rsidRPr="008104DE">
        <w:rPr>
          <w:lang w:val="en-GB"/>
        </w:rPr>
        <w:t>5.2.3.</w:t>
      </w:r>
      <w:r w:rsidRPr="008104DE">
        <w:rPr>
          <w:lang w:val="en-GB"/>
        </w:rPr>
        <w:tab/>
        <w:t>The information referred to in paragraph 5.2.1. above shall be uploaded in due time for the placing on the market of the vehicles in the Contracting Parties.</w:t>
      </w:r>
    </w:p>
    <w:p w14:paraId="5BD85D1D" w14:textId="77777777" w:rsidR="00024B16" w:rsidRPr="008104DE" w:rsidRDefault="00024B16" w:rsidP="00024B16">
      <w:pPr>
        <w:pStyle w:val="SingleTxtG"/>
        <w:tabs>
          <w:tab w:val="left" w:pos="2552"/>
        </w:tabs>
        <w:ind w:left="2268" w:hanging="1134"/>
        <w:rPr>
          <w:lang w:val="en-GB"/>
        </w:rPr>
      </w:pPr>
      <w:r w:rsidRPr="008104DE">
        <w:rPr>
          <w:lang w:val="en-GB"/>
        </w:rPr>
        <w:t>5.2.4.</w:t>
      </w:r>
      <w:r w:rsidRPr="008104DE">
        <w:rPr>
          <w:lang w:val="en-GB"/>
        </w:rPr>
        <w:tab/>
        <w:t>The information referred to in paragraph 5.2.1. above may also be uploaded by the approval authority on behalf of the manufacturer. In this case, it is the responsibility of the manufacturer to provide the approval authority with the necessary information and remain accountable for its accuracy.</w:t>
      </w:r>
    </w:p>
    <w:p w14:paraId="16791839" w14:textId="77777777" w:rsidR="00024B16" w:rsidRPr="008104DE" w:rsidRDefault="00024B16" w:rsidP="00024B16">
      <w:pPr>
        <w:pStyle w:val="HChG"/>
        <w:rPr>
          <w:lang w:val="en-GB"/>
        </w:rPr>
      </w:pPr>
      <w:r w:rsidRPr="008104DE">
        <w:rPr>
          <w:lang w:val="en-GB"/>
        </w:rPr>
        <w:tab/>
      </w:r>
      <w:r w:rsidRPr="008104DE">
        <w:rPr>
          <w:lang w:val="en-GB"/>
        </w:rPr>
        <w:tab/>
        <w:t>6.</w:t>
      </w:r>
      <w:r w:rsidRPr="008104DE">
        <w:rPr>
          <w:lang w:val="en-GB"/>
        </w:rPr>
        <w:tab/>
      </w:r>
      <w:r w:rsidRPr="008104DE">
        <w:rPr>
          <w:lang w:val="en-GB"/>
        </w:rPr>
        <w:tab/>
        <w:t>Test procedure</w:t>
      </w:r>
    </w:p>
    <w:p w14:paraId="3EA311C2" w14:textId="77777777" w:rsidR="00024B16" w:rsidRPr="008104DE" w:rsidRDefault="00024B16" w:rsidP="00024B16">
      <w:pPr>
        <w:pStyle w:val="SingleTxtG"/>
        <w:tabs>
          <w:tab w:val="left" w:pos="2552"/>
        </w:tabs>
        <w:ind w:left="2268" w:hanging="1134"/>
        <w:rPr>
          <w:lang w:val="en-GB"/>
        </w:rPr>
      </w:pPr>
      <w:r w:rsidRPr="008104DE">
        <w:rPr>
          <w:lang w:val="en-GB"/>
        </w:rPr>
        <w:t>6.1.</w:t>
      </w:r>
      <w:r w:rsidRPr="008104DE">
        <w:rPr>
          <w:lang w:val="en-GB"/>
        </w:rPr>
        <w:tab/>
        <w:t>Where compliance to the requirements of paragraph 5.1. above is demonstrated by providing all required certificates covering all variants and versions of the IWVTA type, no further testing shall be required for the items covered by these certificates.</w:t>
      </w:r>
    </w:p>
    <w:p w14:paraId="10ED0B28" w14:textId="77777777" w:rsidR="00024B16" w:rsidRPr="008104DE" w:rsidRDefault="00024B16" w:rsidP="00024B16">
      <w:pPr>
        <w:pStyle w:val="HChG"/>
        <w:ind w:left="2268"/>
        <w:rPr>
          <w:lang w:val="en-GB"/>
        </w:rPr>
      </w:pPr>
      <w:r w:rsidRPr="008104DE">
        <w:rPr>
          <w:lang w:val="en-GB"/>
        </w:rPr>
        <w:lastRenderedPageBreak/>
        <w:t>7.</w:t>
      </w:r>
      <w:r w:rsidRPr="008104DE">
        <w:rPr>
          <w:lang w:val="en-GB"/>
        </w:rPr>
        <w:tab/>
        <w:t>Modification of IWVTA type and modification of approval</w:t>
      </w:r>
    </w:p>
    <w:p w14:paraId="70D1C28A" w14:textId="77777777" w:rsidR="00024B16" w:rsidRPr="008104DE" w:rsidRDefault="00024B16" w:rsidP="00024B16">
      <w:pPr>
        <w:pStyle w:val="SingleTxtG"/>
        <w:tabs>
          <w:tab w:val="left" w:pos="2552"/>
        </w:tabs>
        <w:ind w:left="2268" w:hanging="1134"/>
        <w:rPr>
          <w:lang w:val="en-GB"/>
        </w:rPr>
      </w:pPr>
      <w:r w:rsidRPr="008104DE">
        <w:rPr>
          <w:lang w:val="en-GB"/>
        </w:rPr>
        <w:t>7.1.</w:t>
      </w:r>
      <w:r w:rsidRPr="008104DE">
        <w:rPr>
          <w:lang w:val="en-GB"/>
        </w:rPr>
        <w:tab/>
        <w:t>In the case of any change to the IWVTA type with respect to a particular item recorded in the information folder, the procedure specified in paragraph 2., Schedule 3 of the 1958 Agreement shall apply.</w:t>
      </w:r>
    </w:p>
    <w:p w14:paraId="3A210D23" w14:textId="77777777" w:rsidR="00024B16" w:rsidRPr="008104DE" w:rsidRDefault="00024B16" w:rsidP="00024B16">
      <w:pPr>
        <w:pStyle w:val="SingleTxtG"/>
        <w:tabs>
          <w:tab w:val="left" w:pos="2552"/>
        </w:tabs>
        <w:ind w:left="2268" w:hanging="1134"/>
        <w:rPr>
          <w:lang w:val="en-GB" w:eastAsia="ja-JP"/>
        </w:rPr>
      </w:pPr>
      <w:r w:rsidRPr="008104DE">
        <w:rPr>
          <w:lang w:val="en-GB" w:eastAsia="ja-JP"/>
        </w:rPr>
        <w:t>7.1.1.</w:t>
      </w:r>
      <w:r w:rsidRPr="008104DE">
        <w:rPr>
          <w:lang w:val="en-GB" w:eastAsia="ja-JP"/>
        </w:rPr>
        <w:tab/>
        <w:t>The type approval authority granting the extension of approval shall update the approval number with an extension number incremented in accordance with the number of successive extensions already granted in accordance with Annex 8 and issue a revised communication form denoted by this extension number.</w:t>
      </w:r>
    </w:p>
    <w:p w14:paraId="2101CBDD" w14:textId="77777777" w:rsidR="00024B16" w:rsidRPr="008104DE" w:rsidRDefault="00024B16" w:rsidP="00024B16">
      <w:pPr>
        <w:pStyle w:val="SingleTxtG"/>
        <w:tabs>
          <w:tab w:val="left" w:pos="2552"/>
        </w:tabs>
        <w:ind w:left="2268" w:hanging="1134"/>
        <w:rPr>
          <w:lang w:val="en-GB"/>
        </w:rPr>
      </w:pPr>
      <w:r w:rsidRPr="008104DE">
        <w:rPr>
          <w:lang w:val="en-GB"/>
        </w:rPr>
        <w:t>7.2.</w:t>
      </w:r>
      <w:r w:rsidRPr="008104DE">
        <w:rPr>
          <w:lang w:val="en-GB"/>
        </w:rPr>
        <w:tab/>
        <w:t>An existing IWVTA may only be modified by extension or revision if all of the following conditions are met:</w:t>
      </w:r>
    </w:p>
    <w:p w14:paraId="5CF69016" w14:textId="77777777" w:rsidR="00024B16" w:rsidRPr="008104DE" w:rsidRDefault="00024B16" w:rsidP="00024B16">
      <w:pPr>
        <w:pStyle w:val="SingleTxtG"/>
        <w:tabs>
          <w:tab w:val="left" w:pos="2552"/>
        </w:tabs>
        <w:ind w:left="2268" w:hanging="1134"/>
        <w:rPr>
          <w:lang w:val="en-GB"/>
        </w:rPr>
      </w:pPr>
      <w:r w:rsidRPr="008104DE">
        <w:rPr>
          <w:lang w:val="en-GB"/>
        </w:rPr>
        <w:t>7.2.1.</w:t>
      </w:r>
      <w:r w:rsidRPr="008104DE">
        <w:rPr>
          <w:lang w:val="en-GB"/>
        </w:rPr>
        <w:tab/>
        <w:t>The vehicles before and after modification belong to the same IWVTA class.</w:t>
      </w:r>
    </w:p>
    <w:p w14:paraId="7A027BAC" w14:textId="77777777" w:rsidR="00024B16" w:rsidRPr="008104DE" w:rsidRDefault="00024B16" w:rsidP="00024B16">
      <w:pPr>
        <w:pStyle w:val="SingleTxtG"/>
        <w:tabs>
          <w:tab w:val="left" w:pos="2552"/>
        </w:tabs>
        <w:ind w:left="2268" w:hanging="1134"/>
        <w:rPr>
          <w:lang w:val="en-GB"/>
        </w:rPr>
      </w:pPr>
      <w:r w:rsidRPr="008104DE">
        <w:rPr>
          <w:lang w:val="en-GB"/>
        </w:rPr>
        <w:t>7.2.2.</w:t>
      </w:r>
      <w:r w:rsidRPr="008104DE">
        <w:rPr>
          <w:lang w:val="en-GB"/>
        </w:rPr>
        <w:tab/>
        <w:t>The status of the IWVTA before and after modification does not change between universal and limited recognition.</w:t>
      </w:r>
    </w:p>
    <w:p w14:paraId="4C4F73F7" w14:textId="77777777" w:rsidR="00024B16" w:rsidRPr="008104DE" w:rsidRDefault="00024B16" w:rsidP="00024B16">
      <w:pPr>
        <w:pStyle w:val="SingleTxtG"/>
        <w:tabs>
          <w:tab w:val="left" w:pos="2552"/>
        </w:tabs>
        <w:ind w:left="2268" w:hanging="1134"/>
        <w:rPr>
          <w:lang w:val="en-GB"/>
        </w:rPr>
      </w:pPr>
      <w:r w:rsidRPr="008104DE">
        <w:rPr>
          <w:lang w:val="en-GB"/>
        </w:rPr>
        <w:t>7.2.3.</w:t>
      </w:r>
      <w:r w:rsidRPr="008104DE">
        <w:rPr>
          <w:lang w:val="en-GB"/>
        </w:rPr>
        <w:tab/>
        <w:t>After modification all vehicles covered by the extension or revision comply with the same version of each UN Regulation included.</w:t>
      </w:r>
    </w:p>
    <w:p w14:paraId="1F209596" w14:textId="77777777" w:rsidR="00024B16" w:rsidRPr="008104DE" w:rsidRDefault="00024B16" w:rsidP="00024B16">
      <w:pPr>
        <w:pStyle w:val="SingleTxtG"/>
        <w:tabs>
          <w:tab w:val="left" w:pos="2552"/>
        </w:tabs>
        <w:ind w:left="2268" w:hanging="1134"/>
        <w:rPr>
          <w:lang w:val="en-GB"/>
        </w:rPr>
      </w:pPr>
      <w:r w:rsidRPr="008104DE">
        <w:rPr>
          <w:lang w:val="en-GB"/>
        </w:rPr>
        <w:t>7.3.</w:t>
      </w:r>
      <w:r w:rsidRPr="008104DE">
        <w:rPr>
          <w:lang w:val="en-GB"/>
        </w:rPr>
        <w:tab/>
        <w:t>For changes</w:t>
      </w:r>
      <w:r>
        <w:rPr>
          <w:lang w:val="en-GB"/>
        </w:rPr>
        <w:t xml:space="preserve"> that do</w:t>
      </w:r>
      <w:r w:rsidRPr="008104DE">
        <w:rPr>
          <w:lang w:val="en-GB"/>
        </w:rPr>
        <w:t xml:space="preserve"> not meet any of the conditions of paragraphs 7.2.1. and 7.2.2.</w:t>
      </w:r>
      <w:r>
        <w:rPr>
          <w:lang w:val="en-GB"/>
        </w:rPr>
        <w:t>,</w:t>
      </w:r>
      <w:r w:rsidRPr="008104DE">
        <w:rPr>
          <w:lang w:val="en-GB"/>
        </w:rPr>
        <w:t xml:space="preserve"> a new IWVTA </w:t>
      </w:r>
      <w:r>
        <w:rPr>
          <w:lang w:val="en-GB"/>
        </w:rPr>
        <w:t>shall</w:t>
      </w:r>
      <w:r w:rsidRPr="008104DE">
        <w:rPr>
          <w:lang w:val="en-GB"/>
        </w:rPr>
        <w:t xml:space="preserve"> be issued. For changes not meeting the condition defined in paragraph 7.2.3. the IWVTA </w:t>
      </w:r>
      <w:r>
        <w:rPr>
          <w:lang w:val="en-GB"/>
        </w:rPr>
        <w:t>shall</w:t>
      </w:r>
      <w:r w:rsidRPr="008104DE">
        <w:rPr>
          <w:lang w:val="en-GB"/>
        </w:rPr>
        <w:t xml:space="preserve"> be split (see also paragraph 7.4.4.).</w:t>
      </w:r>
    </w:p>
    <w:p w14:paraId="40176094" w14:textId="77777777" w:rsidR="00024B16" w:rsidRPr="008104DE" w:rsidRDefault="00024B16" w:rsidP="00024B16">
      <w:pPr>
        <w:pStyle w:val="SingleTxtG"/>
        <w:tabs>
          <w:tab w:val="left" w:pos="2552"/>
        </w:tabs>
        <w:ind w:left="2268" w:hanging="1134"/>
        <w:rPr>
          <w:lang w:val="en-GB"/>
        </w:rPr>
      </w:pPr>
      <w:r w:rsidRPr="008104DE">
        <w:rPr>
          <w:lang w:val="en-GB"/>
        </w:rPr>
        <w:t>7.4.</w:t>
      </w:r>
      <w:r w:rsidRPr="008104DE">
        <w:rPr>
          <w:lang w:val="en-GB"/>
        </w:rPr>
        <w:tab/>
        <w:t xml:space="preserve">When new requirements enter into force (resulting from amendments to Annex 4) the manufacturer owning the type approval shall notify the approval authority who issued the U-IWVTA about one of the options </w:t>
      </w:r>
      <w:r w:rsidRPr="008104DE">
        <w:rPr>
          <w:lang w:val="en-GB" w:eastAsia="ja-JP"/>
        </w:rPr>
        <w:t>specified in the subparagraphs below.</w:t>
      </w:r>
    </w:p>
    <w:p w14:paraId="5BE0D35F" w14:textId="77777777" w:rsidR="00024B16" w:rsidRPr="008104DE" w:rsidRDefault="00024B16" w:rsidP="00024B16">
      <w:pPr>
        <w:pStyle w:val="SingleTxtG"/>
        <w:tabs>
          <w:tab w:val="left" w:pos="2552"/>
        </w:tabs>
        <w:ind w:left="2268" w:hanging="1134"/>
        <w:rPr>
          <w:lang w:val="en-GB"/>
        </w:rPr>
      </w:pPr>
      <w:r w:rsidRPr="008104DE">
        <w:rPr>
          <w:lang w:val="en-GB"/>
        </w:rPr>
        <w:tab/>
      </w:r>
      <w:r w:rsidRPr="008104DE">
        <w:rPr>
          <w:lang w:val="en-GB" w:eastAsia="ja-JP"/>
        </w:rPr>
        <w:t>The notification is deemed to have been made when the manufacturer notifies the approval authority using a communication form conforming to the model in Annex 9.</w:t>
      </w:r>
    </w:p>
    <w:p w14:paraId="5B19D9E6" w14:textId="77777777" w:rsidR="00024B16" w:rsidRPr="008104DE" w:rsidRDefault="00024B16" w:rsidP="00024B16">
      <w:pPr>
        <w:pStyle w:val="SingleTxtG"/>
        <w:tabs>
          <w:tab w:val="left" w:pos="2552"/>
        </w:tabs>
        <w:ind w:left="2268" w:hanging="1134"/>
        <w:rPr>
          <w:lang w:val="en-GB"/>
        </w:rPr>
      </w:pPr>
      <w:r w:rsidRPr="008104DE">
        <w:rPr>
          <w:lang w:val="en-GB"/>
        </w:rPr>
        <w:t>7.4.1.</w:t>
      </w:r>
      <w:r w:rsidRPr="008104DE">
        <w:rPr>
          <w:lang w:val="en-GB"/>
        </w:rPr>
        <w:tab/>
        <w:t>The IWVTA type concerned is not affected by the new requirements. In that case, no amendment to the type approval shall be required.</w:t>
      </w:r>
    </w:p>
    <w:p w14:paraId="09C92619" w14:textId="77777777" w:rsidR="00024B16" w:rsidRPr="008104DE" w:rsidRDefault="00024B16" w:rsidP="00024B16">
      <w:pPr>
        <w:pStyle w:val="SingleTxtG"/>
        <w:tabs>
          <w:tab w:val="left" w:pos="2552"/>
        </w:tabs>
        <w:ind w:left="2268" w:hanging="1134"/>
        <w:rPr>
          <w:lang w:val="en-GB"/>
        </w:rPr>
      </w:pPr>
      <w:r w:rsidRPr="008104DE">
        <w:rPr>
          <w:lang w:val="en-GB"/>
        </w:rPr>
        <w:t>7.4.2.</w:t>
      </w:r>
      <w:r w:rsidRPr="008104DE">
        <w:rPr>
          <w:lang w:val="en-GB"/>
        </w:rPr>
        <w:tab/>
        <w:t>The IWVTA type is affected and the manufacturer wants to maintain the universal status of the IWVTA and therefore applies for an extension of the type approval. The type approval marking shall be updated as necessary.</w:t>
      </w:r>
    </w:p>
    <w:p w14:paraId="04C742E2" w14:textId="77777777" w:rsidR="00024B16" w:rsidRPr="008104DE" w:rsidRDefault="00024B16" w:rsidP="00024B16">
      <w:pPr>
        <w:pStyle w:val="SingleTxtG"/>
        <w:tabs>
          <w:tab w:val="left" w:pos="2552"/>
        </w:tabs>
        <w:ind w:left="2268" w:hanging="1134"/>
        <w:rPr>
          <w:lang w:val="en-GB"/>
        </w:rPr>
      </w:pPr>
      <w:r w:rsidRPr="008104DE">
        <w:rPr>
          <w:lang w:val="en-GB"/>
        </w:rPr>
        <w:t>7.4.3.</w:t>
      </w:r>
      <w:r w:rsidRPr="008104DE">
        <w:rPr>
          <w:lang w:val="en-GB"/>
        </w:rPr>
        <w:tab/>
        <w:t xml:space="preserve">The IWVTA type is affected but the manufacturer does not want to maintain the universal status of the IWVTA. In that case, the U-IWVTA shall be </w:t>
      </w:r>
      <w:r w:rsidRPr="008104DE">
        <w:rPr>
          <w:rFonts w:eastAsia="MS Gothic"/>
          <w:kern w:val="2"/>
          <w:lang w:val="en-US" w:eastAsia="ja-JP"/>
        </w:rPr>
        <w:t>withdrawn (effective at the date the IWVTA ceases to be universal). For the continued production a new</w:t>
      </w:r>
      <w:r w:rsidRPr="008104DE">
        <w:rPr>
          <w:rFonts w:eastAsia="MS Gothic"/>
          <w:iCs/>
          <w:kern w:val="2"/>
          <w:lang w:val="en-US" w:eastAsia="ja-JP"/>
        </w:rPr>
        <w:t xml:space="preserve"> L-IWVTA </w:t>
      </w:r>
      <w:r w:rsidRPr="008104DE">
        <w:rPr>
          <w:rFonts w:eastAsia="MS Gothic"/>
          <w:kern w:val="2"/>
          <w:lang w:val="en-US" w:eastAsia="ja-JP"/>
        </w:rPr>
        <w:t xml:space="preserve">shall be issued. However, when granting this new L-IWVTA, transitional </w:t>
      </w:r>
      <w:r>
        <w:rPr>
          <w:rFonts w:eastAsia="MS Gothic"/>
          <w:kern w:val="2"/>
          <w:lang w:val="en-US" w:eastAsia="ja-JP"/>
        </w:rPr>
        <w:t>provisions of UN Regulation No. </w:t>
      </w:r>
      <w:r w:rsidRPr="008104DE">
        <w:rPr>
          <w:rFonts w:eastAsia="MS Gothic"/>
          <w:kern w:val="2"/>
          <w:lang w:val="en-US" w:eastAsia="ja-JP"/>
        </w:rPr>
        <w:t>0 and UN Regulations listed in Annex 4 shall be interpreted as if an existing IWVTA were extended.</w:t>
      </w:r>
    </w:p>
    <w:p w14:paraId="6B5D9B9C" w14:textId="600B146C" w:rsidR="00024B16" w:rsidRPr="008104DE" w:rsidRDefault="00024B16" w:rsidP="00024B16">
      <w:pPr>
        <w:pStyle w:val="SingleTxtG"/>
        <w:tabs>
          <w:tab w:val="left" w:pos="2552"/>
        </w:tabs>
        <w:ind w:left="2268" w:hanging="1134"/>
        <w:rPr>
          <w:lang w:val="en-GB"/>
        </w:rPr>
      </w:pPr>
      <w:r w:rsidRPr="008104DE">
        <w:rPr>
          <w:lang w:val="en-GB"/>
        </w:rPr>
        <w:t>7.4.4.</w:t>
      </w:r>
      <w:r w:rsidRPr="008104DE">
        <w:rPr>
          <w:lang w:val="en-GB"/>
        </w:rPr>
        <w:tab/>
        <w:t>In the case the manufacturer wants to pursue both options (paragraphs 7.4.2. and 7.4.3. above) at the same time for different portions of his production, the type approval has to be split due to definition of an IWVTA type (</w:t>
      </w:r>
      <w:r>
        <w:rPr>
          <w:lang w:val="en-GB"/>
        </w:rPr>
        <w:t>Annex </w:t>
      </w:r>
      <w:r w:rsidRPr="008104DE">
        <w:rPr>
          <w:lang w:val="en-GB"/>
        </w:rPr>
        <w:t xml:space="preserve">7, Part A, paragraph 1.2.1., subparagraph (b)). In this case the existing U-IWVTA shall be extended and remain a U-IWVTA for the portion of the production that is modified to meet the newly applicable requirements. For the portion of the production that remains unchanged a new L-IWVTA with a new approval number shall be issued. </w:t>
      </w:r>
      <w:r w:rsidRPr="009E005A">
        <w:rPr>
          <w:rFonts w:asciiTheme="majorBidi" w:hAnsiTheme="majorBidi" w:cstheme="majorBidi"/>
          <w:lang w:val="en-GB"/>
        </w:rPr>
        <w:t xml:space="preserve">However, when granting this new L-IWVTA, the </w:t>
      </w:r>
      <w:r w:rsidRPr="009E005A">
        <w:rPr>
          <w:rFonts w:asciiTheme="majorBidi" w:eastAsia="MS Gothic" w:hAnsiTheme="majorBidi" w:cstheme="majorBidi"/>
          <w:kern w:val="2"/>
          <w:lang w:val="en-US" w:eastAsia="ja-JP"/>
        </w:rPr>
        <w:t>transitional provisions of UN Regulation No. 0 and UN Regulations listed in Annex 4 shall be interpreted as if an existing IWVTA were extended.</w:t>
      </w:r>
      <w:r w:rsidRPr="009E005A">
        <w:rPr>
          <w:rFonts w:asciiTheme="majorBidi" w:hAnsiTheme="majorBidi" w:cstheme="majorBidi"/>
          <w:lang w:val="en-GB" w:eastAsia="ja-JP"/>
        </w:rPr>
        <w:t xml:space="preserve"> </w:t>
      </w:r>
      <w:r w:rsidRPr="009E005A">
        <w:rPr>
          <w:rFonts w:asciiTheme="majorBidi" w:eastAsia="MS Gothic" w:hAnsiTheme="majorBidi" w:cstheme="majorBidi"/>
          <w:kern w:val="2"/>
          <w:lang w:val="en-US" w:eastAsia="ja-JP"/>
        </w:rPr>
        <w:t>The manufacturer´s type designations shall clearly identify the different IWVTA types in these two approvals.</w:t>
      </w:r>
    </w:p>
    <w:p w14:paraId="0127A2C4" w14:textId="77777777" w:rsidR="00024B16" w:rsidRPr="008104DE" w:rsidRDefault="00024B16" w:rsidP="00024B16">
      <w:pPr>
        <w:pStyle w:val="SingleTxtG"/>
        <w:tabs>
          <w:tab w:val="left" w:pos="2552"/>
        </w:tabs>
        <w:ind w:left="2268" w:hanging="1134"/>
        <w:rPr>
          <w:lang w:val="en-GB"/>
        </w:rPr>
      </w:pPr>
      <w:r w:rsidRPr="008104DE">
        <w:rPr>
          <w:lang w:val="en-GB"/>
        </w:rPr>
        <w:lastRenderedPageBreak/>
        <w:t>7.5.</w:t>
      </w:r>
      <w:r w:rsidRPr="008104DE">
        <w:rPr>
          <w:lang w:val="en-GB"/>
        </w:rPr>
        <w:tab/>
        <w:t>In the case a manufacturer performs technical changes on a type of vehicle which was covered by a L-IWVTA such that the vehicle now meets the requirements for the universal level a new U-IWVTA shall be issued. The pre-existing L-IWVTA can be continued or withdrawn if no longer needed.</w:t>
      </w:r>
    </w:p>
    <w:p w14:paraId="689BECAD" w14:textId="6589A49A" w:rsidR="00024B16" w:rsidRPr="008104DE" w:rsidRDefault="00024B16" w:rsidP="009E005A">
      <w:pPr>
        <w:pStyle w:val="SingleTxtG"/>
        <w:ind w:left="2268"/>
        <w:rPr>
          <w:lang w:val="en-GB"/>
        </w:rPr>
      </w:pPr>
      <w:r w:rsidRPr="008104DE">
        <w:rPr>
          <w:lang w:val="en-GB"/>
        </w:rPr>
        <w:t>In the process of granting the new U-IWVTA, the following rules shall be respected:</w:t>
      </w:r>
    </w:p>
    <w:p w14:paraId="40D3A0E2" w14:textId="2A02FBB5" w:rsidR="00024B16" w:rsidRPr="008104DE" w:rsidRDefault="00024B16" w:rsidP="009E005A">
      <w:pPr>
        <w:pStyle w:val="SingleTxtG"/>
        <w:tabs>
          <w:tab w:val="left" w:pos="2835"/>
        </w:tabs>
        <w:ind w:left="2835" w:hanging="567"/>
        <w:rPr>
          <w:lang w:val="en-GB"/>
        </w:rPr>
      </w:pPr>
      <w:r>
        <w:rPr>
          <w:lang w:val="en-GB"/>
        </w:rPr>
        <w:t>(a)</w:t>
      </w:r>
      <w:r>
        <w:rPr>
          <w:lang w:val="en-GB"/>
        </w:rPr>
        <w:tab/>
        <w:t>T</w:t>
      </w:r>
      <w:r w:rsidRPr="008104DE">
        <w:rPr>
          <w:lang w:val="en-GB"/>
        </w:rPr>
        <w:t xml:space="preserve">he technical requirements for an existing vehicle type apply to all equipment and parts already approved in accordance with the versions of the UN Regulations listed in Annex 4, Part A, Section I and included in the pre-existing L-IWVTA provided no change has been made to the relevant equipment </w:t>
      </w:r>
      <w:r>
        <w:rPr>
          <w:lang w:val="en-GB"/>
        </w:rPr>
        <w:t>or</w:t>
      </w:r>
      <w:r w:rsidRPr="008104DE">
        <w:rPr>
          <w:lang w:val="en-GB"/>
        </w:rPr>
        <w:t xml:space="preserve"> parts </w:t>
      </w:r>
      <w:r>
        <w:rPr>
          <w:lang w:val="en-GB"/>
        </w:rPr>
        <w:t>that would result in a new type;</w:t>
      </w:r>
    </w:p>
    <w:p w14:paraId="11CFE2F5" w14:textId="4F7F0DEB" w:rsidR="00024B16" w:rsidRPr="008104DE" w:rsidRDefault="00024B16" w:rsidP="009E005A">
      <w:pPr>
        <w:pStyle w:val="SingleTxtG"/>
        <w:tabs>
          <w:tab w:val="left" w:pos="2835"/>
        </w:tabs>
        <w:ind w:left="2835" w:hanging="567"/>
        <w:rPr>
          <w:lang w:val="en-GB"/>
        </w:rPr>
      </w:pPr>
      <w:r>
        <w:rPr>
          <w:lang w:val="en-GB"/>
        </w:rPr>
        <w:t>(b)</w:t>
      </w:r>
      <w:r>
        <w:rPr>
          <w:lang w:val="en-GB"/>
        </w:rPr>
        <w:tab/>
        <w:t>T</w:t>
      </w:r>
      <w:r w:rsidRPr="008104DE">
        <w:rPr>
          <w:lang w:val="en-GB"/>
        </w:rPr>
        <w:t>he technical requirements for a new vehicle type apply in all other cases.</w:t>
      </w:r>
    </w:p>
    <w:p w14:paraId="6F429736" w14:textId="77777777" w:rsidR="00024B16" w:rsidRPr="008104DE" w:rsidRDefault="00024B16" w:rsidP="00024B16">
      <w:pPr>
        <w:pStyle w:val="HChG"/>
        <w:rPr>
          <w:lang w:val="en-GB"/>
        </w:rPr>
      </w:pPr>
      <w:r w:rsidRPr="008104DE">
        <w:rPr>
          <w:lang w:val="en-GB"/>
        </w:rPr>
        <w:tab/>
      </w:r>
      <w:r w:rsidRPr="008104DE">
        <w:rPr>
          <w:lang w:val="en-GB"/>
        </w:rPr>
        <w:tab/>
        <w:t>8.</w:t>
      </w:r>
      <w:r w:rsidRPr="008104DE">
        <w:rPr>
          <w:lang w:val="en-GB"/>
        </w:rPr>
        <w:tab/>
      </w:r>
      <w:r w:rsidRPr="008104DE">
        <w:rPr>
          <w:lang w:val="en-GB"/>
        </w:rPr>
        <w:tab/>
        <w:t>Conformity of production</w:t>
      </w:r>
    </w:p>
    <w:p w14:paraId="68AFD406" w14:textId="77777777" w:rsidR="00024B16" w:rsidRPr="008104DE" w:rsidRDefault="00024B16" w:rsidP="00024B16">
      <w:pPr>
        <w:pStyle w:val="SingleTxtG"/>
        <w:tabs>
          <w:tab w:val="left" w:pos="2552"/>
        </w:tabs>
        <w:ind w:left="2268" w:hanging="1134"/>
        <w:rPr>
          <w:lang w:val="en-GB"/>
        </w:rPr>
      </w:pPr>
      <w:r w:rsidRPr="008104DE">
        <w:rPr>
          <w:lang w:val="en-GB"/>
        </w:rPr>
        <w:tab/>
        <w:t>The conformity of production procedures shall comply with those set out in Schedule 1 of the 1958 Agreement with the following requirements:</w:t>
      </w:r>
    </w:p>
    <w:p w14:paraId="3C65C91D" w14:textId="77777777" w:rsidR="00024B16" w:rsidRPr="008104DE" w:rsidRDefault="00024B16" w:rsidP="00024B16">
      <w:pPr>
        <w:pStyle w:val="SingleTxtG"/>
        <w:tabs>
          <w:tab w:val="left" w:pos="2552"/>
        </w:tabs>
        <w:ind w:left="2268" w:hanging="1134"/>
        <w:rPr>
          <w:lang w:val="en-GB"/>
        </w:rPr>
      </w:pPr>
      <w:r w:rsidRPr="008104DE">
        <w:rPr>
          <w:lang w:val="en-GB"/>
        </w:rPr>
        <w:t>8.1.</w:t>
      </w:r>
      <w:r w:rsidRPr="008104DE">
        <w:rPr>
          <w:lang w:val="en-GB"/>
        </w:rPr>
        <w:tab/>
        <w:t xml:space="preserve">A vehicle approved to </w:t>
      </w:r>
      <w:r>
        <w:rPr>
          <w:lang w:val="en-GB"/>
        </w:rPr>
        <w:t>this Regulation</w:t>
      </w:r>
      <w:r w:rsidRPr="008104DE">
        <w:rPr>
          <w:lang w:val="en-GB"/>
        </w:rPr>
        <w:t xml:space="preserve"> shall be so manufactured as to conform to the type approved by meeting the requirements of paragraph 5. above.</w:t>
      </w:r>
    </w:p>
    <w:p w14:paraId="27E13CB2" w14:textId="77777777" w:rsidR="00024B16" w:rsidRPr="008104DE" w:rsidRDefault="00024B16" w:rsidP="00024B16">
      <w:pPr>
        <w:pStyle w:val="SingleTxtG"/>
        <w:tabs>
          <w:tab w:val="left" w:pos="2552"/>
        </w:tabs>
        <w:ind w:left="2268" w:hanging="1134"/>
        <w:rPr>
          <w:lang w:val="en-GB"/>
        </w:rPr>
      </w:pPr>
      <w:r w:rsidRPr="008104DE">
        <w:rPr>
          <w:lang w:val="en-GB"/>
        </w:rPr>
        <w:t>8.2.</w:t>
      </w:r>
      <w:r w:rsidRPr="008104DE">
        <w:rPr>
          <w:lang w:val="en-GB"/>
        </w:rPr>
        <w:tab/>
        <w:t>The approval authority which has granted type approval may at any time verify the conformity control methods applied in each production facility. Such verification should primarily be aimed at the whole vehicle and assembly level activities and shall not, without reasonable justification, repeat previous assessments undertaken for the separate UN Regulations comprising part of the IWVTA.</w:t>
      </w:r>
    </w:p>
    <w:p w14:paraId="06E2465E" w14:textId="77777777" w:rsidR="00024B16" w:rsidRPr="008104DE" w:rsidRDefault="00024B16" w:rsidP="00024B16">
      <w:pPr>
        <w:pStyle w:val="HChG"/>
        <w:rPr>
          <w:lang w:val="en-GB"/>
        </w:rPr>
      </w:pPr>
      <w:r w:rsidRPr="008104DE">
        <w:rPr>
          <w:lang w:val="en-GB"/>
        </w:rPr>
        <w:tab/>
      </w:r>
      <w:r w:rsidRPr="008104DE">
        <w:rPr>
          <w:lang w:val="en-GB"/>
        </w:rPr>
        <w:tab/>
        <w:t>9.</w:t>
      </w:r>
      <w:r w:rsidRPr="008104DE">
        <w:rPr>
          <w:lang w:val="en-GB"/>
        </w:rPr>
        <w:tab/>
      </w:r>
      <w:r w:rsidRPr="008104DE">
        <w:rPr>
          <w:lang w:val="en-GB"/>
        </w:rPr>
        <w:tab/>
        <w:t>Penalties for non-conformity of production</w:t>
      </w:r>
    </w:p>
    <w:p w14:paraId="31B2457D" w14:textId="77777777" w:rsidR="00024B16" w:rsidRPr="008104DE" w:rsidRDefault="00024B16" w:rsidP="00024B16">
      <w:pPr>
        <w:pStyle w:val="SingleTxtG"/>
        <w:tabs>
          <w:tab w:val="left" w:pos="2552"/>
        </w:tabs>
        <w:ind w:left="2268" w:hanging="1134"/>
        <w:rPr>
          <w:lang w:val="en-GB"/>
        </w:rPr>
      </w:pPr>
      <w:r w:rsidRPr="008104DE">
        <w:rPr>
          <w:lang w:val="en-GB"/>
        </w:rPr>
        <w:t>9.1.</w:t>
      </w:r>
      <w:r w:rsidRPr="008104DE">
        <w:rPr>
          <w:lang w:val="en-GB"/>
        </w:rPr>
        <w:tab/>
        <w:t xml:space="preserve">The approval granted in respect of an IWVTA type pursuant to </w:t>
      </w:r>
      <w:r>
        <w:rPr>
          <w:lang w:val="en-GB"/>
        </w:rPr>
        <w:t>this Regulation</w:t>
      </w:r>
      <w:r w:rsidRPr="008104DE">
        <w:rPr>
          <w:lang w:val="en-GB"/>
        </w:rPr>
        <w:t xml:space="preserve"> may be withdrawn if the requirements are not complied with or if a vehicle bearing the type approval marking does not conform to the IWVTA type approved.</w:t>
      </w:r>
    </w:p>
    <w:p w14:paraId="1F208EE0" w14:textId="77777777" w:rsidR="00024B16" w:rsidRPr="008104DE" w:rsidRDefault="00024B16" w:rsidP="00024B16">
      <w:pPr>
        <w:pStyle w:val="SingleTxtG"/>
        <w:tabs>
          <w:tab w:val="left" w:pos="2552"/>
        </w:tabs>
        <w:ind w:left="2268" w:hanging="1134"/>
        <w:rPr>
          <w:lang w:val="en-GB"/>
        </w:rPr>
      </w:pPr>
      <w:r w:rsidRPr="008104DE">
        <w:rPr>
          <w:lang w:val="en-GB"/>
        </w:rPr>
        <w:t>9.2.</w:t>
      </w:r>
      <w:r w:rsidRPr="008104DE">
        <w:rPr>
          <w:lang w:val="en-GB"/>
        </w:rPr>
        <w:tab/>
        <w:t xml:space="preserve">If a Contracting Party applying </w:t>
      </w:r>
      <w:r>
        <w:rPr>
          <w:lang w:val="en-GB"/>
        </w:rPr>
        <w:t>this Regulation</w:t>
      </w:r>
      <w:r w:rsidRPr="008104DE">
        <w:rPr>
          <w:lang w:val="en-GB"/>
        </w:rPr>
        <w:t xml:space="preserve"> withdraws an approval it has previously granted, it shall forthwith so notify the other Contracting Parties applying </w:t>
      </w:r>
      <w:r>
        <w:rPr>
          <w:lang w:val="en-GB"/>
        </w:rPr>
        <w:t>this Regulation</w:t>
      </w:r>
      <w:r w:rsidRPr="008104DE">
        <w:rPr>
          <w:lang w:val="en-GB"/>
        </w:rPr>
        <w:t xml:space="preserve"> by means of a communication form conforming to the example in Annex 1.</w:t>
      </w:r>
    </w:p>
    <w:p w14:paraId="3F15DF46" w14:textId="77777777" w:rsidR="00024B16" w:rsidRPr="008104DE" w:rsidRDefault="00024B16" w:rsidP="00024B16">
      <w:pPr>
        <w:pStyle w:val="HChG"/>
        <w:rPr>
          <w:lang w:val="en-GB"/>
        </w:rPr>
      </w:pPr>
      <w:r w:rsidRPr="008104DE">
        <w:rPr>
          <w:lang w:val="en-GB"/>
        </w:rPr>
        <w:tab/>
      </w:r>
      <w:r w:rsidRPr="008104DE">
        <w:rPr>
          <w:lang w:val="en-GB"/>
        </w:rPr>
        <w:tab/>
        <w:t>10.</w:t>
      </w:r>
      <w:r w:rsidRPr="008104DE">
        <w:rPr>
          <w:lang w:val="en-GB"/>
        </w:rPr>
        <w:tab/>
      </w:r>
      <w:r w:rsidRPr="008104DE">
        <w:rPr>
          <w:lang w:val="en-GB"/>
        </w:rPr>
        <w:tab/>
        <w:t>Production definitively discontinued</w:t>
      </w:r>
    </w:p>
    <w:p w14:paraId="4523473D" w14:textId="77777777" w:rsidR="00024B16" w:rsidRPr="008104DE" w:rsidRDefault="00024B16" w:rsidP="00024B16">
      <w:pPr>
        <w:pStyle w:val="SingleTxtG"/>
        <w:tabs>
          <w:tab w:val="left" w:pos="2552"/>
        </w:tabs>
        <w:ind w:left="2268" w:hanging="1134"/>
        <w:rPr>
          <w:lang w:val="en-GB"/>
        </w:rPr>
      </w:pPr>
      <w:r w:rsidRPr="008104DE">
        <w:rPr>
          <w:lang w:val="en-GB"/>
        </w:rPr>
        <w:tab/>
        <w:t xml:space="preserve">If the holder of the approval completely ceases to manufacture an IWVTA type approved in accordance with </w:t>
      </w:r>
      <w:r>
        <w:rPr>
          <w:lang w:val="en-GB"/>
        </w:rPr>
        <w:t>this Regulation</w:t>
      </w:r>
      <w:r w:rsidRPr="008104DE">
        <w:rPr>
          <w:lang w:val="en-GB"/>
        </w:rPr>
        <w:t xml:space="preserve">, they shall inform the approval authority, which granted the approval. Upon receiving the relevant communication, that approval authority shall inform the Contracting Parties applying </w:t>
      </w:r>
      <w:r>
        <w:rPr>
          <w:lang w:val="en-GB"/>
        </w:rPr>
        <w:t>this Regulation</w:t>
      </w:r>
      <w:r w:rsidRPr="008104DE">
        <w:rPr>
          <w:lang w:val="en-GB"/>
        </w:rPr>
        <w:t xml:space="preserve"> by means of a communication form conforming to the example in Annex 1</w:t>
      </w:r>
      <w:r>
        <w:rPr>
          <w:lang w:val="en-GB"/>
        </w:rPr>
        <w:t xml:space="preserve"> using the secure internet database in accordance with Schedule 5 of the 1958 Agreement, Revision 3</w:t>
      </w:r>
      <w:r w:rsidRPr="008104DE">
        <w:rPr>
          <w:lang w:val="en-GB"/>
        </w:rPr>
        <w:t>.</w:t>
      </w:r>
    </w:p>
    <w:p w14:paraId="7570BB96" w14:textId="77777777" w:rsidR="00024B16" w:rsidRPr="008104DE" w:rsidRDefault="00024B16" w:rsidP="00024B16">
      <w:pPr>
        <w:pStyle w:val="HChG"/>
        <w:ind w:left="2268"/>
        <w:rPr>
          <w:lang w:val="en-GB"/>
        </w:rPr>
      </w:pPr>
      <w:r w:rsidRPr="008104DE">
        <w:rPr>
          <w:lang w:val="en-GB"/>
        </w:rPr>
        <w:lastRenderedPageBreak/>
        <w:t>11.</w:t>
      </w:r>
      <w:r w:rsidRPr="008104DE">
        <w:rPr>
          <w:lang w:val="en-GB"/>
        </w:rPr>
        <w:tab/>
        <w:t>Names and addresses of Technical Services responsible for conducting approval tests and of Type Approval Authorities</w:t>
      </w:r>
    </w:p>
    <w:p w14:paraId="00D94DD3" w14:textId="77777777" w:rsidR="00024B16" w:rsidRPr="008104DE" w:rsidRDefault="00024B16" w:rsidP="00024B16">
      <w:pPr>
        <w:pStyle w:val="SingleTxtG"/>
        <w:tabs>
          <w:tab w:val="left" w:pos="2552"/>
        </w:tabs>
        <w:ind w:left="2268" w:hanging="1134"/>
        <w:rPr>
          <w:lang w:val="en-GB"/>
        </w:rPr>
      </w:pPr>
      <w:r w:rsidRPr="008104DE">
        <w:rPr>
          <w:lang w:val="en-GB"/>
        </w:rPr>
        <w:tab/>
        <w:t xml:space="preserve">In accordance with the provisions of Article 2.2 of the 1958 Agreement Contracting Parties applying </w:t>
      </w:r>
      <w:r>
        <w:rPr>
          <w:lang w:val="en-GB"/>
        </w:rPr>
        <w:t>this Regulation</w:t>
      </w:r>
      <w:r w:rsidRPr="008104DE">
        <w:rPr>
          <w:lang w:val="en-GB"/>
        </w:rPr>
        <w:t xml:space="preserve"> shall communicate the names and addresses of the Technical Services they have designated for verifying that the relevant provisions of this Regulation have been satisfied and of the approval authorities which grant approvals and to which communication forms referred to Annex 1 are to be sent.</w:t>
      </w:r>
    </w:p>
    <w:p w14:paraId="2B8B5386" w14:textId="5AD5F198" w:rsidR="00024B16" w:rsidRPr="008104DE" w:rsidRDefault="00024B16" w:rsidP="00024B16">
      <w:pPr>
        <w:pStyle w:val="HChG"/>
        <w:rPr>
          <w:lang w:val="en-GB"/>
        </w:rPr>
      </w:pPr>
      <w:r w:rsidRPr="008104DE">
        <w:rPr>
          <w:lang w:val="en-GB"/>
        </w:rPr>
        <w:tab/>
      </w:r>
      <w:r w:rsidRPr="008104DE">
        <w:rPr>
          <w:lang w:val="en-GB"/>
        </w:rPr>
        <w:tab/>
        <w:t>12.</w:t>
      </w:r>
      <w:r w:rsidRPr="008104DE">
        <w:rPr>
          <w:lang w:val="en-GB"/>
        </w:rPr>
        <w:tab/>
      </w:r>
      <w:r w:rsidRPr="008104DE">
        <w:rPr>
          <w:lang w:val="en-GB"/>
        </w:rPr>
        <w:tab/>
        <w:t>Introductory and transitional provis</w:t>
      </w:r>
      <w:r w:rsidR="0087029C">
        <w:rPr>
          <w:lang w:val="en-GB"/>
        </w:rPr>
        <w:t>ions</w:t>
      </w:r>
    </w:p>
    <w:p w14:paraId="1B0FF42E" w14:textId="77777777" w:rsidR="00024B16" w:rsidRPr="008104DE" w:rsidRDefault="00024B16" w:rsidP="00024B16">
      <w:pPr>
        <w:pStyle w:val="SingleTxtG"/>
        <w:tabs>
          <w:tab w:val="left" w:pos="2552"/>
        </w:tabs>
        <w:ind w:left="2268" w:hanging="1134"/>
        <w:rPr>
          <w:lang w:val="en-GB"/>
        </w:rPr>
      </w:pPr>
      <w:r w:rsidRPr="008104DE">
        <w:rPr>
          <w:lang w:val="en-GB"/>
        </w:rPr>
        <w:t>12.1.</w:t>
      </w:r>
      <w:r w:rsidRPr="008104DE">
        <w:rPr>
          <w:lang w:val="en-GB"/>
        </w:rPr>
        <w:tab/>
        <w:t xml:space="preserve">As from 9 months after the date of entry into force of </w:t>
      </w:r>
      <w:r>
        <w:rPr>
          <w:lang w:val="en-GB"/>
        </w:rPr>
        <w:t>this Regulation</w:t>
      </w:r>
      <w:r w:rsidRPr="008104DE">
        <w:rPr>
          <w:lang w:val="en-GB"/>
        </w:rPr>
        <w:t xml:space="preserve"> and subject to the conditions of paragraphs 13.1. and 13.5., a Contracting Party applying this Regulation shall accept an IWVTA issued pursuant to this Regulation and shall not request separate approvals pursuant to those UN Regulations listed in Annex 4, Part A, Section I, compliance to which is certified by this IWVTA.</w:t>
      </w:r>
    </w:p>
    <w:p w14:paraId="4E17460A" w14:textId="091384E5" w:rsidR="00024B16" w:rsidRDefault="00024B16" w:rsidP="00024B16">
      <w:pPr>
        <w:pStyle w:val="SingleTxtG"/>
        <w:tabs>
          <w:tab w:val="left" w:pos="2552"/>
        </w:tabs>
        <w:ind w:left="2268" w:hanging="1134"/>
        <w:rPr>
          <w:lang w:val="en-GB"/>
        </w:rPr>
      </w:pPr>
      <w:r w:rsidRPr="008104DE">
        <w:rPr>
          <w:lang w:val="en-GB"/>
        </w:rPr>
        <w:t>12.2.</w:t>
      </w:r>
      <w:r w:rsidRPr="008104DE">
        <w:rPr>
          <w:lang w:val="en-GB"/>
        </w:rPr>
        <w:tab/>
        <w:t xml:space="preserve">When granting a type approval according to </w:t>
      </w:r>
      <w:r>
        <w:rPr>
          <w:lang w:val="en-GB"/>
        </w:rPr>
        <w:t>this Regulation</w:t>
      </w:r>
      <w:r w:rsidRPr="008104DE">
        <w:rPr>
          <w:lang w:val="en-GB"/>
        </w:rPr>
        <w:t>, the transitional provisions of the version of UN Regulations as listed in Annex 4 and of any later version of these UN Regulations shall be respected, however, taking into account the special provisions of paragraph 13.3. below.</w:t>
      </w:r>
    </w:p>
    <w:p w14:paraId="7D488AE1" w14:textId="77777777" w:rsidR="00B71323" w:rsidRDefault="00B71323" w:rsidP="00B71323">
      <w:pPr>
        <w:spacing w:beforeLines="50" w:before="120" w:after="120"/>
        <w:ind w:left="2268" w:right="1134" w:hanging="1134"/>
        <w:jc w:val="both"/>
        <w:rPr>
          <w:lang w:val="en-GB"/>
        </w:rPr>
      </w:pPr>
      <w:r>
        <w:rPr>
          <w:lang w:val="en-GB"/>
        </w:rPr>
        <w:t>12.3.</w:t>
      </w:r>
      <w:r>
        <w:rPr>
          <w:lang w:val="en-GB"/>
        </w:rPr>
        <w:tab/>
        <w:t>As from the official date of entry into force of the 01 series of amendments, no Contracting Party applying this Regulation shall refuse to grant or refuse to accept type approvals (IWVTA) under this Regulation as amended by the 01 series of amendments.</w:t>
      </w:r>
    </w:p>
    <w:p w14:paraId="4CDE0A93" w14:textId="102B35F5" w:rsidR="00B71323" w:rsidRDefault="00B71323" w:rsidP="00B71323">
      <w:pPr>
        <w:pStyle w:val="SingleTxtG"/>
        <w:tabs>
          <w:tab w:val="left" w:pos="2552"/>
        </w:tabs>
        <w:ind w:left="2268" w:hanging="1134"/>
        <w:rPr>
          <w:lang w:val="en-GB"/>
        </w:rPr>
      </w:pPr>
      <w:r>
        <w:rPr>
          <w:lang w:val="en-GB"/>
        </w:rPr>
        <w:t>12.4.</w:t>
      </w:r>
      <w:r>
        <w:rPr>
          <w:lang w:val="en-GB"/>
        </w:rPr>
        <w:tab/>
        <w:t xml:space="preserve">As </w:t>
      </w:r>
      <w:r>
        <w:rPr>
          <w:rFonts w:eastAsia="MS Mincho"/>
          <w:lang w:val="en-GB" w:eastAsia="ja-JP"/>
        </w:rPr>
        <w:t>from</w:t>
      </w:r>
      <w:r>
        <w:rPr>
          <w:lang w:val="en-GB"/>
        </w:rPr>
        <w:t xml:space="preserve"> 1 September 2019, Contracting Parties applying this Regulation shall not be obliged to accept type approvals (IWVTA) to the preceding series of amendments, first issued after 1 September 2019</w:t>
      </w:r>
    </w:p>
    <w:p w14:paraId="0D5AF050" w14:textId="79FC33B5" w:rsidR="00B029D7" w:rsidRPr="00E844E0" w:rsidRDefault="00B029D7" w:rsidP="00B029D7">
      <w:pPr>
        <w:spacing w:before="120" w:after="120"/>
        <w:ind w:left="2268" w:right="1134" w:hanging="1134"/>
        <w:rPr>
          <w:i/>
          <w:iCs/>
          <w:lang w:val="en-GB"/>
        </w:rPr>
      </w:pPr>
      <w:r w:rsidRPr="00E844E0">
        <w:rPr>
          <w:lang w:val="en-GB"/>
        </w:rPr>
        <w:t>12.5.</w:t>
      </w:r>
      <w:r w:rsidRPr="00E844E0">
        <w:rPr>
          <w:lang w:val="en-GB"/>
        </w:rPr>
        <w:tab/>
        <w:t>As from the official date of entry into force of the 04 series of amendments, no Contracting Party applying this UN Regulation shall refuse to grant or refuse to accept an IWVTA issued pursuant to this UN Regulation as amended by the 04 series of amendments.</w:t>
      </w:r>
    </w:p>
    <w:p w14:paraId="74C1F704" w14:textId="11309BBB" w:rsidR="00B029D7" w:rsidRPr="00E844E0" w:rsidRDefault="00B029D7" w:rsidP="00B029D7">
      <w:pPr>
        <w:spacing w:before="120" w:after="120"/>
        <w:ind w:left="2268" w:right="1134" w:hanging="1134"/>
        <w:rPr>
          <w:lang w:val="en-GB"/>
        </w:rPr>
      </w:pPr>
      <w:r w:rsidRPr="00E844E0">
        <w:rPr>
          <w:lang w:val="en-GB"/>
        </w:rPr>
        <w:t>12.6.</w:t>
      </w:r>
      <w:r w:rsidRPr="00E844E0">
        <w:rPr>
          <w:lang w:val="en-GB"/>
        </w:rPr>
        <w:tab/>
        <w:t>As from 1 September 2022, Contracting Parties applying this UN Regulation shall not be obliged to accept an IWVTA to the 03 series of amendments to this UN Regulation that were first issued on or after 1 September 2022.</w:t>
      </w:r>
    </w:p>
    <w:p w14:paraId="4FEC4F1B" w14:textId="5833C663" w:rsidR="000C7B14" w:rsidRPr="008D380A" w:rsidRDefault="000C7B14" w:rsidP="000C7B14">
      <w:pPr>
        <w:spacing w:after="120"/>
        <w:ind w:left="2268" w:right="1134" w:hanging="1134"/>
        <w:jc w:val="both"/>
        <w:rPr>
          <w:lang w:val="en-GB" w:eastAsia="fr-FR"/>
        </w:rPr>
      </w:pPr>
      <w:r w:rsidRPr="008D380A">
        <w:rPr>
          <w:lang w:val="en-GB"/>
        </w:rPr>
        <w:t>12.7.</w:t>
      </w:r>
      <w:r w:rsidRPr="008D380A">
        <w:rPr>
          <w:lang w:val="en-GB"/>
        </w:rPr>
        <w:tab/>
        <w:t>As from the official date of entry into force of the 05 series of amendments, no Contracting Party applying this UN Regulation shall refuse to grant or refuse to accept an IWVTA issued pursuant to this UN Regulation as amended by the 05 series of amendments.</w:t>
      </w:r>
    </w:p>
    <w:p w14:paraId="42B677E1" w14:textId="73A4CC9E" w:rsidR="005E6106" w:rsidRPr="008104DE" w:rsidRDefault="000C7B14" w:rsidP="000C7B14">
      <w:pPr>
        <w:pStyle w:val="SingleTxtG"/>
        <w:tabs>
          <w:tab w:val="left" w:pos="2552"/>
        </w:tabs>
        <w:ind w:left="2268" w:hanging="1134"/>
        <w:rPr>
          <w:lang w:val="en-GB"/>
        </w:rPr>
      </w:pPr>
      <w:r w:rsidRPr="008D380A">
        <w:rPr>
          <w:lang w:val="en-GB"/>
        </w:rPr>
        <w:t>12.8.</w:t>
      </w:r>
      <w:r w:rsidRPr="008D380A">
        <w:rPr>
          <w:lang w:val="en-GB"/>
        </w:rPr>
        <w:tab/>
        <w:t>As from 1 September 2023, Contracting Parties applying this UN Regulation shall not be obliged to accept an IWVTA to the 04 series of amendments to this UN Regulation that were first issued on or after 1 September 2023</w:t>
      </w:r>
      <w:r>
        <w:rPr>
          <w:lang w:val="en-GB"/>
        </w:rPr>
        <w:t>.</w:t>
      </w:r>
    </w:p>
    <w:p w14:paraId="6DE6CE1A" w14:textId="77777777" w:rsidR="00024B16" w:rsidRPr="008104DE" w:rsidRDefault="00024B16" w:rsidP="00024B16">
      <w:pPr>
        <w:pStyle w:val="HChG"/>
        <w:ind w:left="2268"/>
        <w:rPr>
          <w:lang w:val="en-GB"/>
        </w:rPr>
      </w:pPr>
      <w:r w:rsidRPr="008104DE">
        <w:rPr>
          <w:lang w:val="en-GB"/>
        </w:rPr>
        <w:t>13.</w:t>
      </w:r>
      <w:r w:rsidRPr="008104DE">
        <w:rPr>
          <w:lang w:val="en-GB"/>
        </w:rPr>
        <w:tab/>
        <w:t xml:space="preserve">Special provisions for Contracting Parties applying </w:t>
      </w:r>
      <w:r>
        <w:rPr>
          <w:lang w:val="en-GB"/>
        </w:rPr>
        <w:t>this Regulation</w:t>
      </w:r>
    </w:p>
    <w:p w14:paraId="4A7DA325" w14:textId="77777777" w:rsidR="00024B16" w:rsidRPr="008104DE" w:rsidRDefault="00024B16" w:rsidP="00024B16">
      <w:pPr>
        <w:pStyle w:val="SingleTxtG"/>
        <w:tabs>
          <w:tab w:val="left" w:pos="2552"/>
        </w:tabs>
        <w:ind w:left="2268" w:hanging="1134"/>
        <w:rPr>
          <w:lang w:val="en-GB"/>
        </w:rPr>
      </w:pPr>
      <w:r w:rsidRPr="008104DE">
        <w:rPr>
          <w:lang w:val="en-GB"/>
        </w:rPr>
        <w:t>13.1.</w:t>
      </w:r>
      <w:r w:rsidRPr="008104DE">
        <w:rPr>
          <w:lang w:val="en-GB"/>
        </w:rPr>
        <w:tab/>
        <w:t>Regardless of whether a Contracting Party applies any UN Regulations listed in Annex 4, Part A, Section I, it shall accept in accordance with the principles laid down in Articles 1 and 3 of the 1958 Agreement a U-IWVTA as evidence of compliance for all vehicle systems, equipment and parts approved therein.</w:t>
      </w:r>
      <w:r w:rsidRPr="008104DE">
        <w:rPr>
          <w:bCs/>
          <w:lang w:val="en-GB" w:eastAsia="ja-JP"/>
        </w:rPr>
        <w:t xml:space="preserve"> However, wheeled vehicles bearing a U-IWVTA pursuant to UN Regulation </w:t>
      </w:r>
      <w:r w:rsidRPr="008104DE">
        <w:rPr>
          <w:bCs/>
          <w:lang w:val="en-GB" w:eastAsia="ja-JP"/>
        </w:rPr>
        <w:lastRenderedPageBreak/>
        <w:t>No. 0 remain subject to national or regional requirements for vehicle systems, equipment and parts not covered by the UN Regulations listed in Annex 4.</w:t>
      </w:r>
    </w:p>
    <w:p w14:paraId="50E8AB44" w14:textId="77777777" w:rsidR="00024B16" w:rsidRPr="008104DE" w:rsidRDefault="00024B16" w:rsidP="00024B16">
      <w:pPr>
        <w:pStyle w:val="SingleTxtG"/>
        <w:tabs>
          <w:tab w:val="left" w:pos="2552"/>
        </w:tabs>
        <w:ind w:left="2268" w:hanging="1134"/>
        <w:rPr>
          <w:lang w:val="en-GB"/>
        </w:rPr>
      </w:pPr>
      <w:r w:rsidRPr="008104DE">
        <w:rPr>
          <w:lang w:val="en-GB"/>
        </w:rPr>
        <w:t>13.2.</w:t>
      </w:r>
      <w:r w:rsidRPr="008104DE">
        <w:rPr>
          <w:lang w:val="en-GB"/>
        </w:rPr>
        <w:tab/>
        <w:t>Regardless of whether a Contracting Party applies any UN Regulations listed in Annex 4, Part A, Section I, it may issue type approvals to this Regulation subject to Article 2 of the 1958 Agreement, taking account of paragraph 2.8. above.</w:t>
      </w:r>
    </w:p>
    <w:p w14:paraId="08FF2DF7" w14:textId="77777777" w:rsidR="00024B16" w:rsidRPr="008104DE" w:rsidRDefault="00024B16" w:rsidP="00024B16">
      <w:pPr>
        <w:pStyle w:val="SingleTxtG"/>
        <w:tabs>
          <w:tab w:val="left" w:pos="2552"/>
        </w:tabs>
        <w:ind w:left="2268" w:hanging="1134"/>
        <w:rPr>
          <w:lang w:val="en-GB"/>
        </w:rPr>
      </w:pPr>
      <w:r w:rsidRPr="008104DE">
        <w:rPr>
          <w:lang w:val="en-GB"/>
        </w:rPr>
        <w:t>13.3.</w:t>
      </w:r>
      <w:r w:rsidRPr="008104DE">
        <w:rPr>
          <w:lang w:val="en-GB"/>
        </w:rPr>
        <w:tab/>
        <w:t>Regardless of whether a Contracting Party applies any UN Regulations listed in Annex 4, Part A, Section I it shall for the purpose of granting an IWVTA accept any type approvals issued according to UN Regulations listed in Annex 4, Part A, Section I.</w:t>
      </w:r>
    </w:p>
    <w:p w14:paraId="4093238A" w14:textId="77777777" w:rsidR="00024B16" w:rsidRPr="008104DE" w:rsidRDefault="00024B16" w:rsidP="00024B16">
      <w:pPr>
        <w:pStyle w:val="SingleTxtG"/>
        <w:tabs>
          <w:tab w:val="left" w:pos="2552"/>
        </w:tabs>
        <w:ind w:left="2268" w:hanging="1134"/>
        <w:rPr>
          <w:lang w:val="en-GB"/>
        </w:rPr>
      </w:pPr>
      <w:r w:rsidRPr="008104DE">
        <w:rPr>
          <w:lang w:val="en-GB"/>
        </w:rPr>
        <w:tab/>
        <w:t>For U-IWVTA it shall accept type approvals issued in accordance with the version of the UN Regulations as listed in Annex 4, Part A, Section I, or type approvals issued to any later versions of the UN Regulations submitted in accordance with paragraph 5.1.2. above.</w:t>
      </w:r>
    </w:p>
    <w:p w14:paraId="67C7318F" w14:textId="77777777" w:rsidR="00024B16" w:rsidRPr="008104DE" w:rsidRDefault="00024B16" w:rsidP="00024B16">
      <w:pPr>
        <w:pStyle w:val="SingleTxtG"/>
        <w:tabs>
          <w:tab w:val="left" w:pos="2552"/>
        </w:tabs>
        <w:ind w:left="2268" w:hanging="1134"/>
        <w:rPr>
          <w:lang w:val="en-GB"/>
        </w:rPr>
      </w:pPr>
      <w:r w:rsidRPr="008104DE">
        <w:rPr>
          <w:lang w:val="en-GB"/>
        </w:rPr>
        <w:tab/>
        <w:t>If the latest version of an individual UN Re</w:t>
      </w:r>
      <w:r>
        <w:rPr>
          <w:lang w:val="en-GB"/>
        </w:rPr>
        <w:t>gulation is not listed in Annex </w:t>
      </w:r>
      <w:r w:rsidRPr="008104DE">
        <w:rPr>
          <w:lang w:val="en-GB"/>
        </w:rPr>
        <w:t>4, Part A, Section I and notwithstanding the fact that the transitional provisions of this latest version are no longer obliging Contracting Parties to accept approvals to the earlier version, approvals issued according to the version of the UN Regulation listed in Annex 4, Part A, Section I shall be accepted.</w:t>
      </w:r>
    </w:p>
    <w:p w14:paraId="5FC51F47" w14:textId="77777777" w:rsidR="00024B16" w:rsidRPr="008104DE" w:rsidRDefault="00024B16" w:rsidP="00024B16">
      <w:pPr>
        <w:pStyle w:val="SingleTxtG"/>
        <w:tabs>
          <w:tab w:val="left" w:pos="2552"/>
        </w:tabs>
        <w:ind w:left="2268" w:hanging="1134"/>
        <w:rPr>
          <w:lang w:val="en-GB"/>
        </w:rPr>
      </w:pPr>
      <w:r w:rsidRPr="008104DE">
        <w:rPr>
          <w:lang w:val="en-GB"/>
        </w:rPr>
        <w:t>13.4.</w:t>
      </w:r>
      <w:r w:rsidRPr="008104DE">
        <w:rPr>
          <w:lang w:val="en-GB"/>
        </w:rPr>
        <w:tab/>
        <w:t>Regardless of whether a Contracting Party applies any UN Regulations listed in Annex 4, Part A, Section I, it shall for the purpose of placing on the market of equipment and spare parts for vehicles covered by an IWVTA accepted by that Contracting Party, accept type approvals to the UN Regulations listed in Annex 4, Part A, Section I as evidence of compliance for the respective equipment and parts.</w:t>
      </w:r>
    </w:p>
    <w:p w14:paraId="284DC8F3" w14:textId="77777777" w:rsidR="00024B16" w:rsidRPr="008104DE" w:rsidRDefault="00024B16" w:rsidP="00024B16">
      <w:pPr>
        <w:pStyle w:val="SingleTxtG"/>
        <w:tabs>
          <w:tab w:val="left" w:pos="2552"/>
        </w:tabs>
        <w:ind w:left="2268" w:hanging="1134"/>
        <w:rPr>
          <w:lang w:val="en-GB"/>
        </w:rPr>
      </w:pPr>
      <w:r w:rsidRPr="008104DE">
        <w:rPr>
          <w:lang w:val="en-GB"/>
        </w:rPr>
        <w:tab/>
        <w:t xml:space="preserve">However, a Contracting Party not applying some of the UN Regulations listed in Annex 4, Part A, Section I may notify to the secretariat of the Administrative Committee that for these UN Regulations it is not bound by this obligation of accepting the type approvals issued in accordance with these UN Regulations as evidence of compliance for the respective equipment and parts. The notification has </w:t>
      </w:r>
      <w:r>
        <w:rPr>
          <w:lang w:val="en-GB"/>
        </w:rPr>
        <w:t>to specifically identify the UN </w:t>
      </w:r>
      <w:r w:rsidRPr="008104DE">
        <w:rPr>
          <w:lang w:val="en-GB"/>
        </w:rPr>
        <w:t>Regulation(s) for which UN type-approved spare parts will not be accepted without further national or regional certification.</w:t>
      </w:r>
    </w:p>
    <w:p w14:paraId="1A8C9650" w14:textId="689481E0" w:rsidR="00754DE7" w:rsidRPr="00754DE7" w:rsidRDefault="00024B16" w:rsidP="00754DE7">
      <w:pPr>
        <w:pStyle w:val="SingleTxtG"/>
        <w:ind w:left="2268" w:hanging="1134"/>
        <w:rPr>
          <w:rFonts w:eastAsia="Arial"/>
          <w:lang w:val="en-GB"/>
        </w:rPr>
      </w:pPr>
      <w:r w:rsidRPr="008104DE">
        <w:rPr>
          <w:lang w:val="en-GB"/>
        </w:rPr>
        <w:t>13.5.</w:t>
      </w:r>
      <w:r w:rsidRPr="008104DE">
        <w:rPr>
          <w:lang w:val="en-GB"/>
        </w:rPr>
        <w:tab/>
      </w:r>
      <w:r w:rsidR="00754DE7" w:rsidRPr="00754DE7">
        <w:rPr>
          <w:rFonts w:eastAsia="Arial"/>
          <w:lang w:val="en-GB"/>
        </w:rPr>
        <w:t>Subject to notification to the secretariat of the Administrative Committee, a Contracting Party may accept in accordance with the principles laid down in Articles 1, 3 and 12 of the 1958 Agreement, a L-IWVTA. For that purpose, it shall notify to the secretariat of the Administrative Committee the UN Regulations and their versions for which it will accept type approvals as evidence of compliance for some or all vehicle systems, equipment and parts covered therein. Any changes to the level of acceptance shall also be notified before the date of application.</w:t>
      </w:r>
    </w:p>
    <w:p w14:paraId="157E4FF0" w14:textId="431BE6EA" w:rsidR="00024B16" w:rsidRPr="008104DE" w:rsidRDefault="00754DE7" w:rsidP="00754DE7">
      <w:pPr>
        <w:pStyle w:val="SingleTxtG"/>
        <w:tabs>
          <w:tab w:val="left" w:pos="2552"/>
        </w:tabs>
        <w:ind w:left="2268"/>
        <w:rPr>
          <w:lang w:val="en-GB"/>
        </w:rPr>
      </w:pPr>
      <w:r w:rsidRPr="00754DE7">
        <w:rPr>
          <w:lang w:val="en-GB"/>
        </w:rPr>
        <w:t>For such notification, the Contracting Party shall use the UNECE online sharing system and indicate the level(s) of acceptance for each UN Regulation concerned. The Contracting Party shall then accept as evidence of compliance a L-IWVTA which includes at least the type approvals that are in accordance with the notification by the Contracting Party</w:t>
      </w:r>
      <w:r w:rsidR="00024B16" w:rsidRPr="008104DE">
        <w:rPr>
          <w:lang w:val="en-GB"/>
        </w:rPr>
        <w:t>.</w:t>
      </w:r>
    </w:p>
    <w:p w14:paraId="29CD5546" w14:textId="77777777" w:rsidR="00024B16" w:rsidRPr="008104DE" w:rsidRDefault="00024B16" w:rsidP="00024B16">
      <w:pPr>
        <w:pStyle w:val="SingleTxtG"/>
        <w:tabs>
          <w:tab w:val="left" w:pos="1985"/>
          <w:tab w:val="left" w:pos="2552"/>
        </w:tabs>
        <w:ind w:left="1985" w:hanging="851"/>
        <w:rPr>
          <w:lang w:val="en-GB"/>
        </w:rPr>
      </w:pPr>
    </w:p>
    <w:p w14:paraId="454D22EA" w14:textId="77777777" w:rsidR="00024B16" w:rsidRPr="008104DE" w:rsidRDefault="00024B16" w:rsidP="00024B16">
      <w:pPr>
        <w:pStyle w:val="SingleTxtG"/>
        <w:tabs>
          <w:tab w:val="left" w:pos="1985"/>
          <w:tab w:val="left" w:pos="2552"/>
        </w:tabs>
        <w:ind w:left="1985" w:hanging="851"/>
        <w:rPr>
          <w:lang w:val="en-GB"/>
        </w:rPr>
        <w:sectPr w:rsidR="00024B16" w:rsidRPr="008104DE" w:rsidSect="00E66D1A">
          <w:headerReference w:type="even" r:id="rId17"/>
          <w:headerReference w:type="default" r:id="rId18"/>
          <w:footerReference w:type="even" r:id="rId19"/>
          <w:footerReference w:type="default" r:id="rId20"/>
          <w:headerReference w:type="first" r:id="rId21"/>
          <w:footerReference w:type="first" r:id="rId22"/>
          <w:footnotePr>
            <w:numRestart w:val="eachSect"/>
          </w:footnotePr>
          <w:endnotePr>
            <w:numFmt w:val="decimal"/>
          </w:endnotePr>
          <w:pgSz w:w="11907" w:h="16840" w:code="9"/>
          <w:pgMar w:top="1418" w:right="1134" w:bottom="1134" w:left="1134" w:header="680" w:footer="567" w:gutter="0"/>
          <w:cols w:space="720"/>
          <w:docGrid w:linePitch="272"/>
        </w:sectPr>
      </w:pPr>
    </w:p>
    <w:p w14:paraId="3B414599" w14:textId="77777777" w:rsidR="00024B16" w:rsidRPr="008104DE" w:rsidRDefault="00024B16" w:rsidP="00024B16">
      <w:pPr>
        <w:pStyle w:val="HChG"/>
        <w:rPr>
          <w:lang w:val="en-GB"/>
        </w:rPr>
      </w:pPr>
      <w:r w:rsidRPr="008104DE">
        <w:rPr>
          <w:lang w:val="en-GB"/>
        </w:rPr>
        <w:lastRenderedPageBreak/>
        <w:t>Annex 1</w:t>
      </w:r>
    </w:p>
    <w:p w14:paraId="5217C936" w14:textId="77777777" w:rsidR="00024B16" w:rsidRPr="008104DE" w:rsidRDefault="00024B16" w:rsidP="00024B16">
      <w:pPr>
        <w:pStyle w:val="HChG"/>
        <w:rPr>
          <w:lang w:val="en-GB"/>
        </w:rPr>
      </w:pPr>
      <w:r w:rsidRPr="008104DE">
        <w:rPr>
          <w:lang w:val="en-GB"/>
        </w:rPr>
        <w:tab/>
      </w:r>
      <w:r w:rsidRPr="008104DE">
        <w:rPr>
          <w:lang w:val="en-GB"/>
        </w:rPr>
        <w:tab/>
        <w:t>Communication form</w:t>
      </w:r>
    </w:p>
    <w:p w14:paraId="758EF328" w14:textId="77777777" w:rsidR="00024B16" w:rsidRPr="008104DE" w:rsidRDefault="00024B16" w:rsidP="00024B16">
      <w:pPr>
        <w:pStyle w:val="SingleTxtG"/>
        <w:ind w:left="2259" w:hanging="1125"/>
        <w:rPr>
          <w:lang w:val="en-GB"/>
        </w:rPr>
      </w:pPr>
      <w:r w:rsidRPr="008104DE">
        <w:rPr>
          <w:lang w:val="en-GB"/>
        </w:rPr>
        <w:t>Part A: Vehicles of category M</w:t>
      </w:r>
      <w:r w:rsidRPr="008104DE">
        <w:rPr>
          <w:vertAlign w:val="subscript"/>
          <w:lang w:val="en-GB"/>
        </w:rPr>
        <w:t>1</w:t>
      </w:r>
    </w:p>
    <w:p w14:paraId="08133DDF" w14:textId="77777777" w:rsidR="00024B16" w:rsidRPr="008104DE" w:rsidRDefault="00024B16" w:rsidP="00024B16">
      <w:pPr>
        <w:spacing w:after="120"/>
        <w:ind w:left="1134" w:right="1134"/>
        <w:jc w:val="both"/>
        <w:rPr>
          <w:rFonts w:eastAsia="MS Mincho"/>
          <w:lang w:val="fr-FR"/>
        </w:rPr>
      </w:pPr>
      <w:r w:rsidRPr="008104DE">
        <w:rPr>
          <w:rFonts w:eastAsia="MS Mincho"/>
          <w:lang w:val="fr-FR"/>
        </w:rPr>
        <w:t>(Maximum format: A4 (210 x 297 mm))</w:t>
      </w:r>
    </w:p>
    <w:p w14:paraId="65393CB2" w14:textId="77777777" w:rsidR="00024B16" w:rsidRPr="008104DE" w:rsidRDefault="00024B16" w:rsidP="00024B16">
      <w:pPr>
        <w:spacing w:after="120"/>
        <w:ind w:left="1134" w:right="1134"/>
        <w:jc w:val="both"/>
        <w:rPr>
          <w:rFonts w:eastAsia="MS Mincho"/>
          <w:lang w:val="fr-FR"/>
        </w:rPr>
      </w:pPr>
      <w:r>
        <w:rPr>
          <w:rFonts w:eastAsia="MS Mincho"/>
          <w:noProof/>
          <w:lang w:val="en-US"/>
        </w:rPr>
        <mc:AlternateContent>
          <mc:Choice Requires="wps">
            <w:drawing>
              <wp:anchor distT="0" distB="0" distL="114300" distR="114300" simplePos="0" relativeHeight="251658240" behindDoc="0" locked="0" layoutInCell="1" allowOverlap="1" wp14:anchorId="25B1F881" wp14:editId="26074225">
                <wp:simplePos x="0" y="0"/>
                <wp:positionH relativeFrom="column">
                  <wp:posOffset>2801620</wp:posOffset>
                </wp:positionH>
                <wp:positionV relativeFrom="paragraph">
                  <wp:posOffset>12700</wp:posOffset>
                </wp:positionV>
                <wp:extent cx="3429000" cy="662305"/>
                <wp:effectExtent l="1270" t="3175" r="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8E1EDB" w14:textId="77777777" w:rsidR="00CF4621" w:rsidRPr="000D3277" w:rsidRDefault="00CF4621" w:rsidP="00024B16">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left="2835" w:hanging="2126"/>
                              <w:rPr>
                                <w:lang w:val="en-US"/>
                              </w:rPr>
                            </w:pPr>
                            <w:r w:rsidRPr="004F0EA8">
                              <w:rPr>
                                <w:lang w:val="en-GB"/>
                              </w:rPr>
                              <w:t>issued by</w:t>
                            </w:r>
                            <w:r w:rsidRPr="000D3277">
                              <w:rPr>
                                <w:lang w:val="en-US"/>
                              </w:rPr>
                              <w:t>:</w:t>
                            </w:r>
                            <w:r w:rsidRPr="000D3277">
                              <w:rPr>
                                <w:lang w:val="en-US"/>
                              </w:rPr>
                              <w:tab/>
                            </w:r>
                            <w:r w:rsidRPr="000D3277">
                              <w:rPr>
                                <w:lang w:val="en-US"/>
                              </w:rPr>
                              <w:tab/>
                            </w:r>
                            <w:r w:rsidRPr="004F0EA8">
                              <w:rPr>
                                <w:lang w:val="en-GB"/>
                              </w:rPr>
                              <w:t>Name of administration:</w:t>
                            </w:r>
                          </w:p>
                          <w:p w14:paraId="62429105" w14:textId="77777777" w:rsidR="00CF4621" w:rsidRPr="000D3277" w:rsidRDefault="00CF4621" w:rsidP="00024B16">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left="2835" w:hanging="675"/>
                              <w:rPr>
                                <w:lang w:val="fr-FR"/>
                              </w:rPr>
                            </w:pPr>
                            <w:r w:rsidRPr="000D3277">
                              <w:rPr>
                                <w:lang w:val="fr-FR"/>
                              </w:rPr>
                              <w:t>......................................</w:t>
                            </w:r>
                          </w:p>
                          <w:p w14:paraId="2EC26860" w14:textId="77777777" w:rsidR="00CF4621" w:rsidRPr="000D3277" w:rsidRDefault="00CF4621" w:rsidP="00024B16">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firstLine="2160"/>
                              <w:rPr>
                                <w:lang w:val="fr-FR"/>
                              </w:rPr>
                            </w:pPr>
                            <w:r w:rsidRPr="000D3277">
                              <w:rPr>
                                <w:lang w:val="fr-FR"/>
                              </w:rPr>
                              <w:t>......................................</w:t>
                            </w:r>
                          </w:p>
                          <w:p w14:paraId="732AF281" w14:textId="77777777" w:rsidR="00CF4621" w:rsidRPr="000D3277" w:rsidRDefault="00CF4621" w:rsidP="00024B16">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firstLine="2160"/>
                              <w:rPr>
                                <w:lang w:val="fr-FR"/>
                              </w:rPr>
                            </w:pPr>
                            <w:r w:rsidRPr="000D3277">
                              <w:rPr>
                                <w:lang w:val="fr-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1F881" id="_x0000_t202" coordsize="21600,21600" o:spt="202" path="m,l,21600r21600,l21600,xe">
                <v:stroke joinstyle="miter"/>
                <v:path gradientshapeok="t" o:connecttype="rect"/>
              </v:shapetype>
              <v:shape id="Text Box 9" o:spid="_x0000_s1026" type="#_x0000_t202" style="position:absolute;left:0;text-align:left;margin-left:220.6pt;margin-top:1pt;width:270pt;height:5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" stroked="f">
                <v:textbox inset="0,0,0,0">
                  <w:txbxContent>
                    <w:p w14:paraId="378E1EDB" w14:textId="77777777" w:rsidR="00CF4621" w:rsidRPr="000D3277" w:rsidRDefault="00CF4621" w:rsidP="00024B16">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left="2835" w:hanging="2126"/>
                        <w:rPr>
                          <w:lang w:val="en-US"/>
                        </w:rPr>
                      </w:pPr>
                      <w:r w:rsidRPr="004F0EA8">
                        <w:rPr>
                          <w:lang w:val="en-GB"/>
                        </w:rPr>
                        <w:t>issued by</w:t>
                      </w:r>
                      <w:r w:rsidRPr="000D3277">
                        <w:rPr>
                          <w:lang w:val="en-US"/>
                        </w:rPr>
                        <w:t>:</w:t>
                      </w:r>
                      <w:r w:rsidRPr="000D3277">
                        <w:rPr>
                          <w:lang w:val="en-US"/>
                        </w:rPr>
                        <w:tab/>
                      </w:r>
                      <w:r w:rsidRPr="000D3277">
                        <w:rPr>
                          <w:lang w:val="en-US"/>
                        </w:rPr>
                        <w:tab/>
                      </w:r>
                      <w:r w:rsidRPr="004F0EA8">
                        <w:rPr>
                          <w:lang w:val="en-GB"/>
                        </w:rPr>
                        <w:t>Name of administration:</w:t>
                      </w:r>
                    </w:p>
                    <w:p w14:paraId="62429105" w14:textId="77777777" w:rsidR="00CF4621" w:rsidRPr="000D3277" w:rsidRDefault="00CF4621" w:rsidP="00024B16">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left="2835" w:hanging="675"/>
                        <w:rPr>
                          <w:lang w:val="fr-FR"/>
                        </w:rPr>
                      </w:pPr>
                      <w:r w:rsidRPr="000D3277">
                        <w:rPr>
                          <w:lang w:val="fr-FR"/>
                        </w:rPr>
                        <w:t>......................................</w:t>
                      </w:r>
                    </w:p>
                    <w:p w14:paraId="2EC26860" w14:textId="77777777" w:rsidR="00CF4621" w:rsidRPr="000D3277" w:rsidRDefault="00CF4621" w:rsidP="00024B16">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firstLine="2160"/>
                        <w:rPr>
                          <w:lang w:val="fr-FR"/>
                        </w:rPr>
                      </w:pPr>
                      <w:r w:rsidRPr="000D3277">
                        <w:rPr>
                          <w:lang w:val="fr-FR"/>
                        </w:rPr>
                        <w:t>......................................</w:t>
                      </w:r>
                    </w:p>
                    <w:p w14:paraId="732AF281" w14:textId="77777777" w:rsidR="00CF4621" w:rsidRPr="000D3277" w:rsidRDefault="00CF4621" w:rsidP="00024B16">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firstLine="2160"/>
                        <w:rPr>
                          <w:lang w:val="fr-FR"/>
                        </w:rPr>
                      </w:pPr>
                      <w:r w:rsidRPr="000D3277">
                        <w:rPr>
                          <w:lang w:val="fr-FR"/>
                        </w:rPr>
                        <w:t>......................................</w:t>
                      </w:r>
                    </w:p>
                  </w:txbxContent>
                </v:textbox>
              </v:shape>
            </w:pict>
          </mc:Fallback>
        </mc:AlternateContent>
      </w:r>
    </w:p>
    <w:p w14:paraId="5FDA6AB4" w14:textId="77777777" w:rsidR="00024B16" w:rsidRPr="008104DE" w:rsidRDefault="00024B16" w:rsidP="00024B16">
      <w:pPr>
        <w:pStyle w:val="SingleTxtG"/>
        <w:tabs>
          <w:tab w:val="left" w:pos="5100"/>
        </w:tabs>
        <w:rPr>
          <w:rFonts w:eastAsia="MS Mincho"/>
          <w:lang w:val="en-GB"/>
        </w:rPr>
      </w:pPr>
      <w:r>
        <w:rPr>
          <w:rFonts w:eastAsia="MS Mincho"/>
          <w:noProof/>
          <w:lang w:val="en-US"/>
        </w:rPr>
        <mc:AlternateContent>
          <mc:Choice Requires="wps">
            <w:drawing>
              <wp:anchor distT="0" distB="0" distL="114300" distR="114300" simplePos="0" relativeHeight="251658241" behindDoc="0" locked="0" layoutInCell="1" allowOverlap="1" wp14:anchorId="3F2A53F6" wp14:editId="7F8153D0">
                <wp:simplePos x="0" y="0"/>
                <wp:positionH relativeFrom="column">
                  <wp:posOffset>1367790</wp:posOffset>
                </wp:positionH>
                <wp:positionV relativeFrom="paragraph">
                  <wp:posOffset>276860</wp:posOffset>
                </wp:positionV>
                <wp:extent cx="260350" cy="273050"/>
                <wp:effectExtent l="0" t="635" r="635"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305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51A63194" w14:textId="77777777" w:rsidR="00CF4621" w:rsidRPr="008C572C" w:rsidRDefault="00CF4621" w:rsidP="00024B16">
                            <w:pPr>
                              <w:jc w:val="center"/>
                              <w:rPr>
                                <w:rFonts w:ascii="Arial Unicode MS" w:eastAsia="Arial Unicode MS" w:hAnsi="Arial Unicode MS" w:cs="Arial Unicode MS"/>
                                <w:b/>
                                <w:w w:val="80"/>
                                <w:sz w:val="16"/>
                                <w:szCs w:val="16"/>
                                <w:vertAlign w:val="superscript"/>
                              </w:rPr>
                            </w:pPr>
                            <w:r w:rsidRPr="008C572C">
                              <w:rPr>
                                <w:rFonts w:ascii="Arial Unicode MS" w:eastAsia="Arial Unicode MS" w:hAnsi="Arial Unicode MS" w:cs="Arial Unicode MS"/>
                                <w:b/>
                                <w:w w:val="80"/>
                                <w:sz w:val="36"/>
                                <w:szCs w:val="36"/>
                                <w:vertAlign w:val="superscript"/>
                              </w:rPr>
                              <w:t>1</w:t>
                            </w:r>
                          </w:p>
                          <w:p w14:paraId="6FC8D833" w14:textId="77777777" w:rsidR="00CF4621" w:rsidRPr="004508D9" w:rsidRDefault="00CF4621" w:rsidP="00024B16">
                            <w:pPr>
                              <w:rPr>
                                <w:rFonts w:eastAsia="Arial Unicode MS"/>
                                <w:sz w:val="16"/>
                                <w:szCs w:val="16"/>
                              </w:rPr>
                            </w:pPr>
                            <w:r>
                              <w:rPr>
                                <w:rFonts w:eastAsia="Arial Unicode MS"/>
                                <w:noProof/>
                                <w:sz w:val="16"/>
                                <w:szCs w:val="16"/>
                                <w:lang w:val="en-US"/>
                              </w:rPr>
                              <w:drawing>
                                <wp:inline distT="0" distB="0" distL="0" distR="0" wp14:anchorId="071B09C7" wp14:editId="3352C47A">
                                  <wp:extent cx="154305" cy="25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 cy="25527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A53F6" id="Text Box 8" o:spid="_x0000_s1027" type="#_x0000_t202" style="position:absolute;left:0;text-align:left;margin-left:107.7pt;margin-top:21.8pt;width:20.5pt;height:2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" stroked="f" strokecolor="white">
                <v:textbox inset="0,0,0,0">
                  <w:txbxContent>
                    <w:p w14:paraId="51A63194" w14:textId="77777777" w:rsidR="00CF4621" w:rsidRPr="008C572C" w:rsidRDefault="00CF4621" w:rsidP="00024B16">
                      <w:pPr>
                        <w:jc w:val="center"/>
                        <w:rPr>
                          <w:rFonts w:ascii="Arial Unicode MS" w:eastAsia="Arial Unicode MS" w:hAnsi="Arial Unicode MS" w:cs="Arial Unicode MS"/>
                          <w:b/>
                          <w:w w:val="80"/>
                          <w:sz w:val="16"/>
                          <w:szCs w:val="16"/>
                          <w:vertAlign w:val="superscript"/>
                        </w:rPr>
                      </w:pPr>
                      <w:r w:rsidRPr="008C572C">
                        <w:rPr>
                          <w:rFonts w:ascii="Arial Unicode MS" w:eastAsia="Arial Unicode MS" w:hAnsi="Arial Unicode MS" w:cs="Arial Unicode MS"/>
                          <w:b/>
                          <w:w w:val="80"/>
                          <w:sz w:val="36"/>
                          <w:szCs w:val="36"/>
                          <w:vertAlign w:val="superscript"/>
                        </w:rPr>
                        <w:t>1</w:t>
                      </w:r>
                    </w:p>
                    <w:p w14:paraId="6FC8D833" w14:textId="77777777" w:rsidR="00CF4621" w:rsidRPr="004508D9" w:rsidRDefault="00CF4621" w:rsidP="00024B16">
                      <w:pPr>
                        <w:rPr>
                          <w:rFonts w:eastAsia="Arial Unicode MS"/>
                          <w:sz w:val="16"/>
                          <w:szCs w:val="16"/>
                        </w:rPr>
                      </w:pPr>
                      <w:r>
                        <w:rPr>
                          <w:rFonts w:eastAsia="Arial Unicode MS"/>
                          <w:noProof/>
                          <w:sz w:val="16"/>
                          <w:szCs w:val="16"/>
                          <w:lang w:val="en-US"/>
                        </w:rPr>
                        <w:drawing>
                          <wp:inline distT="0" distB="0" distL="0" distR="0" wp14:anchorId="071B09C7" wp14:editId="3352C47A">
                            <wp:extent cx="154305" cy="25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 cy="255270"/>
                                    </a:xfrm>
                                    <a:prstGeom prst="rect">
                                      <a:avLst/>
                                    </a:prstGeom>
                                    <a:noFill/>
                                    <a:ln>
                                      <a:noFill/>
                                    </a:ln>
                                  </pic:spPr>
                                </pic:pic>
                              </a:graphicData>
                            </a:graphic>
                          </wp:inline>
                        </w:drawing>
                      </w:r>
                    </w:p>
                  </w:txbxContent>
                </v:textbox>
              </v:shape>
            </w:pict>
          </mc:Fallback>
        </mc:AlternateContent>
      </w:r>
      <w:r>
        <w:rPr>
          <w:rFonts w:eastAsia="MS Mincho"/>
          <w:noProof/>
          <w:lang w:val="en-US"/>
        </w:rPr>
        <w:drawing>
          <wp:inline distT="0" distB="0" distL="0" distR="0" wp14:anchorId="23B912F1" wp14:editId="1F79529E">
            <wp:extent cx="107442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l="-1199" t="-1198" r="-1199" b="-1198"/>
                    <a:stretch>
                      <a:fillRect/>
                    </a:stretch>
                  </pic:blipFill>
                  <pic:spPr bwMode="auto">
                    <a:xfrm>
                      <a:off x="0" y="0"/>
                      <a:ext cx="1074420" cy="1009650"/>
                    </a:xfrm>
                    <a:prstGeom prst="rect">
                      <a:avLst/>
                    </a:prstGeom>
                    <a:noFill/>
                    <a:ln>
                      <a:noFill/>
                    </a:ln>
                  </pic:spPr>
                </pic:pic>
              </a:graphicData>
            </a:graphic>
          </wp:inline>
        </w:drawing>
      </w:r>
      <w:r w:rsidRPr="000A09CB">
        <w:rPr>
          <w:rStyle w:val="FootnoteReference"/>
          <w:rFonts w:eastAsia="MS Mincho"/>
          <w:color w:val="FFFFFF" w:themeColor="background1"/>
        </w:rPr>
        <w:footnoteReference w:id="6"/>
      </w:r>
    </w:p>
    <w:p w14:paraId="593C66C3" w14:textId="77777777" w:rsidR="00024B16" w:rsidRPr="008104DE" w:rsidRDefault="00024B16" w:rsidP="00024B16">
      <w:pPr>
        <w:pStyle w:val="SingleTxtG"/>
        <w:tabs>
          <w:tab w:val="left" w:pos="5100"/>
        </w:tabs>
        <w:rPr>
          <w:rFonts w:eastAsia="MS Mincho"/>
          <w:lang w:val="en-GB"/>
        </w:rPr>
      </w:pPr>
    </w:p>
    <w:p w14:paraId="7D3F2BD7" w14:textId="776F3CE1" w:rsidR="00024B16" w:rsidRPr="008104DE" w:rsidRDefault="00024B16" w:rsidP="00024B16">
      <w:pPr>
        <w:pStyle w:val="SingleTxtG"/>
        <w:tabs>
          <w:tab w:val="left" w:pos="2268"/>
        </w:tabs>
        <w:spacing w:after="0"/>
        <w:ind w:left="2268" w:hanging="1134"/>
        <w:rPr>
          <w:lang w:val="en-GB"/>
        </w:rPr>
      </w:pPr>
      <w:r w:rsidRPr="008104DE">
        <w:rPr>
          <w:lang w:val="en-GB"/>
        </w:rPr>
        <w:t>Concerning</w:t>
      </w:r>
      <w:r w:rsidR="00F371B6">
        <w:rPr>
          <w:lang w:val="en-GB"/>
        </w:rPr>
        <w:t>:</w:t>
      </w:r>
      <w:r w:rsidRPr="008104DE">
        <w:rPr>
          <w:rStyle w:val="FootnoteReference"/>
        </w:rPr>
        <w:footnoteReference w:id="7"/>
      </w:r>
      <w:r>
        <w:rPr>
          <w:lang w:val="en-GB"/>
        </w:rPr>
        <w:tab/>
      </w:r>
      <w:r w:rsidRPr="008104DE">
        <w:rPr>
          <w:lang w:val="en-GB"/>
        </w:rPr>
        <w:t xml:space="preserve"> </w:t>
      </w:r>
      <w:r w:rsidRPr="008104DE">
        <w:rPr>
          <w:lang w:val="en-GB"/>
        </w:rPr>
        <w:tab/>
        <w:t xml:space="preserve">Approval granted </w:t>
      </w:r>
    </w:p>
    <w:p w14:paraId="7B81D19C" w14:textId="58FF1F07" w:rsidR="00024B16" w:rsidRPr="008104DE" w:rsidRDefault="00024B16" w:rsidP="00024B16">
      <w:pPr>
        <w:pStyle w:val="SingleTxtG"/>
        <w:spacing w:after="0"/>
        <w:rPr>
          <w:lang w:val="en-GB"/>
        </w:rPr>
      </w:pPr>
      <w:r w:rsidRPr="008104DE">
        <w:rPr>
          <w:lang w:val="en-GB"/>
        </w:rPr>
        <w:tab/>
      </w:r>
      <w:r w:rsidRPr="008104DE">
        <w:rPr>
          <w:lang w:val="en-GB"/>
        </w:rPr>
        <w:tab/>
      </w:r>
      <w:r w:rsidRPr="008104DE">
        <w:rPr>
          <w:lang w:val="en-GB"/>
        </w:rPr>
        <w:tab/>
      </w:r>
      <w:r w:rsidR="009E005A">
        <w:rPr>
          <w:lang w:val="en-GB"/>
        </w:rPr>
        <w:tab/>
      </w:r>
      <w:r w:rsidRPr="008104DE">
        <w:rPr>
          <w:lang w:val="en-GB"/>
        </w:rPr>
        <w:t xml:space="preserve">Approval extended </w:t>
      </w:r>
    </w:p>
    <w:p w14:paraId="3E534D46" w14:textId="77777777" w:rsidR="00024B16" w:rsidRPr="008104DE" w:rsidRDefault="00024B16" w:rsidP="00024B16">
      <w:pPr>
        <w:pStyle w:val="SingleTxtG"/>
        <w:tabs>
          <w:tab w:val="left" w:pos="2268"/>
        </w:tabs>
        <w:spacing w:after="0"/>
        <w:ind w:left="2268" w:hanging="1134"/>
        <w:rPr>
          <w:lang w:val="en-GB"/>
        </w:rPr>
      </w:pPr>
      <w:r w:rsidRPr="008104DE">
        <w:rPr>
          <w:lang w:val="en-GB"/>
        </w:rPr>
        <w:tab/>
      </w:r>
      <w:r w:rsidRPr="008104DE">
        <w:rPr>
          <w:lang w:val="en-GB"/>
        </w:rPr>
        <w:tab/>
      </w:r>
      <w:r w:rsidRPr="008104DE">
        <w:rPr>
          <w:lang w:val="en-GB"/>
        </w:rPr>
        <w:tab/>
        <w:t xml:space="preserve">Approval withdrawn </w:t>
      </w:r>
      <w:r w:rsidRPr="008104DE">
        <w:rPr>
          <w:lang w:val="en-GB" w:eastAsia="ja-JP"/>
        </w:rPr>
        <w:t>with effect from dd/mm/</w:t>
      </w:r>
      <w:proofErr w:type="spellStart"/>
      <w:r w:rsidRPr="008104DE">
        <w:rPr>
          <w:lang w:val="en-GB" w:eastAsia="ja-JP"/>
        </w:rPr>
        <w:t>yyyy</w:t>
      </w:r>
      <w:proofErr w:type="spellEnd"/>
    </w:p>
    <w:p w14:paraId="1CC85D29" w14:textId="77777777" w:rsidR="00024B16" w:rsidRPr="008104DE" w:rsidRDefault="00024B16" w:rsidP="00024B16">
      <w:pPr>
        <w:pStyle w:val="SingleTxtG"/>
        <w:tabs>
          <w:tab w:val="left" w:pos="2268"/>
        </w:tabs>
        <w:spacing w:after="0"/>
        <w:ind w:left="2268" w:hanging="1134"/>
        <w:rPr>
          <w:lang w:val="en-GB"/>
        </w:rPr>
      </w:pPr>
      <w:r w:rsidRPr="008104DE">
        <w:rPr>
          <w:lang w:val="en-GB"/>
        </w:rPr>
        <w:tab/>
      </w:r>
      <w:r w:rsidRPr="008104DE">
        <w:rPr>
          <w:lang w:val="en-GB"/>
        </w:rPr>
        <w:tab/>
      </w:r>
      <w:r w:rsidRPr="008104DE">
        <w:rPr>
          <w:lang w:val="en-GB"/>
        </w:rPr>
        <w:tab/>
        <w:t xml:space="preserve">Approval refused </w:t>
      </w:r>
    </w:p>
    <w:p w14:paraId="4DAAA27E" w14:textId="77777777" w:rsidR="00024B16" w:rsidRPr="008104DE" w:rsidRDefault="00024B16" w:rsidP="00024B16">
      <w:pPr>
        <w:pStyle w:val="SingleTxtG"/>
        <w:tabs>
          <w:tab w:val="left" w:pos="2268"/>
        </w:tabs>
        <w:ind w:left="2268" w:hanging="1134"/>
        <w:rPr>
          <w:lang w:val="en-GB"/>
        </w:rPr>
      </w:pPr>
      <w:r w:rsidRPr="008104DE">
        <w:rPr>
          <w:lang w:val="en-GB"/>
        </w:rPr>
        <w:tab/>
      </w:r>
      <w:r w:rsidRPr="008104DE">
        <w:rPr>
          <w:lang w:val="en-GB"/>
        </w:rPr>
        <w:tab/>
      </w:r>
      <w:r w:rsidRPr="008104DE">
        <w:rPr>
          <w:lang w:val="en-GB"/>
        </w:rPr>
        <w:tab/>
        <w:t xml:space="preserve">Production definitively discontinued </w:t>
      </w:r>
    </w:p>
    <w:p w14:paraId="2628A93F" w14:textId="77777777" w:rsidR="00024B16" w:rsidRPr="008104DE" w:rsidRDefault="00024B16" w:rsidP="00024B16">
      <w:pPr>
        <w:pStyle w:val="SingleTxtG"/>
        <w:tabs>
          <w:tab w:val="left" w:pos="2552"/>
        </w:tabs>
        <w:ind w:left="2552" w:hanging="1418"/>
        <w:rPr>
          <w:lang w:val="en-GB"/>
        </w:rPr>
      </w:pPr>
      <w:r w:rsidRPr="008104DE">
        <w:rPr>
          <w:lang w:val="en-GB"/>
        </w:rPr>
        <w:t>of an IWVTA type, pursuant to UN Regulation No. 0</w:t>
      </w:r>
    </w:p>
    <w:p w14:paraId="00F197D4" w14:textId="77777777" w:rsidR="00024B16" w:rsidRPr="008104DE" w:rsidRDefault="00024B16" w:rsidP="00024B16">
      <w:pPr>
        <w:pStyle w:val="SingleTxtG"/>
        <w:tabs>
          <w:tab w:val="left" w:leader="dot" w:pos="8505"/>
        </w:tabs>
        <w:ind w:left="2257" w:hanging="1123"/>
        <w:rPr>
          <w:lang w:val="en-GB"/>
        </w:rPr>
      </w:pPr>
      <w:r w:rsidRPr="008104DE">
        <w:rPr>
          <w:lang w:val="en-GB"/>
        </w:rPr>
        <w:t xml:space="preserve">Approval No.: </w:t>
      </w:r>
      <w:r w:rsidRPr="008104DE">
        <w:rPr>
          <w:lang w:val="en-GB"/>
        </w:rPr>
        <w:tab/>
      </w:r>
    </w:p>
    <w:p w14:paraId="4F5A4D7F" w14:textId="77777777" w:rsidR="00024B16" w:rsidRPr="008104DE" w:rsidRDefault="00024B16" w:rsidP="00024B16">
      <w:pPr>
        <w:pStyle w:val="SingleTxtG"/>
        <w:tabs>
          <w:tab w:val="left" w:leader="dot" w:pos="8505"/>
        </w:tabs>
        <w:ind w:left="2257" w:hanging="1123"/>
        <w:rPr>
          <w:lang w:val="en-GB"/>
        </w:rPr>
      </w:pPr>
      <w:r w:rsidRPr="008104DE">
        <w:rPr>
          <w:lang w:val="en-GB"/>
        </w:rPr>
        <w:t xml:space="preserve">Extension No.: </w:t>
      </w:r>
      <w:r w:rsidRPr="008104DE">
        <w:rPr>
          <w:lang w:val="en-GB"/>
        </w:rPr>
        <w:tab/>
      </w:r>
    </w:p>
    <w:p w14:paraId="565BE4CB" w14:textId="77777777" w:rsidR="00024B16" w:rsidRPr="008104DE" w:rsidRDefault="00024B16" w:rsidP="00024B16">
      <w:pPr>
        <w:pStyle w:val="SingleTxtG"/>
        <w:tabs>
          <w:tab w:val="left" w:leader="dot" w:pos="8505"/>
        </w:tabs>
        <w:ind w:left="2257" w:hanging="1123"/>
        <w:rPr>
          <w:lang w:val="en-GB"/>
        </w:rPr>
      </w:pPr>
      <w:r w:rsidRPr="008104DE">
        <w:rPr>
          <w:lang w:val="en-GB"/>
        </w:rPr>
        <w:t xml:space="preserve">Reason for extension: </w:t>
      </w:r>
      <w:r w:rsidRPr="008104DE">
        <w:rPr>
          <w:lang w:val="en-GB"/>
        </w:rPr>
        <w:tab/>
      </w:r>
    </w:p>
    <w:p w14:paraId="1E651504" w14:textId="77777777" w:rsidR="00024B16" w:rsidRPr="008104DE" w:rsidRDefault="00024B16" w:rsidP="00024B16">
      <w:pPr>
        <w:pStyle w:val="SingleTxtG"/>
        <w:ind w:left="2259" w:hanging="1125"/>
        <w:rPr>
          <w:lang w:val="en-GB"/>
        </w:rPr>
      </w:pPr>
      <w:r w:rsidRPr="008104DE">
        <w:rPr>
          <w:lang w:val="en-GB"/>
        </w:rPr>
        <w:t>Section I</w:t>
      </w:r>
    </w:p>
    <w:p w14:paraId="26E4090E" w14:textId="77777777" w:rsidR="00024B16" w:rsidRPr="008104DE" w:rsidRDefault="00024B16" w:rsidP="00024B16">
      <w:pPr>
        <w:pStyle w:val="SingleTxtG"/>
        <w:tabs>
          <w:tab w:val="left" w:leader="dot" w:pos="8505"/>
        </w:tabs>
        <w:ind w:left="2257" w:hanging="1123"/>
        <w:rPr>
          <w:lang w:val="en-GB"/>
        </w:rPr>
      </w:pPr>
      <w:r w:rsidRPr="008104DE">
        <w:rPr>
          <w:lang w:val="en-GB"/>
        </w:rPr>
        <w:t>0.1.</w:t>
      </w:r>
      <w:r w:rsidRPr="008104DE">
        <w:rPr>
          <w:lang w:val="en-GB"/>
        </w:rPr>
        <w:tab/>
        <w:t>Make (trade name of manufacturer):</w:t>
      </w:r>
      <w:r w:rsidRPr="008104DE">
        <w:rPr>
          <w:lang w:val="en-GB"/>
        </w:rPr>
        <w:tab/>
      </w:r>
    </w:p>
    <w:p w14:paraId="153C2652" w14:textId="77777777" w:rsidR="00024B16" w:rsidRPr="008104DE" w:rsidRDefault="00024B16" w:rsidP="00024B16">
      <w:pPr>
        <w:pStyle w:val="SingleTxtG"/>
        <w:tabs>
          <w:tab w:val="left" w:leader="dot" w:pos="8505"/>
        </w:tabs>
        <w:ind w:left="2257" w:hanging="1123"/>
        <w:rPr>
          <w:lang w:val="en-GB"/>
        </w:rPr>
      </w:pPr>
      <w:r w:rsidRPr="008104DE">
        <w:rPr>
          <w:lang w:val="en-GB"/>
        </w:rPr>
        <w:t>0.2.</w:t>
      </w:r>
      <w:r w:rsidRPr="008104DE">
        <w:rPr>
          <w:lang w:val="en-GB"/>
        </w:rPr>
        <w:tab/>
        <w:t>IWVTA class:</w:t>
      </w:r>
      <w:r w:rsidRPr="008104DE">
        <w:rPr>
          <w:lang w:val="en-GB"/>
        </w:rPr>
        <w:tab/>
      </w:r>
    </w:p>
    <w:p w14:paraId="3F96CF29" w14:textId="77777777" w:rsidR="00024B16" w:rsidRPr="008104DE" w:rsidRDefault="00024B16" w:rsidP="00024B16">
      <w:pPr>
        <w:pStyle w:val="SingleTxtG"/>
        <w:tabs>
          <w:tab w:val="left" w:leader="dot" w:pos="8505"/>
        </w:tabs>
        <w:ind w:left="2257" w:hanging="1123"/>
        <w:rPr>
          <w:lang w:val="en-GB"/>
        </w:rPr>
      </w:pPr>
      <w:r w:rsidRPr="008104DE">
        <w:rPr>
          <w:lang w:val="en-GB"/>
        </w:rPr>
        <w:t>0.2.0.</w:t>
      </w:r>
      <w:r w:rsidRPr="008104DE">
        <w:rPr>
          <w:lang w:val="en-GB"/>
        </w:rPr>
        <w:tab/>
      </w:r>
      <w:r w:rsidRPr="008104DE">
        <w:rPr>
          <w:lang w:val="en-GB" w:eastAsia="ja-JP"/>
        </w:rPr>
        <w:t>IWVTA type:</w:t>
      </w:r>
      <w:r w:rsidRPr="008104DE">
        <w:rPr>
          <w:lang w:val="en-GB" w:eastAsia="ja-JP"/>
        </w:rPr>
        <w:tab/>
      </w:r>
    </w:p>
    <w:p w14:paraId="17963AA7" w14:textId="017F7376" w:rsidR="00024B16" w:rsidRPr="008104DE" w:rsidRDefault="00024B16" w:rsidP="00024B16">
      <w:pPr>
        <w:pStyle w:val="SingleTxtG"/>
        <w:tabs>
          <w:tab w:val="left" w:leader="dot" w:pos="8505"/>
        </w:tabs>
        <w:ind w:left="2257" w:hanging="1123"/>
        <w:rPr>
          <w:lang w:val="en-GB"/>
        </w:rPr>
      </w:pPr>
      <w:r>
        <w:rPr>
          <w:lang w:val="en-GB"/>
        </w:rPr>
        <w:t>0.2.1.</w:t>
      </w:r>
      <w:r>
        <w:rPr>
          <w:lang w:val="en-GB"/>
        </w:rPr>
        <w:tab/>
        <w:t>Commercial name(s)</w:t>
      </w:r>
      <w:r w:rsidR="00F371B6">
        <w:rPr>
          <w:lang w:val="en-GB"/>
        </w:rPr>
        <w:t>:</w:t>
      </w:r>
      <w:r w:rsidRPr="008104DE">
        <w:rPr>
          <w:sz w:val="18"/>
          <w:szCs w:val="18"/>
          <w:vertAlign w:val="superscript"/>
          <w:lang w:val="en-GB"/>
        </w:rPr>
        <w:footnoteReference w:id="8"/>
      </w:r>
      <w:r w:rsidRPr="008104DE">
        <w:rPr>
          <w:lang w:val="en-GB"/>
        </w:rPr>
        <w:tab/>
      </w:r>
    </w:p>
    <w:p w14:paraId="7954DB93" w14:textId="77777777" w:rsidR="00024B16" w:rsidRPr="008104DE" w:rsidRDefault="00024B16" w:rsidP="00024B16">
      <w:pPr>
        <w:pStyle w:val="SingleTxtG"/>
        <w:tabs>
          <w:tab w:val="left" w:leader="dot" w:pos="8505"/>
        </w:tabs>
        <w:ind w:left="2257" w:hanging="1123"/>
        <w:rPr>
          <w:lang w:val="en-GB"/>
        </w:rPr>
      </w:pPr>
      <w:r w:rsidRPr="008104DE">
        <w:rPr>
          <w:lang w:val="en-GB"/>
        </w:rPr>
        <w:t>0.3.</w:t>
      </w:r>
      <w:r w:rsidRPr="008104DE">
        <w:rPr>
          <w:lang w:val="en-GB"/>
        </w:rPr>
        <w:tab/>
        <w:t>Means of identification of IWVTA type if marked on the vehicle:</w:t>
      </w:r>
      <w:r w:rsidRPr="008104DE">
        <w:rPr>
          <w:lang w:val="en-GB"/>
        </w:rPr>
        <w:tab/>
      </w:r>
    </w:p>
    <w:p w14:paraId="47789E79" w14:textId="77777777" w:rsidR="00024B16" w:rsidRPr="008104DE" w:rsidRDefault="00024B16" w:rsidP="00024B16">
      <w:pPr>
        <w:pStyle w:val="SingleTxtG"/>
        <w:tabs>
          <w:tab w:val="left" w:leader="dot" w:pos="8505"/>
        </w:tabs>
        <w:ind w:left="2257" w:hanging="1123"/>
        <w:rPr>
          <w:lang w:val="en-GB"/>
        </w:rPr>
      </w:pPr>
      <w:r w:rsidRPr="008104DE">
        <w:rPr>
          <w:lang w:val="en-GB"/>
        </w:rPr>
        <w:t>0.3.1.</w:t>
      </w:r>
      <w:r w:rsidRPr="008104DE">
        <w:rPr>
          <w:lang w:val="en-GB"/>
        </w:rPr>
        <w:tab/>
        <w:t>Location of that marking:</w:t>
      </w:r>
      <w:r w:rsidRPr="008104DE">
        <w:rPr>
          <w:lang w:val="en-GB"/>
        </w:rPr>
        <w:tab/>
      </w:r>
    </w:p>
    <w:p w14:paraId="79645C66" w14:textId="117D22C1" w:rsidR="00024B16" w:rsidRPr="008104DE" w:rsidRDefault="00024B16" w:rsidP="00024B16">
      <w:pPr>
        <w:pStyle w:val="SingleTxtG"/>
        <w:tabs>
          <w:tab w:val="left" w:leader="dot" w:pos="8505"/>
        </w:tabs>
        <w:ind w:left="2257" w:hanging="1123"/>
        <w:rPr>
          <w:lang w:val="en-GB"/>
        </w:rPr>
      </w:pPr>
      <w:r w:rsidRPr="008104DE">
        <w:rPr>
          <w:lang w:val="en-GB"/>
        </w:rPr>
        <w:t>0.4.</w:t>
      </w:r>
      <w:r w:rsidRPr="008104DE">
        <w:rPr>
          <w:lang w:val="en-GB"/>
        </w:rPr>
        <w:tab/>
        <w:t>Category of vehicle</w:t>
      </w:r>
      <w:r w:rsidR="00F371B6">
        <w:rPr>
          <w:lang w:val="en-GB"/>
        </w:rPr>
        <w:t>:</w:t>
      </w:r>
      <w:r w:rsidRPr="008104DE">
        <w:rPr>
          <w:sz w:val="18"/>
          <w:szCs w:val="18"/>
          <w:vertAlign w:val="superscript"/>
          <w:lang w:val="en-GB"/>
        </w:rPr>
        <w:footnoteReference w:id="9"/>
      </w:r>
      <w:r w:rsidRPr="008104DE">
        <w:rPr>
          <w:lang w:val="en-GB"/>
        </w:rPr>
        <w:tab/>
      </w:r>
    </w:p>
    <w:p w14:paraId="1A39AA18" w14:textId="77777777" w:rsidR="00024B16" w:rsidRPr="008104DE" w:rsidRDefault="00024B16" w:rsidP="00024B16">
      <w:pPr>
        <w:pStyle w:val="SingleTxtG"/>
        <w:tabs>
          <w:tab w:val="left" w:leader="dot" w:pos="8505"/>
        </w:tabs>
        <w:ind w:left="2257" w:hanging="1123"/>
        <w:rPr>
          <w:lang w:val="en-GB"/>
        </w:rPr>
      </w:pPr>
      <w:r w:rsidRPr="008104DE">
        <w:rPr>
          <w:lang w:val="en-GB"/>
        </w:rPr>
        <w:t>0.5.</w:t>
      </w:r>
      <w:r w:rsidRPr="008104DE">
        <w:rPr>
          <w:lang w:val="en-GB"/>
        </w:rPr>
        <w:tab/>
        <w:t xml:space="preserve">Name and address of manufacturer: </w:t>
      </w:r>
      <w:r w:rsidRPr="008104DE">
        <w:rPr>
          <w:lang w:val="en-GB"/>
        </w:rPr>
        <w:tab/>
      </w:r>
    </w:p>
    <w:p w14:paraId="313F2A12" w14:textId="77777777" w:rsidR="00024B16" w:rsidRPr="008104DE" w:rsidRDefault="00024B16" w:rsidP="00024B16">
      <w:pPr>
        <w:pStyle w:val="SingleTxtG"/>
        <w:tabs>
          <w:tab w:val="left" w:leader="dot" w:pos="8505"/>
        </w:tabs>
        <w:ind w:left="2257" w:hanging="1123"/>
        <w:rPr>
          <w:lang w:val="en-GB"/>
        </w:rPr>
      </w:pPr>
      <w:r w:rsidRPr="008104DE">
        <w:rPr>
          <w:lang w:val="en-GB"/>
        </w:rPr>
        <w:t>0.8.</w:t>
      </w:r>
      <w:r w:rsidRPr="008104DE">
        <w:rPr>
          <w:lang w:val="en-GB"/>
        </w:rPr>
        <w:tab/>
        <w:t xml:space="preserve">Name(s) and address(es) of assembly plant(s): </w:t>
      </w:r>
      <w:r w:rsidRPr="008104DE">
        <w:rPr>
          <w:lang w:val="en-GB"/>
        </w:rPr>
        <w:tab/>
      </w:r>
    </w:p>
    <w:p w14:paraId="5F3DB5BA" w14:textId="77777777" w:rsidR="00024B16" w:rsidRPr="008104DE" w:rsidRDefault="00024B16" w:rsidP="00024B16">
      <w:pPr>
        <w:pStyle w:val="SingleTxtG"/>
        <w:tabs>
          <w:tab w:val="left" w:leader="dot" w:pos="8505"/>
        </w:tabs>
        <w:ind w:left="2257" w:hanging="1123"/>
        <w:rPr>
          <w:lang w:val="en-GB"/>
        </w:rPr>
      </w:pPr>
      <w:r w:rsidRPr="008104DE">
        <w:rPr>
          <w:lang w:val="en-GB"/>
        </w:rPr>
        <w:t>0.9.</w:t>
      </w:r>
      <w:r w:rsidRPr="008104DE">
        <w:rPr>
          <w:lang w:val="en-GB"/>
        </w:rPr>
        <w:tab/>
        <w:t>Name and address of the manufacturer's representative (if any):</w:t>
      </w:r>
      <w:r w:rsidRPr="008104DE">
        <w:rPr>
          <w:lang w:val="en-GB"/>
        </w:rPr>
        <w:tab/>
      </w:r>
    </w:p>
    <w:p w14:paraId="5D717B75" w14:textId="77777777" w:rsidR="00024B16" w:rsidRPr="008104DE" w:rsidRDefault="00024B16" w:rsidP="00024B16">
      <w:pPr>
        <w:pStyle w:val="SingleTxtG"/>
        <w:tabs>
          <w:tab w:val="left" w:leader="dot" w:pos="8505"/>
        </w:tabs>
        <w:ind w:left="2257" w:hanging="1123"/>
        <w:rPr>
          <w:lang w:val="en-GB"/>
        </w:rPr>
      </w:pPr>
      <w:r w:rsidRPr="008104DE">
        <w:rPr>
          <w:lang w:val="en-GB"/>
        </w:rPr>
        <w:tab/>
      </w:r>
      <w:r w:rsidRPr="008104DE">
        <w:rPr>
          <w:lang w:val="en-GB"/>
        </w:rPr>
        <w:tab/>
      </w:r>
    </w:p>
    <w:p w14:paraId="659A1E01" w14:textId="4E56481A" w:rsidR="00024B16" w:rsidRPr="008104DE" w:rsidRDefault="00024B16" w:rsidP="00024B16">
      <w:pPr>
        <w:pStyle w:val="SingleTxtG"/>
        <w:keepNext/>
        <w:keepLines/>
        <w:ind w:left="2257" w:hanging="1125"/>
        <w:rPr>
          <w:lang w:val="en-GB"/>
        </w:rPr>
      </w:pPr>
      <w:r w:rsidRPr="008104DE">
        <w:rPr>
          <w:lang w:val="en-GB"/>
        </w:rPr>
        <w:lastRenderedPageBreak/>
        <w:t xml:space="preserve">Section II </w:t>
      </w:r>
      <w:r w:rsidR="009E005A">
        <w:rPr>
          <w:lang w:val="en-GB"/>
        </w:rPr>
        <w:tab/>
      </w:r>
      <w:r w:rsidRPr="008104DE">
        <w:rPr>
          <w:lang w:val="en-GB" w:eastAsia="ja-JP"/>
        </w:rPr>
        <w:t>(Items 1. to 4. not applicable if production is definitely discontinued)</w:t>
      </w:r>
    </w:p>
    <w:p w14:paraId="647DF8C8" w14:textId="77777777" w:rsidR="00024B16" w:rsidRPr="008104DE" w:rsidRDefault="00024B16" w:rsidP="00024B16">
      <w:pPr>
        <w:pStyle w:val="SingleTxtG"/>
        <w:keepNext/>
        <w:keepLines/>
        <w:ind w:left="2257"/>
        <w:rPr>
          <w:lang w:val="en-GB"/>
        </w:rPr>
      </w:pPr>
      <w:r w:rsidRPr="008104DE">
        <w:rPr>
          <w:lang w:val="en-GB"/>
        </w:rPr>
        <w:t>The undersigned hereby certifies the accuracy of the manufacturer's description in the attached information folder of the vehicle(s) described above ((a) sample(s) having been selected by the approval authority and submitted by the manufacturer as prototype(s) of the IWVTA type) and that the attached test results are applicable to the IWVTA type.</w:t>
      </w:r>
    </w:p>
    <w:p w14:paraId="4FBE0A7D" w14:textId="77777777" w:rsidR="00024B16" w:rsidRPr="008104DE" w:rsidRDefault="00024B16" w:rsidP="00024B16">
      <w:pPr>
        <w:pStyle w:val="SingleTxtG"/>
        <w:ind w:left="2259" w:hanging="1125"/>
        <w:rPr>
          <w:lang w:val="en-GB"/>
        </w:rPr>
      </w:pPr>
      <w:r w:rsidRPr="008104DE">
        <w:rPr>
          <w:lang w:val="en-GB"/>
        </w:rPr>
        <w:t>1.</w:t>
      </w:r>
      <w:r w:rsidRPr="008104DE">
        <w:rPr>
          <w:lang w:val="en-GB"/>
        </w:rPr>
        <w:tab/>
        <w:t xml:space="preserve">The IWVTA type meets / does not meet </w:t>
      </w:r>
      <w:r w:rsidRPr="008104DE">
        <w:rPr>
          <w:vertAlign w:val="superscript"/>
          <w:lang w:val="en-GB"/>
        </w:rPr>
        <w:t>2</w:t>
      </w:r>
      <w:r w:rsidRPr="008104DE">
        <w:rPr>
          <w:lang w:val="en-GB"/>
        </w:rPr>
        <w:t xml:space="preserve"> the technical requirements for </w:t>
      </w:r>
      <w:r>
        <w:rPr>
          <w:lang w:val="en-GB"/>
        </w:rPr>
        <w:br/>
      </w:r>
      <w:r w:rsidRPr="008104DE">
        <w:rPr>
          <w:lang w:val="en-GB"/>
        </w:rPr>
        <w:t>U-IWVTA as prescribed in paragraph 5.1.2. of this Regulation.</w:t>
      </w:r>
    </w:p>
    <w:p w14:paraId="48A54496" w14:textId="77777777" w:rsidR="00024B16" w:rsidRPr="008104DE" w:rsidRDefault="00024B16" w:rsidP="00024B16">
      <w:pPr>
        <w:pStyle w:val="SingleTxtG"/>
        <w:ind w:left="2259" w:hanging="1125"/>
        <w:rPr>
          <w:lang w:val="en-GB"/>
        </w:rPr>
      </w:pPr>
      <w:r w:rsidRPr="008104DE">
        <w:rPr>
          <w:lang w:val="en-GB"/>
        </w:rPr>
        <w:t>2.</w:t>
      </w:r>
      <w:r w:rsidRPr="008104DE">
        <w:rPr>
          <w:lang w:val="en-GB"/>
        </w:rPr>
        <w:tab/>
        <w:t xml:space="preserve">The IWVTA type meets / does not meet </w:t>
      </w:r>
      <w:r w:rsidRPr="008104DE">
        <w:rPr>
          <w:vertAlign w:val="superscript"/>
          <w:lang w:val="en-GB"/>
        </w:rPr>
        <w:t>2</w:t>
      </w:r>
      <w:r w:rsidRPr="008104DE">
        <w:rPr>
          <w:lang w:val="en-GB"/>
        </w:rPr>
        <w:t xml:space="preserve"> the technical requirements for </w:t>
      </w:r>
      <w:r>
        <w:rPr>
          <w:lang w:val="en-GB"/>
        </w:rPr>
        <w:br/>
      </w:r>
      <w:r w:rsidRPr="008104DE">
        <w:rPr>
          <w:lang w:val="en-GB"/>
        </w:rPr>
        <w:t>L-IWVTA as prescribed in paragraph 5.1.3. of this Regulation.</w:t>
      </w:r>
    </w:p>
    <w:p w14:paraId="07450CE8" w14:textId="77777777" w:rsidR="00024B16" w:rsidRPr="008104DE" w:rsidRDefault="00024B16" w:rsidP="00024B16">
      <w:pPr>
        <w:pStyle w:val="SingleTxtG"/>
        <w:ind w:left="2259" w:hanging="1125"/>
        <w:rPr>
          <w:lang w:val="en-GB"/>
        </w:rPr>
      </w:pPr>
      <w:r w:rsidRPr="008104DE">
        <w:rPr>
          <w:lang w:val="en-GB"/>
        </w:rPr>
        <w:t>3.</w:t>
      </w:r>
      <w:r w:rsidRPr="008104DE">
        <w:rPr>
          <w:lang w:val="en-GB"/>
        </w:rPr>
        <w:tab/>
        <w:t>The approval is granted / extended / withdrawn</w:t>
      </w:r>
      <w:r w:rsidRPr="008104DE">
        <w:rPr>
          <w:lang w:val="en-GB" w:eastAsia="ja-JP"/>
        </w:rPr>
        <w:t xml:space="preserve"> with effect from dd/mm/</w:t>
      </w:r>
      <w:proofErr w:type="spellStart"/>
      <w:r w:rsidRPr="008104DE">
        <w:rPr>
          <w:lang w:val="en-GB" w:eastAsia="ja-JP"/>
        </w:rPr>
        <w:t>yyyy</w:t>
      </w:r>
      <w:proofErr w:type="spellEnd"/>
      <w:r w:rsidRPr="008104DE">
        <w:rPr>
          <w:lang w:val="en-GB" w:eastAsia="ja-JP"/>
        </w:rPr>
        <w:t xml:space="preserve"> /refused</w:t>
      </w:r>
      <w:r w:rsidRPr="008104DE">
        <w:rPr>
          <w:vertAlign w:val="superscript"/>
          <w:lang w:val="en-GB"/>
        </w:rPr>
        <w:t>2</w:t>
      </w:r>
    </w:p>
    <w:p w14:paraId="7F0CCEA9" w14:textId="77777777" w:rsidR="00024B16" w:rsidRPr="008104DE" w:rsidRDefault="00024B16" w:rsidP="00024B16">
      <w:pPr>
        <w:pStyle w:val="SingleTxtG"/>
        <w:ind w:left="2259" w:hanging="1125"/>
        <w:rPr>
          <w:lang w:val="en-GB"/>
        </w:rPr>
      </w:pPr>
      <w:r w:rsidRPr="008104DE">
        <w:rPr>
          <w:lang w:val="en-GB"/>
        </w:rPr>
        <w:t>4.</w:t>
      </w:r>
      <w:r w:rsidRPr="008104DE">
        <w:rPr>
          <w:lang w:val="en-GB"/>
        </w:rPr>
        <w:tab/>
        <w:t>The approval is granted in accordance with the procedure for new technologies as defined in Schedule 7 of the 1958 Agreement and the validity of the approval is thus limited to dd/mm/yyyy</w:t>
      </w:r>
      <w:r w:rsidRPr="008104DE">
        <w:rPr>
          <w:vertAlign w:val="superscript"/>
          <w:lang w:val="en-GB"/>
        </w:rPr>
        <w:t>2</w:t>
      </w:r>
      <w:r w:rsidRPr="00341651">
        <w:rPr>
          <w:lang w:val="en-GB"/>
        </w:rPr>
        <w:t>.</w:t>
      </w:r>
    </w:p>
    <w:p w14:paraId="296113F2" w14:textId="77777777" w:rsidR="00024B16" w:rsidRPr="009332D7" w:rsidRDefault="00024B16" w:rsidP="00024B16">
      <w:pPr>
        <w:pStyle w:val="SingleTxtG"/>
        <w:tabs>
          <w:tab w:val="left" w:leader="dot" w:pos="8505"/>
        </w:tabs>
      </w:pPr>
      <w:r w:rsidRPr="009332D7">
        <w:t xml:space="preserve">(Place) </w:t>
      </w:r>
      <w:r w:rsidRPr="009332D7">
        <w:tab/>
      </w:r>
    </w:p>
    <w:p w14:paraId="0C46E9C8" w14:textId="77777777" w:rsidR="00024B16" w:rsidRPr="009332D7" w:rsidRDefault="00024B16" w:rsidP="00024B16">
      <w:pPr>
        <w:pStyle w:val="SingleTxtG"/>
        <w:tabs>
          <w:tab w:val="left" w:leader="dot" w:pos="8505"/>
        </w:tabs>
      </w:pPr>
      <w:r w:rsidRPr="009332D7">
        <w:t xml:space="preserve">(Signature) </w:t>
      </w:r>
      <w:r w:rsidRPr="009332D7">
        <w:tab/>
      </w:r>
    </w:p>
    <w:p w14:paraId="17836058" w14:textId="77777777" w:rsidR="00024B16" w:rsidRPr="009332D7" w:rsidRDefault="00024B16" w:rsidP="00024B16">
      <w:pPr>
        <w:pStyle w:val="SingleTxtG"/>
        <w:tabs>
          <w:tab w:val="left" w:leader="dot" w:pos="8505"/>
        </w:tabs>
      </w:pPr>
      <w:r w:rsidRPr="009332D7">
        <w:t>(Date)</w:t>
      </w:r>
      <w:r w:rsidRPr="009332D7">
        <w:tab/>
      </w:r>
    </w:p>
    <w:p w14:paraId="2613DCC6" w14:textId="77777777" w:rsidR="00024B16" w:rsidRPr="009332D7" w:rsidRDefault="00024B16" w:rsidP="00024B16">
      <w:pPr>
        <w:pStyle w:val="SingleTxtG"/>
      </w:pPr>
      <w:proofErr w:type="spellStart"/>
      <w:r w:rsidRPr="009332D7">
        <w:t>Attachments</w:t>
      </w:r>
      <w:proofErr w:type="spellEnd"/>
      <w:r w:rsidRPr="009332D7">
        <w:t>:</w:t>
      </w:r>
    </w:p>
    <w:p w14:paraId="6309525F" w14:textId="77777777" w:rsidR="00024B16" w:rsidRPr="009332D7" w:rsidRDefault="00024B16" w:rsidP="00024B16">
      <w:pPr>
        <w:pStyle w:val="SingleTxtG"/>
        <w:ind w:hanging="1125"/>
      </w:pPr>
      <w:r w:rsidRPr="009332D7">
        <w:tab/>
        <w:t>Information package.</w:t>
      </w:r>
    </w:p>
    <w:p w14:paraId="77A9FA6C" w14:textId="77777777" w:rsidR="00024B16" w:rsidRPr="009332D7" w:rsidRDefault="00024B16" w:rsidP="00024B16">
      <w:pPr>
        <w:pStyle w:val="SingleTxtG"/>
      </w:pPr>
    </w:p>
    <w:p w14:paraId="4EF9015C" w14:textId="77777777" w:rsidR="00024B16" w:rsidRPr="009332D7" w:rsidRDefault="00024B16" w:rsidP="00024B16">
      <w:pPr>
        <w:pStyle w:val="SingleTxtG"/>
        <w:ind w:left="2259" w:hanging="1125"/>
      </w:pPr>
    </w:p>
    <w:p w14:paraId="41B617A4" w14:textId="77777777" w:rsidR="00024B16" w:rsidRPr="009332D7" w:rsidRDefault="00024B16" w:rsidP="00024B16">
      <w:pPr>
        <w:pStyle w:val="SingleTxtG"/>
        <w:ind w:left="2259" w:hanging="1125"/>
        <w:sectPr w:rsidR="00024B16" w:rsidRPr="009332D7" w:rsidSect="00B30953">
          <w:headerReference w:type="even" r:id="rId26"/>
          <w:headerReference w:type="default" r:id="rId27"/>
          <w:footerReference w:type="even" r:id="rId28"/>
          <w:footerReference w:type="default" r:id="rId29"/>
          <w:headerReference w:type="first" r:id="rId30"/>
          <w:footerReference w:type="first" r:id="rId31"/>
          <w:footnotePr>
            <w:numRestart w:val="eachSect"/>
          </w:footnotePr>
          <w:endnotePr>
            <w:numFmt w:val="decimal"/>
          </w:endnotePr>
          <w:pgSz w:w="11907" w:h="16840" w:code="9"/>
          <w:pgMar w:top="1418" w:right="1134" w:bottom="1134" w:left="1134" w:header="680" w:footer="567" w:gutter="0"/>
          <w:cols w:space="720"/>
          <w:docGrid w:linePitch="272"/>
        </w:sectPr>
      </w:pPr>
    </w:p>
    <w:p w14:paraId="01B5B3AB" w14:textId="77777777" w:rsidR="00024B16" w:rsidRPr="008104DE" w:rsidRDefault="00024B16" w:rsidP="00024B16">
      <w:pPr>
        <w:pStyle w:val="HChG"/>
        <w:rPr>
          <w:lang w:val="en-GB"/>
        </w:rPr>
      </w:pPr>
      <w:r w:rsidRPr="008104DE">
        <w:rPr>
          <w:lang w:val="en-GB"/>
        </w:rPr>
        <w:lastRenderedPageBreak/>
        <w:t>Annex 2</w:t>
      </w:r>
    </w:p>
    <w:p w14:paraId="32BA465E" w14:textId="77777777" w:rsidR="00024B16" w:rsidRPr="008104DE" w:rsidRDefault="00024B16" w:rsidP="00024B16">
      <w:pPr>
        <w:pStyle w:val="HChG"/>
        <w:rPr>
          <w:lang w:val="en-GB"/>
        </w:rPr>
      </w:pPr>
      <w:r w:rsidRPr="008104DE">
        <w:rPr>
          <w:lang w:val="en-GB"/>
        </w:rPr>
        <w:tab/>
      </w:r>
      <w:r w:rsidRPr="008104DE">
        <w:rPr>
          <w:lang w:val="en-GB"/>
        </w:rPr>
        <w:tab/>
        <w:t>Arrangement of the type approval marking</w:t>
      </w:r>
    </w:p>
    <w:p w14:paraId="2F2A542D" w14:textId="77777777" w:rsidR="00024B16" w:rsidRPr="008104DE" w:rsidRDefault="00024B16" w:rsidP="00024B16">
      <w:pPr>
        <w:pStyle w:val="SingleTxtG"/>
        <w:ind w:left="2259" w:hanging="1125"/>
        <w:rPr>
          <w:lang w:val="en-GB"/>
        </w:rPr>
      </w:pPr>
      <w:r w:rsidRPr="008104DE">
        <w:rPr>
          <w:lang w:val="en-GB"/>
        </w:rPr>
        <w:t xml:space="preserve">(See paragraph 4.5. of </w:t>
      </w:r>
      <w:r>
        <w:rPr>
          <w:lang w:val="en-GB"/>
        </w:rPr>
        <w:t>this Regulation</w:t>
      </w:r>
      <w:r w:rsidRPr="008104DE">
        <w:rPr>
          <w:lang w:val="en-GB"/>
        </w:rPr>
        <w:t>)</w:t>
      </w:r>
    </w:p>
    <w:p w14:paraId="05EC0C88" w14:textId="77777777" w:rsidR="00024B16" w:rsidRPr="008104DE" w:rsidRDefault="00024B16" w:rsidP="009E005A">
      <w:pPr>
        <w:pStyle w:val="SingleTxtG"/>
        <w:ind w:firstLine="567"/>
        <w:rPr>
          <w:lang w:val="en-GB"/>
        </w:rPr>
      </w:pPr>
      <w:r w:rsidRPr="008104DE">
        <w:rPr>
          <w:lang w:val="en-GB"/>
        </w:rPr>
        <w:t>The prescriptions of this annex about the type approval marking for IWVTA in conjunction with Article 3.2 of the 1958 Agreement shall not preclude additional national or regional requirements concerning vehicle identification such as statutory plates or vehicle identification numbers.</w:t>
      </w:r>
    </w:p>
    <w:p w14:paraId="4BA96A23" w14:textId="77777777" w:rsidR="00024B16" w:rsidRPr="008104DE" w:rsidRDefault="00024B16" w:rsidP="00024B16">
      <w:pPr>
        <w:pStyle w:val="SingleTxtG"/>
        <w:ind w:left="2259" w:hanging="1125"/>
        <w:rPr>
          <w:lang w:val="en-GB"/>
        </w:rPr>
      </w:pPr>
      <w:r w:rsidRPr="008104DE">
        <w:rPr>
          <w:lang w:val="en-GB"/>
        </w:rPr>
        <w:t>Section I: type approval marking for U-IWVTA</w:t>
      </w:r>
    </w:p>
    <w:p w14:paraId="3D59AB6A" w14:textId="77777777" w:rsidR="00024B16" w:rsidRPr="008104DE" w:rsidRDefault="00024B16" w:rsidP="00024B16">
      <w:pPr>
        <w:pStyle w:val="SingleTxtG"/>
        <w:ind w:left="2259" w:hanging="1125"/>
        <w:rPr>
          <w:lang w:val="en-GB"/>
        </w:rPr>
      </w:pPr>
      <w:r>
        <w:rPr>
          <w:noProof/>
          <w:lang w:val="en-US"/>
        </w:rPr>
        <mc:AlternateContent>
          <mc:Choice Requires="wps">
            <w:drawing>
              <wp:anchor distT="0" distB="0" distL="114300" distR="114300" simplePos="0" relativeHeight="251658242" behindDoc="0" locked="0" layoutInCell="1" allowOverlap="1" wp14:anchorId="5B963D1B" wp14:editId="0C633B36">
                <wp:simplePos x="0" y="0"/>
                <wp:positionH relativeFrom="column">
                  <wp:posOffset>2745740</wp:posOffset>
                </wp:positionH>
                <wp:positionV relativeFrom="paragraph">
                  <wp:posOffset>446405</wp:posOffset>
                </wp:positionV>
                <wp:extent cx="1934210" cy="332740"/>
                <wp:effectExtent l="2540"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8441B" w14:textId="4D6CEC1D" w:rsidR="00CF4621" w:rsidRPr="00CD4B25" w:rsidRDefault="00CF4621" w:rsidP="00024B16">
                            <w:pPr>
                              <w:jc w:val="center"/>
                              <w:rPr>
                                <w:b/>
                                <w:sz w:val="40"/>
                                <w:szCs w:val="40"/>
                              </w:rPr>
                            </w:pPr>
                            <w:r w:rsidRPr="00CD4B25">
                              <w:rPr>
                                <w:b/>
                                <w:sz w:val="40"/>
                                <w:szCs w:val="40"/>
                              </w:rPr>
                              <w:t>0 R</w:t>
                            </w:r>
                            <w:r>
                              <w:rPr>
                                <w:b/>
                                <w:sz w:val="40"/>
                                <w:szCs w:val="40"/>
                              </w:rPr>
                              <w:t>0</w:t>
                            </w:r>
                            <w:r w:rsidR="00225FA8">
                              <w:rPr>
                                <w:b/>
                                <w:sz w:val="40"/>
                                <w:szCs w:val="40"/>
                              </w:rPr>
                              <w:t>3</w:t>
                            </w:r>
                            <w:r w:rsidRPr="00CD4B25">
                              <w:rPr>
                                <w:b/>
                                <w:sz w:val="40"/>
                                <w:szCs w:val="40"/>
                              </w:rPr>
                              <w:t>U</w:t>
                            </w:r>
                            <w:r>
                              <w:rPr>
                                <w:b/>
                                <w:sz w:val="40"/>
                                <w:szCs w:val="40"/>
                              </w:rPr>
                              <w:t xml:space="preserve">- 1234/01 </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63D1B" id="Text Box 7" o:spid="_x0000_s1028" type="#_x0000_t202" style="position:absolute;left:0;text-align:left;margin-left:216.2pt;margin-top:35.15pt;width:152.3pt;height:26.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" stroked="f">
                <v:textbox inset=".5mm,.3mm,.5mm,.3mm">
                  <w:txbxContent>
                    <w:p w14:paraId="0948441B" w14:textId="4D6CEC1D" w:rsidR="00CF4621" w:rsidRPr="00CD4B25" w:rsidRDefault="00CF4621" w:rsidP="00024B16">
                      <w:pPr>
                        <w:jc w:val="center"/>
                        <w:rPr>
                          <w:b/>
                          <w:sz w:val="40"/>
                          <w:szCs w:val="40"/>
                        </w:rPr>
                      </w:pPr>
                      <w:r w:rsidRPr="00CD4B25">
                        <w:rPr>
                          <w:b/>
                          <w:sz w:val="40"/>
                          <w:szCs w:val="40"/>
                        </w:rPr>
                        <w:t>0 R</w:t>
                      </w:r>
                      <w:r>
                        <w:rPr>
                          <w:b/>
                          <w:sz w:val="40"/>
                          <w:szCs w:val="40"/>
                        </w:rPr>
                        <w:t>0</w:t>
                      </w:r>
                      <w:r w:rsidR="00225FA8">
                        <w:rPr>
                          <w:b/>
                          <w:sz w:val="40"/>
                          <w:szCs w:val="40"/>
                        </w:rPr>
                        <w:t>3</w:t>
                      </w:r>
                      <w:r w:rsidRPr="00CD4B25">
                        <w:rPr>
                          <w:b/>
                          <w:sz w:val="40"/>
                          <w:szCs w:val="40"/>
                        </w:rPr>
                        <w:t>U</w:t>
                      </w:r>
                      <w:r>
                        <w:rPr>
                          <w:b/>
                          <w:sz w:val="40"/>
                          <w:szCs w:val="40"/>
                        </w:rPr>
                        <w:t xml:space="preserve">- 1234/01 </w:t>
                      </w:r>
                    </w:p>
                  </w:txbxContent>
                </v:textbox>
              </v:shape>
            </w:pict>
          </mc:Fallback>
        </mc:AlternateContent>
      </w:r>
      <w:r>
        <w:rPr>
          <w:noProof/>
          <w:lang w:val="en-US"/>
        </w:rPr>
        <w:drawing>
          <wp:inline distT="0" distB="0" distL="0" distR="0" wp14:anchorId="496E062A" wp14:editId="55E348DA">
            <wp:extent cx="4702810" cy="1092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2810" cy="1092835"/>
                    </a:xfrm>
                    <a:prstGeom prst="rect">
                      <a:avLst/>
                    </a:prstGeom>
                    <a:noFill/>
                    <a:ln>
                      <a:noFill/>
                    </a:ln>
                  </pic:spPr>
                </pic:pic>
              </a:graphicData>
            </a:graphic>
          </wp:inline>
        </w:drawing>
      </w:r>
    </w:p>
    <w:p w14:paraId="3411CE29" w14:textId="77777777" w:rsidR="00024B16" w:rsidRPr="008104DE" w:rsidRDefault="00024B16" w:rsidP="00024B16">
      <w:pPr>
        <w:pStyle w:val="SingleTxtG"/>
        <w:ind w:left="2259" w:hanging="1125"/>
        <w:jc w:val="right"/>
        <w:rPr>
          <w:lang w:val="en-GB"/>
        </w:rPr>
      </w:pPr>
      <w:r w:rsidRPr="008104DE">
        <w:rPr>
          <w:lang w:val="en-GB"/>
        </w:rPr>
        <w:t>a = 8 mm min.</w:t>
      </w:r>
    </w:p>
    <w:p w14:paraId="2A1ECDC4" w14:textId="4681EACE" w:rsidR="00024B16" w:rsidRPr="008104DE" w:rsidRDefault="00024B16" w:rsidP="00024B16">
      <w:pPr>
        <w:pStyle w:val="SingleTxtG"/>
        <w:ind w:firstLine="567"/>
        <w:rPr>
          <w:lang w:val="en-GB"/>
        </w:rPr>
      </w:pPr>
      <w:r w:rsidRPr="008104DE">
        <w:rPr>
          <w:lang w:val="en-GB"/>
        </w:rPr>
        <w:t xml:space="preserve">The above approval marking affixed to a vehicle shows that the IWVTA class concerned has, with regard to U-IWVTA, been approved in the Netherlands (E 4) </w:t>
      </w:r>
      <w:r w:rsidR="00B71323" w:rsidRPr="00EA5932">
        <w:rPr>
          <w:rFonts w:eastAsia="MS Mincho"/>
          <w:lang w:val="en-GB"/>
        </w:rPr>
        <w:t xml:space="preserve">pursuant to this Regulation as amended by the </w:t>
      </w:r>
      <w:r w:rsidR="006D168B" w:rsidRPr="00EA5932">
        <w:rPr>
          <w:rFonts w:eastAsia="MS Mincho"/>
          <w:lang w:val="en-GB"/>
        </w:rPr>
        <w:t>0</w:t>
      </w:r>
      <w:r w:rsidR="00225FA8">
        <w:rPr>
          <w:rFonts w:eastAsia="MS Mincho"/>
          <w:lang w:val="en-GB"/>
        </w:rPr>
        <w:t>3</w:t>
      </w:r>
      <w:r w:rsidR="006D168B" w:rsidRPr="00EA5932">
        <w:rPr>
          <w:rFonts w:eastAsia="MS Mincho"/>
          <w:lang w:val="en-GB"/>
        </w:rPr>
        <w:t xml:space="preserve"> </w:t>
      </w:r>
      <w:r w:rsidR="00B71323" w:rsidRPr="00EA5932">
        <w:rPr>
          <w:rFonts w:eastAsia="MS Mincho"/>
          <w:lang w:val="en-GB"/>
        </w:rPr>
        <w:t>series of amendments</w:t>
      </w:r>
      <w:r w:rsidRPr="008104DE">
        <w:rPr>
          <w:lang w:val="en-GB"/>
        </w:rPr>
        <w:t xml:space="preserve">. The letter U identifies the approval as universal (paragraph 2.3.1. of this Regulation). The approval is granted for the </w:t>
      </w:r>
      <w:r w:rsidRPr="008104DE">
        <w:rPr>
          <w:lang w:val="en-GB" w:eastAsia="ja-JP"/>
        </w:rPr>
        <w:t>IWVTA class</w:t>
      </w:r>
      <w:r w:rsidRPr="008104DE">
        <w:rPr>
          <w:lang w:val="en-GB"/>
        </w:rPr>
        <w:t xml:space="preserve"> approved with the number 1234 and the IWVTA type with the number 01.</w:t>
      </w:r>
    </w:p>
    <w:p w14:paraId="7FC7E8A6" w14:textId="77777777" w:rsidR="00024B16" w:rsidRPr="008104DE" w:rsidRDefault="00024B16" w:rsidP="00457CF4">
      <w:pPr>
        <w:pStyle w:val="SingleTxtG"/>
        <w:spacing w:before="240"/>
        <w:ind w:left="2257" w:hanging="1123"/>
        <w:rPr>
          <w:lang w:val="en-GB"/>
        </w:rPr>
      </w:pPr>
      <w:r w:rsidRPr="008104DE">
        <w:rPr>
          <w:lang w:val="en-GB"/>
        </w:rPr>
        <w:t>Section II: type approval marking for an L-IWVTA</w:t>
      </w:r>
    </w:p>
    <w:p w14:paraId="3335206A" w14:textId="77777777" w:rsidR="00024B16" w:rsidRPr="008104DE" w:rsidRDefault="00024B16" w:rsidP="00024B16">
      <w:pPr>
        <w:pStyle w:val="SingleTxtG"/>
        <w:ind w:left="2259" w:hanging="1125"/>
        <w:rPr>
          <w:lang w:val="en-GB"/>
        </w:rPr>
      </w:pPr>
      <w:r>
        <w:rPr>
          <w:noProof/>
          <w:lang w:val="en-US"/>
        </w:rPr>
        <mc:AlternateContent>
          <mc:Choice Requires="wps">
            <w:drawing>
              <wp:anchor distT="0" distB="0" distL="114300" distR="114300" simplePos="0" relativeHeight="251658244" behindDoc="0" locked="0" layoutInCell="1" allowOverlap="1" wp14:anchorId="271C97AF" wp14:editId="0B6EC2EB">
                <wp:simplePos x="0" y="0"/>
                <wp:positionH relativeFrom="column">
                  <wp:posOffset>2712085</wp:posOffset>
                </wp:positionH>
                <wp:positionV relativeFrom="paragraph">
                  <wp:posOffset>443865</wp:posOffset>
                </wp:positionV>
                <wp:extent cx="1967865" cy="33274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865"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973BC" w14:textId="54464312" w:rsidR="00CF4621" w:rsidRPr="00CD4B25" w:rsidRDefault="00CF4621" w:rsidP="00024B16">
                            <w:pPr>
                              <w:jc w:val="center"/>
                              <w:rPr>
                                <w:b/>
                                <w:sz w:val="40"/>
                                <w:szCs w:val="40"/>
                              </w:rPr>
                            </w:pPr>
                            <w:r w:rsidRPr="00CD4B25">
                              <w:rPr>
                                <w:b/>
                                <w:sz w:val="40"/>
                                <w:szCs w:val="40"/>
                              </w:rPr>
                              <w:t>0 R</w:t>
                            </w:r>
                            <w:r>
                              <w:rPr>
                                <w:b/>
                                <w:sz w:val="40"/>
                                <w:szCs w:val="40"/>
                              </w:rPr>
                              <w:t>0</w:t>
                            </w:r>
                            <w:r w:rsidR="00225FA8">
                              <w:rPr>
                                <w:b/>
                                <w:sz w:val="40"/>
                                <w:szCs w:val="40"/>
                              </w:rPr>
                              <w:t>3</w:t>
                            </w:r>
                            <w:r>
                              <w:rPr>
                                <w:b/>
                                <w:sz w:val="40"/>
                                <w:szCs w:val="40"/>
                              </w:rPr>
                              <w:t>L – 1234/02</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C97AF" id="Text Box 2" o:spid="_x0000_s1029" type="#_x0000_t202" style="position:absolute;left:0;text-align:left;margin-left:213.55pt;margin-top:34.95pt;width:154.95pt;height:26.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" stroked="f">
                <v:textbox inset=".5mm,.3mm,.5mm,.3mm">
                  <w:txbxContent>
                    <w:p w14:paraId="346973BC" w14:textId="54464312" w:rsidR="00CF4621" w:rsidRPr="00CD4B25" w:rsidRDefault="00CF4621" w:rsidP="00024B16">
                      <w:pPr>
                        <w:jc w:val="center"/>
                        <w:rPr>
                          <w:b/>
                          <w:sz w:val="40"/>
                          <w:szCs w:val="40"/>
                        </w:rPr>
                      </w:pPr>
                      <w:r w:rsidRPr="00CD4B25">
                        <w:rPr>
                          <w:b/>
                          <w:sz w:val="40"/>
                          <w:szCs w:val="40"/>
                        </w:rPr>
                        <w:t>0 R</w:t>
                      </w:r>
                      <w:r>
                        <w:rPr>
                          <w:b/>
                          <w:sz w:val="40"/>
                          <w:szCs w:val="40"/>
                        </w:rPr>
                        <w:t>0</w:t>
                      </w:r>
                      <w:r w:rsidR="00225FA8">
                        <w:rPr>
                          <w:b/>
                          <w:sz w:val="40"/>
                          <w:szCs w:val="40"/>
                        </w:rPr>
                        <w:t>3</w:t>
                      </w:r>
                      <w:r>
                        <w:rPr>
                          <w:b/>
                          <w:sz w:val="40"/>
                          <w:szCs w:val="40"/>
                        </w:rPr>
                        <w:t>L – 1234/02</w:t>
                      </w:r>
                    </w:p>
                  </w:txbxContent>
                </v:textbox>
              </v:shape>
            </w:pict>
          </mc:Fallback>
        </mc:AlternateContent>
      </w:r>
      <w:r>
        <w:rPr>
          <w:noProof/>
          <w:lang w:val="en-US"/>
        </w:rPr>
        <w:drawing>
          <wp:inline distT="0" distB="0" distL="0" distR="0" wp14:anchorId="3B4E1560" wp14:editId="33385E2E">
            <wp:extent cx="4685030" cy="10928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5030" cy="1092835"/>
                    </a:xfrm>
                    <a:prstGeom prst="rect">
                      <a:avLst/>
                    </a:prstGeom>
                    <a:noFill/>
                    <a:ln>
                      <a:noFill/>
                    </a:ln>
                  </pic:spPr>
                </pic:pic>
              </a:graphicData>
            </a:graphic>
          </wp:inline>
        </w:drawing>
      </w:r>
    </w:p>
    <w:p w14:paraId="182962F1" w14:textId="77777777" w:rsidR="00024B16" w:rsidRPr="008104DE" w:rsidRDefault="00024B16" w:rsidP="00024B16">
      <w:pPr>
        <w:pStyle w:val="SingleTxtG"/>
        <w:ind w:left="2259" w:hanging="1125"/>
        <w:jc w:val="right"/>
        <w:rPr>
          <w:lang w:val="en-GB"/>
        </w:rPr>
      </w:pPr>
      <w:r w:rsidRPr="008104DE">
        <w:rPr>
          <w:lang w:val="en-GB"/>
        </w:rPr>
        <w:t>a = 8 mm min.</w:t>
      </w:r>
    </w:p>
    <w:p w14:paraId="06C588A1" w14:textId="451CA988" w:rsidR="00024B16" w:rsidRPr="008104DE" w:rsidRDefault="00024B16" w:rsidP="00024B16">
      <w:pPr>
        <w:pStyle w:val="SingleTxtG"/>
        <w:ind w:firstLine="567"/>
        <w:rPr>
          <w:lang w:val="en-GB"/>
        </w:rPr>
      </w:pPr>
      <w:r w:rsidRPr="008104DE">
        <w:rPr>
          <w:lang w:val="en-GB"/>
        </w:rPr>
        <w:t xml:space="preserve">The above type approval marking affixed to a vehicle shows that the IWVTA class concerned has, with regard to L-IWVTA, been approved in the Netherlands (E 4) </w:t>
      </w:r>
      <w:r w:rsidR="00B71323" w:rsidRPr="00EA5932">
        <w:rPr>
          <w:rFonts w:eastAsia="MS Mincho"/>
          <w:lang w:val="en-GB"/>
        </w:rPr>
        <w:t xml:space="preserve">pursuant to this Regulation as amended by the </w:t>
      </w:r>
      <w:r w:rsidR="006D168B" w:rsidRPr="00EA5932">
        <w:rPr>
          <w:rFonts w:eastAsia="MS Mincho"/>
          <w:lang w:val="en-GB"/>
        </w:rPr>
        <w:t>0</w:t>
      </w:r>
      <w:r w:rsidR="00225FA8">
        <w:rPr>
          <w:rFonts w:eastAsia="MS Mincho"/>
          <w:lang w:val="en-GB"/>
        </w:rPr>
        <w:t>3</w:t>
      </w:r>
      <w:r w:rsidR="006D168B" w:rsidRPr="00EA5932">
        <w:rPr>
          <w:rFonts w:eastAsia="MS Mincho"/>
          <w:lang w:val="en-GB"/>
        </w:rPr>
        <w:t xml:space="preserve"> </w:t>
      </w:r>
      <w:r w:rsidR="00B71323" w:rsidRPr="00EA5932">
        <w:rPr>
          <w:rFonts w:eastAsia="MS Mincho"/>
          <w:lang w:val="en-GB"/>
        </w:rPr>
        <w:t>series of amendments</w:t>
      </w:r>
      <w:r w:rsidRPr="008104DE">
        <w:rPr>
          <w:lang w:val="en-GB"/>
        </w:rPr>
        <w:t xml:space="preserve">. The letter L identifies the approval as one of limited recognition (paragraph 2.3.2. of this Regulation). The approval is granted for the </w:t>
      </w:r>
      <w:r w:rsidRPr="008104DE">
        <w:rPr>
          <w:lang w:val="en-GB" w:eastAsia="ja-JP"/>
        </w:rPr>
        <w:t>IWVTA class</w:t>
      </w:r>
      <w:r w:rsidRPr="008104DE">
        <w:rPr>
          <w:lang w:val="en-GB"/>
        </w:rPr>
        <w:t xml:space="preserve"> approved with the number 1234 and the IWVTA type with the number 02.</w:t>
      </w:r>
    </w:p>
    <w:p w14:paraId="63172A21" w14:textId="77777777" w:rsidR="00024B16" w:rsidRPr="008104DE" w:rsidRDefault="00024B16" w:rsidP="00024B16">
      <w:pPr>
        <w:pStyle w:val="SingleTxtG"/>
        <w:ind w:left="2259" w:hanging="1125"/>
        <w:rPr>
          <w:lang w:val="en-GB"/>
        </w:rPr>
      </w:pPr>
    </w:p>
    <w:p w14:paraId="0AB8232F" w14:textId="77777777" w:rsidR="00024B16" w:rsidRPr="008104DE" w:rsidRDefault="00024B16" w:rsidP="00024B16">
      <w:pPr>
        <w:pStyle w:val="SingleTxtG"/>
        <w:ind w:left="2259" w:hanging="1125"/>
        <w:rPr>
          <w:lang w:val="en-GB"/>
        </w:rPr>
      </w:pPr>
    </w:p>
    <w:p w14:paraId="552A8AD4" w14:textId="77777777" w:rsidR="00024B16" w:rsidRPr="008104DE" w:rsidRDefault="00024B16" w:rsidP="00024B16">
      <w:pPr>
        <w:pStyle w:val="SingleTxtG"/>
        <w:ind w:left="2259" w:hanging="1125"/>
        <w:rPr>
          <w:lang w:val="en-GB"/>
        </w:rPr>
        <w:sectPr w:rsidR="00024B16" w:rsidRPr="008104DE" w:rsidSect="00B30953">
          <w:headerReference w:type="even" r:id="rId33"/>
          <w:headerReference w:type="default" r:id="rId34"/>
          <w:footerReference w:type="even" r:id="rId35"/>
          <w:footerReference w:type="default" r:id="rId36"/>
          <w:headerReference w:type="first" r:id="rId37"/>
          <w:footerReference w:type="first" r:id="rId38"/>
          <w:footnotePr>
            <w:numRestart w:val="eachSect"/>
          </w:footnotePr>
          <w:endnotePr>
            <w:numFmt w:val="decimal"/>
          </w:endnotePr>
          <w:pgSz w:w="11907" w:h="16840" w:code="9"/>
          <w:pgMar w:top="1418" w:right="1134" w:bottom="1134" w:left="1134" w:header="680" w:footer="567" w:gutter="0"/>
          <w:cols w:space="720"/>
          <w:docGrid w:linePitch="272"/>
        </w:sectPr>
      </w:pPr>
    </w:p>
    <w:p w14:paraId="5C1CCF2A" w14:textId="77777777" w:rsidR="00024B16" w:rsidRPr="008104DE" w:rsidRDefault="00024B16" w:rsidP="00024B16">
      <w:pPr>
        <w:pStyle w:val="HChG"/>
        <w:rPr>
          <w:lang w:val="en-GB"/>
        </w:rPr>
      </w:pPr>
      <w:r w:rsidRPr="008104DE">
        <w:rPr>
          <w:lang w:val="en-GB"/>
        </w:rPr>
        <w:lastRenderedPageBreak/>
        <w:t>Annex 3</w:t>
      </w:r>
    </w:p>
    <w:p w14:paraId="58446A87" w14:textId="77777777" w:rsidR="00024B16" w:rsidRPr="008104DE" w:rsidRDefault="00024B16" w:rsidP="00024B16">
      <w:pPr>
        <w:pStyle w:val="HChG"/>
        <w:rPr>
          <w:lang w:val="en-GB"/>
        </w:rPr>
      </w:pPr>
      <w:r w:rsidRPr="008104DE">
        <w:rPr>
          <w:lang w:val="en-GB"/>
        </w:rPr>
        <w:tab/>
      </w:r>
      <w:r w:rsidRPr="008104DE">
        <w:rPr>
          <w:lang w:val="en-GB"/>
        </w:rPr>
        <w:tab/>
        <w:t>Procedures to be followed for IWVTA</w:t>
      </w:r>
    </w:p>
    <w:p w14:paraId="53B7A8F0" w14:textId="77777777" w:rsidR="00024B16" w:rsidRPr="008104DE" w:rsidRDefault="00024B16" w:rsidP="00024B16">
      <w:pPr>
        <w:pStyle w:val="SingleTxtG"/>
        <w:ind w:left="2259" w:hanging="1125"/>
        <w:rPr>
          <w:lang w:val="en-GB"/>
        </w:rPr>
      </w:pPr>
      <w:r w:rsidRPr="008104DE">
        <w:rPr>
          <w:lang w:val="en-GB"/>
        </w:rPr>
        <w:t>1.</w:t>
      </w:r>
      <w:r w:rsidRPr="008104DE">
        <w:rPr>
          <w:lang w:val="en-GB"/>
        </w:rPr>
        <w:tab/>
        <w:t>Objectives and scope</w:t>
      </w:r>
    </w:p>
    <w:p w14:paraId="47D8EE9B" w14:textId="77777777" w:rsidR="00024B16" w:rsidRPr="008104DE" w:rsidRDefault="00024B16" w:rsidP="00457CF4">
      <w:pPr>
        <w:pStyle w:val="SingleTxtG"/>
        <w:ind w:left="2259" w:firstLine="9"/>
        <w:rPr>
          <w:lang w:val="en-GB"/>
        </w:rPr>
      </w:pPr>
      <w:r w:rsidRPr="008104DE">
        <w:rPr>
          <w:lang w:val="en-GB"/>
        </w:rPr>
        <w:tab/>
        <w:t xml:space="preserve">This annex sets out the procedures for IWVTA in accordance with the provisions of paragraph 4.1. of </w:t>
      </w:r>
      <w:r>
        <w:rPr>
          <w:lang w:val="en-GB"/>
        </w:rPr>
        <w:t>this Regulation</w:t>
      </w:r>
    </w:p>
    <w:p w14:paraId="68468DF8" w14:textId="77777777" w:rsidR="00024B16" w:rsidRPr="008104DE" w:rsidRDefault="00024B16" w:rsidP="00024B16">
      <w:pPr>
        <w:pStyle w:val="SingleTxtG"/>
        <w:ind w:left="2259" w:hanging="1125"/>
        <w:rPr>
          <w:lang w:val="en-GB"/>
        </w:rPr>
      </w:pPr>
      <w:r w:rsidRPr="008104DE">
        <w:rPr>
          <w:lang w:val="en-GB"/>
        </w:rPr>
        <w:t>2.</w:t>
      </w:r>
      <w:r w:rsidRPr="008104DE">
        <w:rPr>
          <w:lang w:val="en-GB"/>
        </w:rPr>
        <w:tab/>
        <w:t>Type approval process</w:t>
      </w:r>
    </w:p>
    <w:p w14:paraId="75C13EE1" w14:textId="77777777" w:rsidR="00024B16" w:rsidRPr="008104DE" w:rsidRDefault="00024B16" w:rsidP="00024B16">
      <w:pPr>
        <w:pStyle w:val="SingleTxtG"/>
        <w:ind w:left="2259" w:hanging="1125"/>
        <w:rPr>
          <w:lang w:val="en-GB"/>
        </w:rPr>
      </w:pPr>
      <w:r w:rsidRPr="008104DE">
        <w:rPr>
          <w:lang w:val="en-GB"/>
        </w:rPr>
        <w:tab/>
        <w:t>When receiving an application for IWVTA, the approval authority shall:</w:t>
      </w:r>
    </w:p>
    <w:p w14:paraId="11962B23" w14:textId="0B73D3D7" w:rsidR="00024B16" w:rsidRPr="008104DE" w:rsidRDefault="00024B16" w:rsidP="00457CF4">
      <w:pPr>
        <w:pStyle w:val="SingleTxtG"/>
        <w:ind w:left="2835" w:hanging="567"/>
        <w:rPr>
          <w:lang w:val="en-GB"/>
        </w:rPr>
      </w:pPr>
      <w:r w:rsidRPr="008104DE">
        <w:rPr>
          <w:lang w:val="en-GB"/>
        </w:rPr>
        <w:t>(a)</w:t>
      </w:r>
      <w:r w:rsidRPr="008104DE">
        <w:rPr>
          <w:lang w:val="en-GB"/>
        </w:rPr>
        <w:tab/>
        <w:t>Verify that all type approval certificates issued pursuant to the UN Regulations which are applicable for IWVTA cover the IWVTA type and correspond</w:t>
      </w:r>
      <w:r>
        <w:rPr>
          <w:lang w:val="en-GB"/>
        </w:rPr>
        <w:t xml:space="preserve"> to the prescribed requirements;</w:t>
      </w:r>
    </w:p>
    <w:p w14:paraId="490198AF" w14:textId="759286BD" w:rsidR="00024B16" w:rsidRPr="008104DE" w:rsidRDefault="00024B16" w:rsidP="00457CF4">
      <w:pPr>
        <w:pStyle w:val="SingleTxtG"/>
        <w:ind w:left="2835" w:hanging="567"/>
        <w:rPr>
          <w:lang w:val="en-GB"/>
        </w:rPr>
      </w:pPr>
      <w:r w:rsidRPr="008104DE">
        <w:rPr>
          <w:lang w:val="en-GB"/>
        </w:rPr>
        <w:t>(b)</w:t>
      </w:r>
      <w:r w:rsidRPr="008104DE">
        <w:rPr>
          <w:lang w:val="en-GB"/>
        </w:rPr>
        <w:tab/>
        <w:t>Ensure that the vehicle specifications and data contained in the information document (Part II of Annex 5) are included in the data in the information packages and in the type approval certificates in respect</w:t>
      </w:r>
      <w:r>
        <w:rPr>
          <w:lang w:val="en-GB"/>
        </w:rPr>
        <w:t xml:space="preserve"> of the relevant UN Regulations;</w:t>
      </w:r>
    </w:p>
    <w:p w14:paraId="5D4B498A" w14:textId="1148043D" w:rsidR="00024B16" w:rsidRPr="008104DE" w:rsidRDefault="00024B16" w:rsidP="00457CF4">
      <w:pPr>
        <w:pStyle w:val="SingleTxtG"/>
        <w:ind w:left="2835" w:hanging="567"/>
        <w:rPr>
          <w:lang w:val="en-GB"/>
        </w:rPr>
      </w:pPr>
      <w:r w:rsidRPr="008104DE">
        <w:rPr>
          <w:lang w:val="en-GB"/>
        </w:rPr>
        <w:t>(c)</w:t>
      </w:r>
      <w:r w:rsidRPr="008104DE">
        <w:rPr>
          <w:lang w:val="en-GB"/>
        </w:rPr>
        <w:tab/>
        <w:t>When an item number in the information document (Part II of Annex 5) is not included in the information package of any of the UN Regulations, data on the relevant part or characteristic shall be treated as reference information to identify the basic vehicle</w:t>
      </w:r>
      <w:r>
        <w:rPr>
          <w:lang w:val="en-GB"/>
        </w:rPr>
        <w:t>;</w:t>
      </w:r>
    </w:p>
    <w:p w14:paraId="2C51166A" w14:textId="12D74A24" w:rsidR="00024B16" w:rsidRPr="008104DE" w:rsidRDefault="00024B16" w:rsidP="00457CF4">
      <w:pPr>
        <w:pStyle w:val="SingleTxtG"/>
        <w:ind w:left="2835" w:hanging="567"/>
        <w:rPr>
          <w:lang w:val="en-GB"/>
        </w:rPr>
      </w:pPr>
      <w:r w:rsidRPr="008104DE">
        <w:rPr>
          <w:lang w:val="en-GB"/>
        </w:rPr>
        <w:t>(d)</w:t>
      </w:r>
      <w:r w:rsidRPr="008104DE">
        <w:rPr>
          <w:lang w:val="en-GB"/>
        </w:rPr>
        <w:tab/>
        <w:t>On a selected sample of vehicles from the type to be approved carry out or arrange to be carried out inspections to verify that the vehicle(s) is/are built in accordance with the relevant data contained in the information package in respect of the rele</w:t>
      </w:r>
      <w:r>
        <w:rPr>
          <w:lang w:val="en-GB"/>
        </w:rPr>
        <w:t>vant type approval certificates;</w:t>
      </w:r>
    </w:p>
    <w:p w14:paraId="3DD5ADD6" w14:textId="68440079" w:rsidR="00024B16" w:rsidRPr="008104DE" w:rsidRDefault="00024B16" w:rsidP="00457CF4">
      <w:pPr>
        <w:pStyle w:val="SingleTxtG"/>
        <w:ind w:left="2835" w:hanging="567"/>
        <w:rPr>
          <w:lang w:val="en-GB"/>
        </w:rPr>
      </w:pPr>
      <w:r w:rsidRPr="008104DE">
        <w:rPr>
          <w:lang w:val="en-GB"/>
        </w:rPr>
        <w:t>(e)</w:t>
      </w:r>
      <w:r w:rsidRPr="008104DE">
        <w:rPr>
          <w:lang w:val="en-GB"/>
        </w:rPr>
        <w:tab/>
        <w:t>Carry out or arrange to be carried out relevant installation checks in respect of systems, equipment and parts where applicable.</w:t>
      </w:r>
    </w:p>
    <w:p w14:paraId="497AAF9A" w14:textId="77777777" w:rsidR="00024B16" w:rsidRPr="008104DE" w:rsidRDefault="00024B16" w:rsidP="00024B16">
      <w:pPr>
        <w:pStyle w:val="SingleTxtG"/>
        <w:ind w:left="2259" w:hanging="1125"/>
        <w:rPr>
          <w:lang w:val="en-GB"/>
        </w:rPr>
      </w:pPr>
      <w:r w:rsidRPr="008104DE">
        <w:rPr>
          <w:lang w:val="en-GB"/>
        </w:rPr>
        <w:t>3.</w:t>
      </w:r>
      <w:r w:rsidRPr="008104DE">
        <w:rPr>
          <w:lang w:val="en-GB"/>
        </w:rPr>
        <w:tab/>
        <w:t>Combination of technical specifications</w:t>
      </w:r>
    </w:p>
    <w:p w14:paraId="02AF7E04" w14:textId="77777777" w:rsidR="00024B16" w:rsidRPr="008104DE" w:rsidRDefault="00024B16" w:rsidP="00457CF4">
      <w:pPr>
        <w:pStyle w:val="SingleTxtG"/>
        <w:ind w:left="2259" w:firstLine="9"/>
        <w:rPr>
          <w:lang w:val="en-GB"/>
        </w:rPr>
      </w:pPr>
      <w:r w:rsidRPr="008104DE">
        <w:rPr>
          <w:lang w:val="en-GB"/>
        </w:rPr>
        <w:tab/>
        <w:t>The number of vehicles to be submitted shall be sufficient to permit the proper check of the variants and versions of the type to be approved.</w:t>
      </w:r>
    </w:p>
    <w:p w14:paraId="2182157B" w14:textId="77777777" w:rsidR="00024B16" w:rsidRPr="008104DE" w:rsidRDefault="00024B16" w:rsidP="00024B16">
      <w:pPr>
        <w:pStyle w:val="SingleTxtG"/>
        <w:ind w:left="2259" w:hanging="1125"/>
        <w:rPr>
          <w:lang w:val="en-GB"/>
        </w:rPr>
      </w:pPr>
    </w:p>
    <w:p w14:paraId="167EC1BE" w14:textId="77777777" w:rsidR="00024B16" w:rsidRPr="008104DE" w:rsidRDefault="00024B16" w:rsidP="00024B16">
      <w:pPr>
        <w:pStyle w:val="SingleTxtG"/>
        <w:ind w:left="2259" w:hanging="1125"/>
        <w:rPr>
          <w:lang w:val="en-GB"/>
        </w:rPr>
        <w:sectPr w:rsidR="00024B16" w:rsidRPr="008104DE" w:rsidSect="00B30953">
          <w:headerReference w:type="even" r:id="rId39"/>
          <w:headerReference w:type="default" r:id="rId40"/>
          <w:footerReference w:type="default" r:id="rId41"/>
          <w:headerReference w:type="first" r:id="rId42"/>
          <w:footerReference w:type="first" r:id="rId43"/>
          <w:footnotePr>
            <w:numRestart w:val="eachSect"/>
          </w:footnotePr>
          <w:endnotePr>
            <w:numFmt w:val="decimal"/>
          </w:endnotePr>
          <w:pgSz w:w="11907" w:h="16840" w:code="9"/>
          <w:pgMar w:top="1418" w:right="1134" w:bottom="1134" w:left="1134" w:header="680" w:footer="567" w:gutter="0"/>
          <w:cols w:space="720"/>
          <w:docGrid w:linePitch="272"/>
        </w:sectPr>
      </w:pPr>
    </w:p>
    <w:p w14:paraId="17DB4708" w14:textId="77777777" w:rsidR="00024B16" w:rsidRPr="008104DE" w:rsidRDefault="00024B16" w:rsidP="00024B16">
      <w:pPr>
        <w:pStyle w:val="HChG"/>
        <w:rPr>
          <w:lang w:val="en-GB"/>
        </w:rPr>
      </w:pPr>
      <w:r w:rsidRPr="008104DE">
        <w:rPr>
          <w:lang w:val="en-GB"/>
        </w:rPr>
        <w:lastRenderedPageBreak/>
        <w:t>Annex 4</w:t>
      </w:r>
    </w:p>
    <w:p w14:paraId="5240A970" w14:textId="77777777" w:rsidR="00024B16" w:rsidRPr="008104DE" w:rsidRDefault="00024B16" w:rsidP="00024B16">
      <w:pPr>
        <w:pStyle w:val="HChG"/>
        <w:rPr>
          <w:lang w:val="en-GB"/>
        </w:rPr>
      </w:pPr>
      <w:r w:rsidRPr="008104DE">
        <w:rPr>
          <w:lang w:val="en-GB"/>
        </w:rPr>
        <w:tab/>
      </w:r>
      <w:r w:rsidRPr="008104DE">
        <w:rPr>
          <w:lang w:val="en-GB"/>
        </w:rPr>
        <w:tab/>
        <w:t>List of requirements for the purpose of IWVTA</w:t>
      </w:r>
    </w:p>
    <w:p w14:paraId="15B11BFC" w14:textId="3DF1A81F" w:rsidR="00024B16" w:rsidRPr="008104DE" w:rsidRDefault="00024B16" w:rsidP="00457CF4">
      <w:pPr>
        <w:pStyle w:val="SingleTxtG"/>
        <w:rPr>
          <w:lang w:val="en-GB"/>
        </w:rPr>
      </w:pPr>
      <w:r w:rsidRPr="008104DE">
        <w:rPr>
          <w:lang w:val="en-GB"/>
        </w:rPr>
        <w:t>List of regulatory acts</w:t>
      </w:r>
    </w:p>
    <w:p w14:paraId="468B5469" w14:textId="69B228A7" w:rsidR="00024B16" w:rsidRPr="008104DE" w:rsidRDefault="00024B16" w:rsidP="00457CF4">
      <w:pPr>
        <w:pStyle w:val="SingleTxtG"/>
        <w:rPr>
          <w:lang w:val="en-GB"/>
        </w:rPr>
      </w:pPr>
      <w:r w:rsidRPr="008104DE">
        <w:rPr>
          <w:lang w:val="en-GB"/>
        </w:rPr>
        <w:t>Part A: Requirements for vehicles of category M</w:t>
      </w:r>
      <w:r w:rsidRPr="008104DE">
        <w:rPr>
          <w:vertAlign w:val="subscript"/>
          <w:lang w:val="en-GB"/>
        </w:rPr>
        <w:t>1</w:t>
      </w:r>
    </w:p>
    <w:p w14:paraId="4B5036FA" w14:textId="0DC901EB" w:rsidR="006D168B" w:rsidRDefault="00C00F90" w:rsidP="00A846EF">
      <w:pPr>
        <w:pStyle w:val="H23G"/>
        <w:rPr>
          <w:lang w:val="en-GB"/>
        </w:rPr>
      </w:pPr>
      <w:r>
        <w:rPr>
          <w:lang w:val="en-GB"/>
        </w:rPr>
        <w:tab/>
      </w:r>
      <w:r>
        <w:rPr>
          <w:lang w:val="en-GB"/>
        </w:rPr>
        <w:tab/>
      </w:r>
      <w:r w:rsidR="00024B16" w:rsidRPr="008104DE">
        <w:rPr>
          <w:lang w:val="en-GB"/>
        </w:rPr>
        <w:t>Section I: List of requirements for U-IWVTA</w:t>
      </w:r>
    </w:p>
    <w:p w14:paraId="741BA494" w14:textId="77777777" w:rsidR="00F211CA" w:rsidRDefault="00F211CA" w:rsidP="00F211CA">
      <w:pPr>
        <w:rPr>
          <w:lang w:val="en-GB"/>
        </w:rPr>
      </w:pPr>
    </w:p>
    <w:tbl>
      <w:tblPr>
        <w:tblW w:w="7370" w:type="dxa"/>
        <w:tblInd w:w="1134" w:type="dxa"/>
        <w:tblBorders>
          <w:top w:val="single" w:sz="4" w:space="0" w:color="auto"/>
          <w:bottom w:val="single" w:sz="12" w:space="0" w:color="auto"/>
        </w:tblBorders>
        <w:tblLayout w:type="fixed"/>
        <w:tblCellMar>
          <w:left w:w="0" w:type="dxa"/>
          <w:right w:w="0" w:type="dxa"/>
        </w:tblCellMar>
        <w:tblLook w:val="01E0" w:firstRow="1" w:lastRow="1" w:firstColumn="1" w:lastColumn="1" w:noHBand="0" w:noVBand="0"/>
      </w:tblPr>
      <w:tblGrid>
        <w:gridCol w:w="706"/>
        <w:gridCol w:w="3686"/>
        <w:gridCol w:w="1275"/>
        <w:gridCol w:w="1703"/>
      </w:tblGrid>
      <w:tr w:rsidR="009732A5" w:rsidRPr="008D380A" w14:paraId="506FD412" w14:textId="77777777" w:rsidTr="004711F2">
        <w:trPr>
          <w:cantSplit/>
          <w:tblHeader/>
        </w:trPr>
        <w:tc>
          <w:tcPr>
            <w:tcW w:w="4392" w:type="dxa"/>
            <w:gridSpan w:val="2"/>
            <w:tcBorders>
              <w:top w:val="single" w:sz="4" w:space="0" w:color="auto"/>
              <w:left w:val="single" w:sz="2" w:space="0" w:color="auto"/>
              <w:bottom w:val="single" w:sz="2" w:space="0" w:color="auto"/>
              <w:right w:val="single" w:sz="2" w:space="0" w:color="auto"/>
            </w:tcBorders>
            <w:shd w:val="clear" w:color="auto" w:fill="auto"/>
            <w:vAlign w:val="bottom"/>
          </w:tcPr>
          <w:p w14:paraId="60A5806B" w14:textId="77777777" w:rsidR="009732A5" w:rsidRPr="008D380A" w:rsidRDefault="009732A5" w:rsidP="004711F2">
            <w:pPr>
              <w:spacing w:before="80" w:after="80" w:line="200" w:lineRule="exact"/>
              <w:ind w:left="57" w:right="57"/>
              <w:rPr>
                <w:i/>
                <w:sz w:val="16"/>
              </w:rPr>
            </w:pPr>
          </w:p>
        </w:tc>
        <w:tc>
          <w:tcPr>
            <w:tcW w:w="2978" w:type="dxa"/>
            <w:gridSpan w:val="2"/>
            <w:tcBorders>
              <w:top w:val="single" w:sz="4" w:space="0" w:color="auto"/>
              <w:left w:val="single" w:sz="2" w:space="0" w:color="auto"/>
              <w:bottom w:val="single" w:sz="2" w:space="0" w:color="auto"/>
              <w:right w:val="single" w:sz="2" w:space="0" w:color="auto"/>
            </w:tcBorders>
            <w:shd w:val="clear" w:color="auto" w:fill="auto"/>
            <w:vAlign w:val="bottom"/>
          </w:tcPr>
          <w:p w14:paraId="483C6808" w14:textId="77777777" w:rsidR="009732A5" w:rsidRPr="008D380A" w:rsidRDefault="009732A5" w:rsidP="004711F2">
            <w:pPr>
              <w:spacing w:before="80" w:after="80" w:line="200" w:lineRule="exact"/>
              <w:ind w:left="57" w:right="57"/>
              <w:jc w:val="center"/>
              <w:rPr>
                <w:i/>
                <w:sz w:val="16"/>
              </w:rPr>
            </w:pPr>
            <w:r w:rsidRPr="008D380A">
              <w:rPr>
                <w:i/>
                <w:sz w:val="16"/>
              </w:rPr>
              <w:t xml:space="preserve">Version of UN </w:t>
            </w:r>
            <w:proofErr w:type="spellStart"/>
            <w:r w:rsidRPr="008D380A">
              <w:rPr>
                <w:i/>
                <w:sz w:val="16"/>
              </w:rPr>
              <w:t>Regulation</w:t>
            </w:r>
            <w:proofErr w:type="spellEnd"/>
          </w:p>
        </w:tc>
      </w:tr>
      <w:tr w:rsidR="009732A5" w:rsidRPr="008D380A" w14:paraId="0259D3D3" w14:textId="77777777" w:rsidTr="004711F2">
        <w:trPr>
          <w:cantSplit/>
          <w:tblHeader/>
        </w:trPr>
        <w:tc>
          <w:tcPr>
            <w:tcW w:w="706" w:type="dxa"/>
            <w:tcBorders>
              <w:top w:val="single" w:sz="2" w:space="0" w:color="auto"/>
              <w:left w:val="single" w:sz="2" w:space="0" w:color="auto"/>
              <w:bottom w:val="single" w:sz="12" w:space="0" w:color="auto"/>
              <w:right w:val="single" w:sz="2" w:space="0" w:color="auto"/>
            </w:tcBorders>
            <w:shd w:val="clear" w:color="auto" w:fill="auto"/>
          </w:tcPr>
          <w:p w14:paraId="6D279638" w14:textId="77777777" w:rsidR="009732A5" w:rsidRPr="008D380A" w:rsidRDefault="009732A5" w:rsidP="004711F2">
            <w:pPr>
              <w:spacing w:before="80" w:after="80" w:line="200" w:lineRule="exact"/>
              <w:ind w:left="57" w:right="57"/>
              <w:rPr>
                <w:i/>
                <w:sz w:val="16"/>
                <w:szCs w:val="16"/>
              </w:rPr>
            </w:pPr>
            <w:proofErr w:type="spellStart"/>
            <w:r w:rsidRPr="008D380A">
              <w:rPr>
                <w:i/>
                <w:sz w:val="16"/>
                <w:szCs w:val="16"/>
              </w:rPr>
              <w:t>Number</w:t>
            </w:r>
            <w:proofErr w:type="spellEnd"/>
          </w:p>
        </w:tc>
        <w:tc>
          <w:tcPr>
            <w:tcW w:w="3686" w:type="dxa"/>
            <w:tcBorders>
              <w:top w:val="single" w:sz="2" w:space="0" w:color="auto"/>
              <w:left w:val="single" w:sz="2" w:space="0" w:color="auto"/>
              <w:bottom w:val="single" w:sz="12" w:space="0" w:color="auto"/>
              <w:right w:val="single" w:sz="2" w:space="0" w:color="auto"/>
            </w:tcBorders>
            <w:shd w:val="clear" w:color="auto" w:fill="auto"/>
          </w:tcPr>
          <w:p w14:paraId="22BAE0D3" w14:textId="77777777" w:rsidR="009732A5" w:rsidRPr="008D380A" w:rsidRDefault="009732A5" w:rsidP="004711F2">
            <w:pPr>
              <w:spacing w:before="80" w:after="80" w:line="200" w:lineRule="exact"/>
              <w:ind w:left="57" w:right="57"/>
              <w:rPr>
                <w:i/>
                <w:sz w:val="16"/>
                <w:szCs w:val="16"/>
              </w:rPr>
            </w:pPr>
            <w:r w:rsidRPr="008D380A">
              <w:rPr>
                <w:i/>
                <w:sz w:val="16"/>
                <w:szCs w:val="16"/>
              </w:rPr>
              <w:t>Topic</w:t>
            </w:r>
            <w:r w:rsidRPr="008D380A">
              <w:rPr>
                <w:i/>
                <w:sz w:val="16"/>
                <w:szCs w:val="16"/>
                <w:vertAlign w:val="superscript"/>
              </w:rPr>
              <w:t>3</w:t>
            </w:r>
          </w:p>
        </w:tc>
        <w:tc>
          <w:tcPr>
            <w:tcW w:w="1275" w:type="dxa"/>
            <w:tcBorders>
              <w:top w:val="single" w:sz="2" w:space="0" w:color="auto"/>
              <w:left w:val="single" w:sz="2" w:space="0" w:color="auto"/>
              <w:bottom w:val="single" w:sz="12" w:space="0" w:color="auto"/>
              <w:right w:val="single" w:sz="2" w:space="0" w:color="auto"/>
            </w:tcBorders>
            <w:shd w:val="clear" w:color="auto" w:fill="auto"/>
          </w:tcPr>
          <w:p w14:paraId="764FC981" w14:textId="77777777" w:rsidR="009732A5" w:rsidRPr="008D380A" w:rsidRDefault="009732A5" w:rsidP="004711F2">
            <w:pPr>
              <w:spacing w:before="80" w:after="80" w:line="200" w:lineRule="exact"/>
              <w:ind w:left="57" w:right="113"/>
              <w:jc w:val="right"/>
              <w:rPr>
                <w:i/>
                <w:sz w:val="16"/>
                <w:szCs w:val="16"/>
              </w:rPr>
            </w:pPr>
            <w:r w:rsidRPr="008D380A">
              <w:rPr>
                <w:i/>
                <w:sz w:val="16"/>
                <w:szCs w:val="16"/>
              </w:rPr>
              <w:t>UN Regulation</w:t>
            </w:r>
            <w:r w:rsidRPr="008D380A">
              <w:rPr>
                <w:i/>
                <w:sz w:val="16"/>
                <w:szCs w:val="16"/>
                <w:vertAlign w:val="superscript"/>
              </w:rPr>
              <w:t>1</w:t>
            </w:r>
          </w:p>
        </w:tc>
        <w:tc>
          <w:tcPr>
            <w:tcW w:w="1703" w:type="dxa"/>
            <w:tcBorders>
              <w:top w:val="single" w:sz="2" w:space="0" w:color="auto"/>
              <w:left w:val="single" w:sz="2" w:space="0" w:color="auto"/>
              <w:bottom w:val="single" w:sz="12" w:space="0" w:color="auto"/>
              <w:right w:val="single" w:sz="2" w:space="0" w:color="auto"/>
            </w:tcBorders>
            <w:shd w:val="clear" w:color="auto" w:fill="auto"/>
          </w:tcPr>
          <w:p w14:paraId="6DF2454F" w14:textId="77777777" w:rsidR="009732A5" w:rsidRPr="008D380A" w:rsidRDefault="009732A5" w:rsidP="004711F2">
            <w:pPr>
              <w:spacing w:before="80" w:after="80" w:line="200" w:lineRule="exact"/>
              <w:ind w:left="57" w:right="113"/>
              <w:jc w:val="right"/>
              <w:rPr>
                <w:i/>
                <w:sz w:val="16"/>
                <w:szCs w:val="16"/>
              </w:rPr>
            </w:pPr>
            <w:proofErr w:type="spellStart"/>
            <w:r w:rsidRPr="008D380A">
              <w:rPr>
                <w:i/>
                <w:sz w:val="16"/>
                <w:szCs w:val="16"/>
              </w:rPr>
              <w:t>Series</w:t>
            </w:r>
            <w:proofErr w:type="spellEnd"/>
            <w:r w:rsidRPr="008D380A">
              <w:rPr>
                <w:i/>
                <w:sz w:val="16"/>
                <w:szCs w:val="16"/>
              </w:rPr>
              <w:t xml:space="preserve"> of amendments</w:t>
            </w:r>
            <w:r w:rsidRPr="008D380A">
              <w:rPr>
                <w:i/>
                <w:sz w:val="16"/>
                <w:szCs w:val="16"/>
                <w:vertAlign w:val="superscript"/>
              </w:rPr>
              <w:t>2</w:t>
            </w:r>
          </w:p>
        </w:tc>
      </w:tr>
      <w:tr w:rsidR="009732A5" w:rsidRPr="008D380A" w14:paraId="50EB12BC" w14:textId="77777777" w:rsidTr="004711F2">
        <w:trPr>
          <w:cantSplit/>
          <w:trHeight w:val="454"/>
        </w:trPr>
        <w:tc>
          <w:tcPr>
            <w:tcW w:w="706" w:type="dxa"/>
            <w:tcBorders>
              <w:top w:val="single" w:sz="12" w:space="0" w:color="auto"/>
              <w:left w:val="single" w:sz="2" w:space="0" w:color="auto"/>
              <w:bottom w:val="single" w:sz="2" w:space="0" w:color="auto"/>
              <w:right w:val="single" w:sz="2" w:space="0" w:color="auto"/>
            </w:tcBorders>
            <w:shd w:val="clear" w:color="auto" w:fill="auto"/>
          </w:tcPr>
          <w:p w14:paraId="4B1FFD53" w14:textId="77777777" w:rsidR="009732A5" w:rsidRPr="008D380A" w:rsidRDefault="009732A5" w:rsidP="004711F2">
            <w:pPr>
              <w:spacing w:before="40" w:after="120" w:line="220" w:lineRule="exact"/>
              <w:ind w:left="57" w:right="57"/>
            </w:pPr>
            <w:r w:rsidRPr="008D380A">
              <w:t>1</w:t>
            </w:r>
          </w:p>
        </w:tc>
        <w:tc>
          <w:tcPr>
            <w:tcW w:w="3686" w:type="dxa"/>
            <w:tcBorders>
              <w:top w:val="single" w:sz="12" w:space="0" w:color="auto"/>
              <w:left w:val="single" w:sz="2" w:space="0" w:color="auto"/>
              <w:bottom w:val="single" w:sz="2" w:space="0" w:color="auto"/>
              <w:right w:val="single" w:sz="2" w:space="0" w:color="auto"/>
            </w:tcBorders>
            <w:shd w:val="clear" w:color="auto" w:fill="auto"/>
          </w:tcPr>
          <w:p w14:paraId="2546316C" w14:textId="77777777" w:rsidR="009732A5" w:rsidRPr="008D380A" w:rsidRDefault="009732A5" w:rsidP="004711F2">
            <w:pPr>
              <w:spacing w:before="40" w:after="120" w:line="220" w:lineRule="exact"/>
              <w:ind w:left="57" w:right="57"/>
              <w:rPr>
                <w:szCs w:val="21"/>
                <w:lang w:val="en-GB"/>
              </w:rPr>
            </w:pPr>
            <w:r w:rsidRPr="008D380A">
              <w:rPr>
                <w:lang w:val="en-GB"/>
              </w:rPr>
              <w:t>Vehicles with regard to electromagnetic compatibility</w:t>
            </w:r>
          </w:p>
        </w:tc>
        <w:tc>
          <w:tcPr>
            <w:tcW w:w="1275" w:type="dxa"/>
            <w:tcBorders>
              <w:top w:val="single" w:sz="12" w:space="0" w:color="auto"/>
              <w:left w:val="single" w:sz="2" w:space="0" w:color="auto"/>
              <w:bottom w:val="single" w:sz="2" w:space="0" w:color="auto"/>
              <w:right w:val="single" w:sz="2" w:space="0" w:color="auto"/>
            </w:tcBorders>
            <w:shd w:val="clear" w:color="auto" w:fill="auto"/>
          </w:tcPr>
          <w:p w14:paraId="10E2C5AB" w14:textId="77777777" w:rsidR="009732A5" w:rsidRPr="008D380A" w:rsidRDefault="009732A5" w:rsidP="004711F2">
            <w:pPr>
              <w:spacing w:before="40" w:after="120" w:line="220" w:lineRule="exact"/>
              <w:ind w:left="57" w:right="113"/>
              <w:jc w:val="right"/>
            </w:pPr>
            <w:r w:rsidRPr="008D380A">
              <w:t>10</w:t>
            </w:r>
          </w:p>
        </w:tc>
        <w:tc>
          <w:tcPr>
            <w:tcW w:w="1703" w:type="dxa"/>
            <w:tcBorders>
              <w:top w:val="single" w:sz="12" w:space="0" w:color="auto"/>
              <w:left w:val="single" w:sz="2" w:space="0" w:color="auto"/>
              <w:bottom w:val="single" w:sz="2" w:space="0" w:color="auto"/>
              <w:right w:val="single" w:sz="2" w:space="0" w:color="auto"/>
            </w:tcBorders>
            <w:shd w:val="clear" w:color="auto" w:fill="auto"/>
          </w:tcPr>
          <w:p w14:paraId="66C5E4E5" w14:textId="77777777" w:rsidR="009732A5" w:rsidRPr="008D380A" w:rsidRDefault="009732A5" w:rsidP="004711F2">
            <w:pPr>
              <w:spacing w:before="40" w:after="120" w:line="220" w:lineRule="exact"/>
              <w:ind w:left="57" w:right="113"/>
              <w:jc w:val="right"/>
            </w:pPr>
            <w:r w:rsidRPr="008D380A">
              <w:rPr>
                <w:lang w:val="fr-FR"/>
              </w:rPr>
              <w:t>05</w:t>
            </w:r>
          </w:p>
        </w:tc>
      </w:tr>
      <w:tr w:rsidR="009732A5" w:rsidRPr="008D380A" w14:paraId="1AB2ABF5"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653AA590" w14:textId="77777777" w:rsidR="009732A5" w:rsidRPr="008D380A" w:rsidRDefault="009732A5" w:rsidP="004711F2">
            <w:pPr>
              <w:spacing w:before="40" w:after="120" w:line="220" w:lineRule="exact"/>
              <w:ind w:left="57" w:right="57"/>
            </w:pPr>
            <w:r w:rsidRPr="008D380A">
              <w:t>2</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15EE7B67" w14:textId="77777777" w:rsidR="009732A5" w:rsidRPr="008D380A" w:rsidRDefault="009732A5" w:rsidP="004711F2">
            <w:pPr>
              <w:spacing w:before="40" w:after="120" w:line="220" w:lineRule="exact"/>
              <w:ind w:left="57" w:right="57"/>
              <w:rPr>
                <w:lang w:val="en-GB"/>
              </w:rPr>
            </w:pPr>
            <w:r w:rsidRPr="008D380A">
              <w:rPr>
                <w:lang w:val="en-GB"/>
              </w:rPr>
              <w:t xml:space="preserve">Vehicles with regard to door latches and door retention components </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7900DC15" w14:textId="77777777" w:rsidR="009732A5" w:rsidRPr="008D380A" w:rsidRDefault="009732A5" w:rsidP="004711F2">
            <w:pPr>
              <w:spacing w:before="40" w:after="120" w:line="220" w:lineRule="exact"/>
              <w:ind w:left="57" w:right="113"/>
              <w:jc w:val="right"/>
            </w:pPr>
            <w:r w:rsidRPr="008D380A">
              <w:t>11</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3107FE47" w14:textId="77777777" w:rsidR="009732A5" w:rsidRPr="008D380A" w:rsidRDefault="009732A5" w:rsidP="004711F2">
            <w:pPr>
              <w:spacing w:before="40" w:after="120" w:line="220" w:lineRule="exact"/>
              <w:ind w:left="57" w:right="113"/>
              <w:jc w:val="right"/>
            </w:pPr>
            <w:r w:rsidRPr="008D380A">
              <w:rPr>
                <w:lang w:val="fr-FR"/>
              </w:rPr>
              <w:t>04</w:t>
            </w:r>
          </w:p>
        </w:tc>
      </w:tr>
      <w:tr w:rsidR="009732A5" w:rsidRPr="008D380A" w14:paraId="1867738C"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537B9864" w14:textId="77777777" w:rsidR="009732A5" w:rsidRPr="008D380A" w:rsidRDefault="009732A5" w:rsidP="004711F2">
            <w:pPr>
              <w:spacing w:before="40" w:after="120" w:line="220" w:lineRule="exact"/>
              <w:ind w:left="57" w:right="57"/>
            </w:pPr>
            <w:r w:rsidRPr="008D380A">
              <w:t>3</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47920B9F" w14:textId="77777777" w:rsidR="009732A5" w:rsidRPr="008D380A" w:rsidRDefault="009732A5" w:rsidP="004711F2">
            <w:pPr>
              <w:spacing w:before="40" w:after="120" w:line="220" w:lineRule="exact"/>
              <w:ind w:left="57" w:right="57"/>
              <w:rPr>
                <w:lang w:val="en-GB"/>
              </w:rPr>
            </w:pPr>
            <w:r w:rsidRPr="008D380A">
              <w:rPr>
                <w:lang w:val="en-GB"/>
              </w:rPr>
              <w:t>Vehicles with regard to the protection of the driver against the steering mechanism in the event of impact</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48D49DB1" w14:textId="77777777" w:rsidR="009732A5" w:rsidRPr="008D380A" w:rsidRDefault="009732A5" w:rsidP="004711F2">
            <w:pPr>
              <w:spacing w:before="40" w:after="120" w:line="220" w:lineRule="exact"/>
              <w:ind w:left="57" w:right="113"/>
              <w:jc w:val="right"/>
            </w:pPr>
            <w:r w:rsidRPr="008D380A">
              <w:t>12</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1FB25B5B" w14:textId="77777777" w:rsidR="009732A5" w:rsidRPr="008D380A" w:rsidRDefault="009732A5" w:rsidP="004711F2">
            <w:pPr>
              <w:spacing w:before="40" w:after="120" w:line="220" w:lineRule="exact"/>
              <w:ind w:left="57" w:right="113"/>
              <w:jc w:val="right"/>
            </w:pPr>
            <w:r w:rsidRPr="008D380A">
              <w:rPr>
                <w:lang w:val="fr-FR"/>
              </w:rPr>
              <w:t>04</w:t>
            </w:r>
          </w:p>
        </w:tc>
      </w:tr>
      <w:tr w:rsidR="009732A5" w:rsidRPr="008D380A" w14:paraId="12767058"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53C89242" w14:textId="77777777" w:rsidR="009732A5" w:rsidRPr="008D380A" w:rsidRDefault="009732A5" w:rsidP="004711F2">
            <w:pPr>
              <w:spacing w:before="40" w:after="120" w:line="220" w:lineRule="exact"/>
              <w:ind w:left="57" w:right="57"/>
            </w:pPr>
            <w:r w:rsidRPr="008D380A">
              <w:t>4</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509FC3FE" w14:textId="77777777" w:rsidR="009732A5" w:rsidRPr="008D380A" w:rsidRDefault="009732A5" w:rsidP="004711F2">
            <w:pPr>
              <w:spacing w:before="40" w:after="120" w:line="220" w:lineRule="exact"/>
              <w:ind w:left="57" w:right="57"/>
              <w:rPr>
                <w:lang w:val="en-GB"/>
              </w:rPr>
            </w:pPr>
            <w:r w:rsidRPr="008D380A">
              <w:rPr>
                <w:lang w:val="en-GB"/>
              </w:rPr>
              <w:t>Brakes of M</w:t>
            </w:r>
            <w:r w:rsidRPr="008D380A">
              <w:rPr>
                <w:vertAlign w:val="subscript"/>
                <w:lang w:val="en-GB"/>
              </w:rPr>
              <w:t>1</w:t>
            </w:r>
            <w:r w:rsidRPr="008D380A">
              <w:rPr>
                <w:lang w:val="en-GB"/>
              </w:rPr>
              <w:t xml:space="preserve"> and N</w:t>
            </w:r>
            <w:r w:rsidRPr="008D380A">
              <w:rPr>
                <w:vertAlign w:val="subscript"/>
                <w:lang w:val="en-GB"/>
              </w:rPr>
              <w:t>1</w:t>
            </w:r>
            <w:r w:rsidRPr="008D380A">
              <w:rPr>
                <w:lang w:val="en-GB"/>
              </w:rPr>
              <w:t xml:space="preserve"> vehicles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1C2ED532" w14:textId="77777777" w:rsidR="009732A5" w:rsidRPr="008D380A" w:rsidRDefault="009732A5" w:rsidP="004711F2">
            <w:pPr>
              <w:spacing w:before="40" w:after="120" w:line="220" w:lineRule="exact"/>
              <w:ind w:left="57" w:right="113"/>
              <w:jc w:val="right"/>
            </w:pPr>
            <w:r w:rsidRPr="008D380A">
              <w:rPr>
                <w:lang w:val="fr-FR"/>
              </w:rPr>
              <w:t>13-H</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4BB5A48C" w14:textId="77777777" w:rsidR="009732A5" w:rsidRPr="008D380A" w:rsidRDefault="009732A5" w:rsidP="004711F2">
            <w:pPr>
              <w:spacing w:before="40" w:after="120" w:line="220" w:lineRule="exact"/>
              <w:ind w:left="57" w:right="113"/>
              <w:jc w:val="right"/>
            </w:pPr>
            <w:r w:rsidRPr="008D380A">
              <w:rPr>
                <w:lang w:val="fr-FR"/>
              </w:rPr>
              <w:t>01</w:t>
            </w:r>
          </w:p>
        </w:tc>
      </w:tr>
      <w:tr w:rsidR="009732A5" w:rsidRPr="008D380A" w14:paraId="5F46FF2D"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64C09F82" w14:textId="77777777" w:rsidR="009732A5" w:rsidRPr="008D380A" w:rsidRDefault="009732A5" w:rsidP="004711F2">
            <w:pPr>
              <w:spacing w:before="40" w:after="120" w:line="220" w:lineRule="exact"/>
              <w:ind w:left="57" w:right="57"/>
            </w:pPr>
            <w:r w:rsidRPr="008D380A">
              <w:t>5</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4CB41944" w14:textId="77777777" w:rsidR="009732A5" w:rsidRPr="008D380A" w:rsidRDefault="009732A5" w:rsidP="004711F2">
            <w:pPr>
              <w:spacing w:before="40" w:after="120" w:line="220" w:lineRule="exact"/>
              <w:ind w:left="57" w:right="57"/>
              <w:rPr>
                <w:lang w:val="en-GB"/>
              </w:rPr>
            </w:pPr>
            <w:r w:rsidRPr="008D380A">
              <w:rPr>
                <w:lang w:val="en-GB"/>
              </w:rPr>
              <w:t>Vehicles with regard to safety-belt anchorages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343A13C8" w14:textId="77777777" w:rsidR="009732A5" w:rsidRPr="008D380A" w:rsidRDefault="009732A5" w:rsidP="004711F2">
            <w:pPr>
              <w:spacing w:before="40" w:after="120" w:line="220" w:lineRule="exact"/>
              <w:ind w:left="57" w:right="113"/>
              <w:jc w:val="right"/>
            </w:pPr>
            <w:r w:rsidRPr="008D380A">
              <w:rPr>
                <w:lang w:val="fr-FR"/>
              </w:rPr>
              <w:t>14</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33159D79" w14:textId="77777777" w:rsidR="009732A5" w:rsidRPr="008D380A" w:rsidRDefault="009732A5" w:rsidP="004711F2">
            <w:pPr>
              <w:spacing w:before="40" w:after="120" w:line="220" w:lineRule="exact"/>
              <w:ind w:left="57" w:right="113"/>
              <w:jc w:val="right"/>
            </w:pPr>
            <w:r w:rsidRPr="008D380A">
              <w:rPr>
                <w:lang w:val="fr-FR"/>
              </w:rPr>
              <w:t>09</w:t>
            </w:r>
          </w:p>
        </w:tc>
      </w:tr>
      <w:tr w:rsidR="009732A5" w:rsidRPr="008D380A" w14:paraId="12539BE2"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41B8417B" w14:textId="77777777" w:rsidR="009732A5" w:rsidRPr="008D380A" w:rsidRDefault="009732A5" w:rsidP="004711F2">
            <w:pPr>
              <w:spacing w:before="40" w:after="120" w:line="220" w:lineRule="exact"/>
              <w:ind w:left="57" w:right="57"/>
            </w:pPr>
            <w:r w:rsidRPr="008D380A">
              <w:t>6</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54B4E73F" w14:textId="77777777" w:rsidR="009732A5" w:rsidRPr="008D380A" w:rsidRDefault="009732A5" w:rsidP="004711F2">
            <w:pPr>
              <w:spacing w:before="40" w:after="120" w:line="220" w:lineRule="exact"/>
              <w:ind w:left="57" w:right="57"/>
              <w:rPr>
                <w:lang w:val="en-GB"/>
              </w:rPr>
            </w:pPr>
            <w:r w:rsidRPr="008D380A">
              <w:rPr>
                <w:lang w:val="en-GB"/>
              </w:rPr>
              <w:t xml:space="preserve">Safety-belts, restraint systems, child restraint systems and ISOFIX child restraint systems </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3B183461" w14:textId="77777777" w:rsidR="009732A5" w:rsidRPr="008D380A" w:rsidRDefault="009732A5" w:rsidP="004711F2">
            <w:pPr>
              <w:spacing w:before="40" w:after="120" w:line="220" w:lineRule="exact"/>
              <w:ind w:left="57" w:right="113"/>
              <w:jc w:val="right"/>
            </w:pPr>
            <w:r w:rsidRPr="008D380A">
              <w:t>16</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2A9E3492" w14:textId="77777777" w:rsidR="009732A5" w:rsidRPr="008D380A" w:rsidRDefault="009732A5" w:rsidP="004711F2">
            <w:pPr>
              <w:spacing w:before="40" w:after="120" w:line="220" w:lineRule="exact"/>
              <w:ind w:left="57" w:right="113"/>
              <w:jc w:val="right"/>
            </w:pPr>
            <w:r w:rsidRPr="008D380A">
              <w:rPr>
                <w:lang w:val="fr-FR"/>
              </w:rPr>
              <w:t>08</w:t>
            </w:r>
          </w:p>
        </w:tc>
      </w:tr>
      <w:tr w:rsidR="009732A5" w:rsidRPr="008D380A" w14:paraId="0B66D30D"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2C8FF496" w14:textId="77777777" w:rsidR="009732A5" w:rsidRPr="008D380A" w:rsidRDefault="009732A5" w:rsidP="004711F2">
            <w:pPr>
              <w:spacing w:before="40" w:after="120" w:line="220" w:lineRule="exact"/>
              <w:ind w:left="57" w:right="57"/>
            </w:pPr>
            <w:r w:rsidRPr="008D380A">
              <w:t>7</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29A6DCE9" w14:textId="77777777" w:rsidR="009732A5" w:rsidRPr="008D380A" w:rsidRDefault="009732A5" w:rsidP="004711F2">
            <w:pPr>
              <w:spacing w:before="40" w:after="120" w:line="220" w:lineRule="exact"/>
              <w:ind w:left="57" w:right="57"/>
              <w:rPr>
                <w:lang w:val="en-GB"/>
              </w:rPr>
            </w:pPr>
            <w:r w:rsidRPr="008D380A">
              <w:rPr>
                <w:lang w:val="en-GB"/>
              </w:rPr>
              <w:t>Vehicles with regard to the seats, their anchorages and any head restraints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17595E3" w14:textId="77777777" w:rsidR="009732A5" w:rsidRPr="008D380A" w:rsidRDefault="009732A5" w:rsidP="004711F2">
            <w:pPr>
              <w:spacing w:before="40" w:after="120" w:line="220" w:lineRule="exact"/>
              <w:ind w:left="57" w:right="113"/>
              <w:jc w:val="right"/>
            </w:pPr>
            <w:r w:rsidRPr="008D380A">
              <w:t>17</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1703E4A2" w14:textId="77777777" w:rsidR="009732A5" w:rsidRPr="008D380A" w:rsidRDefault="009732A5" w:rsidP="004711F2">
            <w:pPr>
              <w:spacing w:before="40" w:after="120" w:line="220" w:lineRule="exact"/>
              <w:ind w:left="57" w:right="113"/>
              <w:jc w:val="right"/>
            </w:pPr>
            <w:r w:rsidRPr="008D380A">
              <w:rPr>
                <w:lang w:val="fr-FR"/>
              </w:rPr>
              <w:t>10</w:t>
            </w:r>
          </w:p>
        </w:tc>
      </w:tr>
      <w:tr w:rsidR="009732A5" w:rsidRPr="008D380A" w14:paraId="4A334B61"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02BB618C" w14:textId="77777777" w:rsidR="009732A5" w:rsidRPr="008D380A" w:rsidRDefault="009732A5" w:rsidP="004711F2">
            <w:pPr>
              <w:spacing w:before="40" w:after="120" w:line="220" w:lineRule="exact"/>
              <w:ind w:left="57" w:right="57"/>
            </w:pPr>
            <w:r w:rsidRPr="008D380A">
              <w:t>8</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6999DC16" w14:textId="77777777" w:rsidR="009732A5" w:rsidRPr="008D380A" w:rsidRDefault="009732A5" w:rsidP="004711F2">
            <w:pPr>
              <w:spacing w:before="40" w:after="120" w:line="220" w:lineRule="exact"/>
              <w:ind w:left="57" w:right="57"/>
              <w:rPr>
                <w:lang w:val="en-GB"/>
              </w:rPr>
            </w:pPr>
            <w:r w:rsidRPr="008D380A">
              <w:rPr>
                <w:lang w:val="en-GB"/>
              </w:rPr>
              <w:t>Vehicles with regard to their interior fittings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4E9D1E3C" w14:textId="77777777" w:rsidR="009732A5" w:rsidRPr="008D380A" w:rsidRDefault="009732A5" w:rsidP="004711F2">
            <w:pPr>
              <w:spacing w:before="40" w:after="120" w:line="220" w:lineRule="exact"/>
              <w:ind w:left="57" w:right="113"/>
              <w:jc w:val="right"/>
            </w:pPr>
            <w:r w:rsidRPr="008D380A">
              <w:t>21</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7C9DBB9C" w14:textId="77777777" w:rsidR="009732A5" w:rsidRPr="008D380A" w:rsidRDefault="009732A5" w:rsidP="004711F2">
            <w:pPr>
              <w:spacing w:before="40" w:after="120" w:line="220" w:lineRule="exact"/>
              <w:ind w:left="57" w:right="113"/>
              <w:jc w:val="right"/>
            </w:pPr>
            <w:r w:rsidRPr="008D380A">
              <w:rPr>
                <w:lang w:val="fr-FR"/>
              </w:rPr>
              <w:t>01</w:t>
            </w:r>
          </w:p>
        </w:tc>
      </w:tr>
      <w:tr w:rsidR="009732A5" w:rsidRPr="008D380A" w14:paraId="766E905C"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2CDF9DE2" w14:textId="77777777" w:rsidR="009732A5" w:rsidRPr="008D380A" w:rsidRDefault="009732A5" w:rsidP="004711F2">
            <w:pPr>
              <w:spacing w:before="40" w:after="120" w:line="220" w:lineRule="exact"/>
              <w:ind w:left="57" w:right="57"/>
            </w:pPr>
            <w:r w:rsidRPr="008D380A">
              <w:rPr>
                <w:rFonts w:hint="eastAsia"/>
              </w:rPr>
              <w:t>9</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19B8B22F" w14:textId="77777777" w:rsidR="009732A5" w:rsidRPr="008D380A" w:rsidRDefault="009732A5" w:rsidP="004711F2">
            <w:pPr>
              <w:spacing w:before="40" w:after="120" w:line="220" w:lineRule="exact"/>
              <w:ind w:left="57" w:right="57"/>
              <w:rPr>
                <w:lang w:val="en-GB"/>
              </w:rPr>
            </w:pPr>
            <w:r w:rsidRPr="008D380A">
              <w:rPr>
                <w:lang w:val="en-GB"/>
              </w:rPr>
              <w:t>Vehicles with regard to their external projections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5D9868B3" w14:textId="77777777" w:rsidR="009732A5" w:rsidRPr="008D380A" w:rsidRDefault="009732A5" w:rsidP="004711F2">
            <w:pPr>
              <w:spacing w:before="40" w:after="120" w:line="220" w:lineRule="exact"/>
              <w:ind w:left="57" w:right="113"/>
              <w:jc w:val="right"/>
            </w:pPr>
            <w:r w:rsidRPr="008D380A">
              <w:t>26</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3AF57AA3" w14:textId="77777777" w:rsidR="009732A5" w:rsidRPr="008D380A" w:rsidRDefault="009732A5" w:rsidP="004711F2">
            <w:pPr>
              <w:spacing w:before="40" w:after="120" w:line="220" w:lineRule="exact"/>
              <w:ind w:left="57" w:right="113"/>
              <w:jc w:val="right"/>
            </w:pPr>
            <w:r w:rsidRPr="008D380A">
              <w:rPr>
                <w:lang w:val="fr-FR"/>
              </w:rPr>
              <w:t>04</w:t>
            </w:r>
          </w:p>
        </w:tc>
      </w:tr>
      <w:tr w:rsidR="009732A5" w:rsidRPr="008D380A" w14:paraId="07F1FDF8"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0AA50EC3" w14:textId="77777777" w:rsidR="009732A5" w:rsidRPr="008D380A" w:rsidRDefault="009732A5" w:rsidP="004711F2">
            <w:pPr>
              <w:spacing w:before="40" w:after="120" w:line="220" w:lineRule="exact"/>
              <w:ind w:left="57" w:right="57"/>
            </w:pPr>
            <w:r w:rsidRPr="008D380A">
              <w:rPr>
                <w:rFonts w:hint="eastAsia"/>
              </w:rPr>
              <w:t>10</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793413B2" w14:textId="77777777" w:rsidR="009732A5" w:rsidRPr="008D380A" w:rsidRDefault="009732A5" w:rsidP="004711F2">
            <w:pPr>
              <w:spacing w:before="40" w:after="120" w:line="220" w:lineRule="exact"/>
              <w:ind w:left="57" w:right="57"/>
              <w:rPr>
                <w:lang w:val="en-GB"/>
              </w:rPr>
            </w:pPr>
            <w:r w:rsidRPr="008D380A">
              <w:rPr>
                <w:lang w:val="en-GB"/>
              </w:rPr>
              <w:t>Audible warning devices and of motor vehicles with regard to their audible signals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5DE49118" w14:textId="77777777" w:rsidR="009732A5" w:rsidRPr="008D380A" w:rsidRDefault="009732A5" w:rsidP="004711F2">
            <w:pPr>
              <w:spacing w:before="40" w:after="120" w:line="220" w:lineRule="exact"/>
              <w:ind w:left="57" w:right="113"/>
              <w:jc w:val="right"/>
            </w:pPr>
            <w:r w:rsidRPr="008D380A">
              <w:t>28</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249F2242" w14:textId="77777777" w:rsidR="009732A5" w:rsidRPr="008D380A" w:rsidRDefault="009732A5" w:rsidP="004711F2">
            <w:pPr>
              <w:spacing w:before="40" w:after="120" w:line="220" w:lineRule="exact"/>
              <w:ind w:left="57" w:right="113"/>
              <w:jc w:val="right"/>
            </w:pPr>
            <w:r w:rsidRPr="008D380A">
              <w:rPr>
                <w:lang w:val="fr-FR"/>
              </w:rPr>
              <w:t>00</w:t>
            </w:r>
          </w:p>
        </w:tc>
      </w:tr>
      <w:tr w:rsidR="009732A5" w:rsidRPr="008D380A" w14:paraId="313752C6"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69A8CB36" w14:textId="77777777" w:rsidR="009732A5" w:rsidRPr="008D380A" w:rsidDel="008D6754" w:rsidRDefault="009732A5" w:rsidP="004711F2">
            <w:pPr>
              <w:spacing w:before="40" w:after="120" w:line="220" w:lineRule="exact"/>
              <w:ind w:left="57" w:right="57"/>
            </w:pPr>
            <w:r w:rsidRPr="008D380A">
              <w:t>1</w:t>
            </w:r>
            <w:r w:rsidRPr="008D380A">
              <w:rPr>
                <w:rFonts w:hint="eastAsia"/>
              </w:rPr>
              <w:t>1</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0B88D8B2" w14:textId="77777777" w:rsidR="009732A5" w:rsidRPr="008D380A" w:rsidRDefault="009732A5" w:rsidP="004711F2">
            <w:pPr>
              <w:spacing w:before="40" w:after="120" w:line="220" w:lineRule="exact"/>
              <w:ind w:left="57" w:right="57"/>
              <w:rPr>
                <w:lang w:val="en-GB"/>
              </w:rPr>
            </w:pPr>
            <w:r w:rsidRPr="008D380A">
              <w:rPr>
                <w:lang w:val="en-GB"/>
              </w:rPr>
              <w:t>Pneumatic tyres for motor vehicles and their trailers (Tyres should be type approved to UN Regulation No. 30 or UN Regulation No. 54.)</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1BEDE4BB" w14:textId="77777777" w:rsidR="009732A5" w:rsidRPr="008D380A" w:rsidRDefault="009732A5" w:rsidP="004711F2">
            <w:pPr>
              <w:spacing w:before="40" w:after="120" w:line="220" w:lineRule="exact"/>
              <w:ind w:left="57" w:right="113"/>
              <w:jc w:val="right"/>
            </w:pPr>
            <w:r w:rsidRPr="008D380A">
              <w:t>30</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106C9907" w14:textId="77777777" w:rsidR="009732A5" w:rsidRPr="008D380A" w:rsidRDefault="009732A5" w:rsidP="004711F2">
            <w:pPr>
              <w:spacing w:before="40" w:after="120" w:line="220" w:lineRule="exact"/>
              <w:ind w:left="57" w:right="113"/>
              <w:jc w:val="right"/>
            </w:pPr>
            <w:r w:rsidRPr="008D380A">
              <w:rPr>
                <w:lang w:val="fr-FR"/>
              </w:rPr>
              <w:t>02</w:t>
            </w:r>
          </w:p>
        </w:tc>
      </w:tr>
      <w:tr w:rsidR="009732A5" w:rsidRPr="008D380A" w14:paraId="22753F42"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326F365F" w14:textId="77777777" w:rsidR="009732A5" w:rsidRPr="008D380A" w:rsidRDefault="009732A5" w:rsidP="004711F2">
            <w:pPr>
              <w:spacing w:before="40" w:after="120" w:line="220" w:lineRule="exact"/>
              <w:ind w:left="57" w:right="57"/>
            </w:pPr>
            <w:r w:rsidRPr="008D380A">
              <w:t>1</w:t>
            </w:r>
            <w:r w:rsidRPr="008D380A">
              <w:rPr>
                <w:rFonts w:hint="eastAsia"/>
              </w:rPr>
              <w:t>2</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6F859614" w14:textId="77777777" w:rsidR="009732A5" w:rsidRPr="008D380A" w:rsidRDefault="009732A5" w:rsidP="004711F2">
            <w:pPr>
              <w:spacing w:before="40" w:after="120" w:line="220" w:lineRule="exact"/>
              <w:ind w:left="57" w:right="57"/>
              <w:rPr>
                <w:szCs w:val="21"/>
                <w:lang w:val="en-GB"/>
              </w:rPr>
            </w:pPr>
            <w:r w:rsidRPr="008D380A">
              <w:rPr>
                <w:lang w:val="en-GB"/>
              </w:rPr>
              <w:t>Vehicles with regard to the prevention of fire risks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72DB669D" w14:textId="77777777" w:rsidR="009732A5" w:rsidRPr="008D380A" w:rsidRDefault="009732A5" w:rsidP="004711F2">
            <w:pPr>
              <w:wordWrap w:val="0"/>
              <w:spacing w:before="40" w:after="120" w:line="220" w:lineRule="exact"/>
              <w:ind w:left="57" w:right="113"/>
              <w:jc w:val="right"/>
            </w:pPr>
            <w:r w:rsidRPr="008D380A">
              <w:rPr>
                <w:lang w:val="fr-FR"/>
              </w:rPr>
              <w:t>34</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65FC7DDC" w14:textId="77777777" w:rsidR="009732A5" w:rsidRPr="008D380A" w:rsidRDefault="009732A5" w:rsidP="004711F2">
            <w:pPr>
              <w:spacing w:before="40" w:after="120" w:line="220" w:lineRule="exact"/>
              <w:ind w:left="57" w:right="113"/>
              <w:jc w:val="right"/>
            </w:pPr>
            <w:r w:rsidRPr="008D380A">
              <w:rPr>
                <w:lang w:val="fr-FR"/>
              </w:rPr>
              <w:t>03</w:t>
            </w:r>
          </w:p>
        </w:tc>
      </w:tr>
      <w:tr w:rsidR="009732A5" w:rsidRPr="008D380A" w14:paraId="468C3DFE"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070894C2" w14:textId="77777777" w:rsidR="009732A5" w:rsidRPr="008D380A" w:rsidDel="008D6754" w:rsidRDefault="009732A5" w:rsidP="004711F2">
            <w:pPr>
              <w:spacing w:before="40" w:after="120" w:line="220" w:lineRule="exact"/>
              <w:ind w:left="57" w:right="57"/>
            </w:pPr>
            <w:r w:rsidRPr="008D380A">
              <w:t>1</w:t>
            </w:r>
            <w:r w:rsidRPr="008D380A">
              <w:rPr>
                <w:rFonts w:hint="eastAsia"/>
              </w:rPr>
              <w:t>3</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6F3F786B" w14:textId="77777777" w:rsidR="009732A5" w:rsidRPr="008D380A" w:rsidRDefault="009732A5" w:rsidP="004711F2">
            <w:pPr>
              <w:spacing w:before="40" w:after="120" w:line="220" w:lineRule="exact"/>
              <w:ind w:left="57" w:right="57"/>
              <w:rPr>
                <w:lang w:val="en-GB"/>
              </w:rPr>
            </w:pPr>
            <w:r w:rsidRPr="008D380A">
              <w:rPr>
                <w:lang w:val="en-GB"/>
              </w:rPr>
              <w:t>The speedometer and odometer equipment including installation</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70FB8592" w14:textId="77777777" w:rsidR="009732A5" w:rsidRPr="008D380A" w:rsidRDefault="009732A5" w:rsidP="004711F2">
            <w:pPr>
              <w:spacing w:before="40" w:after="120" w:line="220" w:lineRule="exact"/>
              <w:ind w:left="57" w:right="113"/>
              <w:jc w:val="right"/>
            </w:pPr>
            <w:r w:rsidRPr="008D380A">
              <w:t>39</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7C403709" w14:textId="77777777" w:rsidR="009732A5" w:rsidRPr="008D380A" w:rsidRDefault="009732A5" w:rsidP="004711F2">
            <w:pPr>
              <w:spacing w:before="40" w:after="120" w:line="220" w:lineRule="exact"/>
              <w:ind w:left="57" w:right="113"/>
              <w:jc w:val="right"/>
            </w:pPr>
            <w:r w:rsidRPr="008D380A">
              <w:rPr>
                <w:lang w:val="fr-FR"/>
              </w:rPr>
              <w:t>01</w:t>
            </w:r>
          </w:p>
        </w:tc>
      </w:tr>
      <w:tr w:rsidR="009732A5" w:rsidRPr="008D380A" w14:paraId="0D5A5456"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0D331E81" w14:textId="77777777" w:rsidR="009732A5" w:rsidRPr="008D380A" w:rsidRDefault="009732A5" w:rsidP="004711F2">
            <w:pPr>
              <w:spacing w:before="40" w:after="120" w:line="220" w:lineRule="exact"/>
              <w:ind w:left="57" w:right="57"/>
            </w:pPr>
            <w:r w:rsidRPr="008D380A">
              <w:t>1</w:t>
            </w:r>
            <w:r w:rsidRPr="008D380A">
              <w:rPr>
                <w:rFonts w:hint="eastAsia"/>
              </w:rPr>
              <w:t>4</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7D25FD8C" w14:textId="77777777" w:rsidR="009732A5" w:rsidRPr="008D380A" w:rsidRDefault="009732A5" w:rsidP="004711F2">
            <w:pPr>
              <w:spacing w:before="40" w:after="120" w:line="220" w:lineRule="exact"/>
              <w:ind w:left="57" w:right="57"/>
              <w:rPr>
                <w:szCs w:val="21"/>
                <w:lang w:val="en-GB"/>
              </w:rPr>
            </w:pPr>
            <w:r w:rsidRPr="008D380A">
              <w:rPr>
                <w:lang w:val="en-GB"/>
              </w:rPr>
              <w:t>Safety glazing materials and their installation on vehicles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357CD706" w14:textId="77777777" w:rsidR="009732A5" w:rsidRPr="008D380A" w:rsidRDefault="009732A5" w:rsidP="004711F2">
            <w:pPr>
              <w:spacing w:before="40" w:after="120" w:line="220" w:lineRule="exact"/>
              <w:ind w:left="57" w:right="113"/>
              <w:jc w:val="right"/>
            </w:pPr>
            <w:r w:rsidRPr="008D380A">
              <w:t>43</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1151E211" w14:textId="77777777" w:rsidR="009732A5" w:rsidRPr="008D380A" w:rsidRDefault="009732A5" w:rsidP="004711F2">
            <w:pPr>
              <w:spacing w:before="40" w:after="120" w:line="220" w:lineRule="exact"/>
              <w:ind w:left="57" w:right="113"/>
              <w:jc w:val="right"/>
            </w:pPr>
            <w:r w:rsidRPr="008D380A">
              <w:rPr>
                <w:lang w:val="fr-FR"/>
              </w:rPr>
              <w:t>01</w:t>
            </w:r>
          </w:p>
        </w:tc>
      </w:tr>
      <w:tr w:rsidR="009732A5" w:rsidRPr="008D380A" w14:paraId="55FD0A40"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5D621685" w14:textId="77777777" w:rsidR="009732A5" w:rsidRPr="008D380A" w:rsidDel="008D6754" w:rsidRDefault="009732A5" w:rsidP="004711F2">
            <w:pPr>
              <w:spacing w:before="40" w:after="120" w:line="220" w:lineRule="exact"/>
              <w:ind w:left="57" w:right="57"/>
            </w:pPr>
            <w:r w:rsidRPr="008D380A">
              <w:t>1</w:t>
            </w:r>
            <w:r w:rsidRPr="008D380A">
              <w:rPr>
                <w:rFonts w:hint="eastAsia"/>
              </w:rPr>
              <w:t>5</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1706DDC3" w14:textId="77777777" w:rsidR="009732A5" w:rsidRPr="008D380A" w:rsidRDefault="009732A5" w:rsidP="004711F2">
            <w:pPr>
              <w:spacing w:before="40" w:after="120" w:line="220" w:lineRule="exact"/>
              <w:ind w:left="57" w:right="57"/>
              <w:rPr>
                <w:lang w:val="en-GB"/>
              </w:rPr>
            </w:pPr>
            <w:r w:rsidRPr="008D380A">
              <w:rPr>
                <w:lang w:val="en-GB"/>
              </w:rPr>
              <w:t>Restraining devices for child occupants of power-driven vehicles (</w:t>
            </w:r>
            <w:r w:rsidRPr="008D380A">
              <w:rPr>
                <w:lang w:val="en-AU"/>
              </w:rPr>
              <w:t>only inasmuch as it relates to built-in vehicle booster cushions but not covering standalone child seats</w:t>
            </w:r>
            <w:r w:rsidRPr="008D380A">
              <w:rPr>
                <w:lang w:val="en-GB"/>
              </w:rPr>
              <w:t>)</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7D763576" w14:textId="77777777" w:rsidR="009732A5" w:rsidRPr="008D380A" w:rsidRDefault="009732A5" w:rsidP="004711F2">
            <w:pPr>
              <w:spacing w:before="40" w:after="120" w:line="220" w:lineRule="exact"/>
              <w:ind w:left="57" w:right="113"/>
              <w:jc w:val="right"/>
            </w:pPr>
            <w:r w:rsidRPr="008D380A">
              <w:t>44</w:t>
            </w:r>
            <w:r w:rsidRPr="008D380A">
              <w:rPr>
                <w:vertAlign w:val="superscript"/>
              </w:rPr>
              <w:t>*</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3AEDF5D7" w14:textId="77777777" w:rsidR="009732A5" w:rsidRPr="008D380A" w:rsidRDefault="009732A5" w:rsidP="004711F2">
            <w:pPr>
              <w:spacing w:before="40" w:after="120" w:line="220" w:lineRule="exact"/>
              <w:ind w:left="57" w:right="113"/>
              <w:jc w:val="right"/>
            </w:pPr>
            <w:r w:rsidRPr="008D380A">
              <w:t>04</w:t>
            </w:r>
          </w:p>
        </w:tc>
      </w:tr>
      <w:tr w:rsidR="009732A5" w:rsidRPr="008D380A" w14:paraId="56B5E5E5"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677F2E96" w14:textId="77777777" w:rsidR="009732A5" w:rsidRPr="008D380A" w:rsidRDefault="009732A5" w:rsidP="004711F2">
            <w:pPr>
              <w:spacing w:before="40" w:after="120" w:line="220" w:lineRule="exact"/>
              <w:ind w:left="57" w:right="57"/>
            </w:pPr>
            <w:r w:rsidRPr="008D380A">
              <w:lastRenderedPageBreak/>
              <w:t>1</w:t>
            </w:r>
            <w:r w:rsidRPr="008D380A">
              <w:rPr>
                <w:rFonts w:hint="eastAsia"/>
              </w:rPr>
              <w:t>6</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152B1B91" w14:textId="77777777" w:rsidR="009732A5" w:rsidRPr="008D380A" w:rsidRDefault="009732A5" w:rsidP="004711F2">
            <w:pPr>
              <w:spacing w:before="40" w:after="120" w:line="220" w:lineRule="exact"/>
              <w:ind w:left="57" w:right="57"/>
              <w:rPr>
                <w:lang w:val="en-GB"/>
              </w:rPr>
            </w:pPr>
            <w:r w:rsidRPr="008D380A">
              <w:rPr>
                <w:lang w:val="en-GB"/>
              </w:rPr>
              <w:t>Devices for indirect vision including installation</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31CD52CF" w14:textId="77777777" w:rsidR="009732A5" w:rsidRPr="008D380A" w:rsidRDefault="009732A5" w:rsidP="004711F2">
            <w:pPr>
              <w:spacing w:before="40" w:after="120" w:line="220" w:lineRule="exact"/>
              <w:ind w:left="57" w:right="113"/>
              <w:jc w:val="right"/>
            </w:pPr>
            <w:r w:rsidRPr="008D380A">
              <w:rPr>
                <w:lang w:val="fr-FR"/>
              </w:rPr>
              <w:t>46</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2CEE8D77" w14:textId="77777777" w:rsidR="009732A5" w:rsidRPr="008D380A" w:rsidRDefault="009732A5" w:rsidP="004711F2">
            <w:pPr>
              <w:spacing w:before="40" w:after="120" w:line="220" w:lineRule="exact"/>
              <w:ind w:left="57" w:right="113"/>
              <w:jc w:val="right"/>
            </w:pPr>
            <w:r w:rsidRPr="008D380A">
              <w:rPr>
                <w:lang w:val="fr-FR"/>
              </w:rPr>
              <w:t>04</w:t>
            </w:r>
          </w:p>
        </w:tc>
      </w:tr>
      <w:tr w:rsidR="009732A5" w:rsidRPr="008D380A" w14:paraId="54D77162"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1B416FF7" w14:textId="77777777" w:rsidR="009732A5" w:rsidRPr="008D380A" w:rsidRDefault="009732A5" w:rsidP="004711F2">
            <w:pPr>
              <w:spacing w:before="40" w:after="120" w:line="220" w:lineRule="exact"/>
              <w:ind w:left="57" w:right="57"/>
            </w:pPr>
            <w:r w:rsidRPr="008D380A">
              <w:t>1</w:t>
            </w:r>
            <w:r w:rsidRPr="008D380A">
              <w:rPr>
                <w:rFonts w:hint="eastAsia"/>
              </w:rPr>
              <w:t>7</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38710E2E" w14:textId="77777777" w:rsidR="009732A5" w:rsidRPr="008D380A" w:rsidRDefault="009732A5" w:rsidP="004711F2">
            <w:pPr>
              <w:spacing w:before="40" w:after="120" w:line="220" w:lineRule="exact"/>
              <w:ind w:left="57" w:right="57"/>
              <w:rPr>
                <w:lang w:val="en-GB"/>
              </w:rPr>
            </w:pPr>
            <w:r w:rsidRPr="008D380A">
              <w:rPr>
                <w:lang w:val="en-GB"/>
              </w:rPr>
              <w:t>Installation of lighting and light-signalling devices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6439BE12" w14:textId="77777777" w:rsidR="009732A5" w:rsidRPr="008D380A" w:rsidRDefault="009732A5" w:rsidP="004711F2">
            <w:pPr>
              <w:spacing w:before="40" w:after="120" w:line="220" w:lineRule="exact"/>
              <w:ind w:left="57" w:right="113"/>
              <w:jc w:val="right"/>
            </w:pPr>
            <w:r w:rsidRPr="008D380A">
              <w:rPr>
                <w:lang w:val="fr-FR"/>
              </w:rPr>
              <w:t>48</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163D9DB2" w14:textId="77777777" w:rsidR="009732A5" w:rsidRPr="008D380A" w:rsidRDefault="009732A5" w:rsidP="004711F2">
            <w:pPr>
              <w:spacing w:before="40" w:after="120" w:line="220" w:lineRule="exact"/>
              <w:ind w:left="57" w:right="113"/>
              <w:jc w:val="right"/>
            </w:pPr>
            <w:r w:rsidRPr="008D380A">
              <w:rPr>
                <w:lang w:val="fr-FR"/>
              </w:rPr>
              <w:t>07</w:t>
            </w:r>
          </w:p>
        </w:tc>
      </w:tr>
      <w:tr w:rsidR="009732A5" w:rsidRPr="008D380A" w14:paraId="50677B0A"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68258D86" w14:textId="77777777" w:rsidR="009732A5" w:rsidRPr="008D380A" w:rsidRDefault="009732A5" w:rsidP="004711F2">
            <w:pPr>
              <w:spacing w:before="40" w:after="120" w:line="220" w:lineRule="exact"/>
              <w:ind w:left="57" w:right="57"/>
            </w:pPr>
            <w:r w:rsidRPr="008D380A">
              <w:rPr>
                <w:rFonts w:hint="eastAsia"/>
              </w:rPr>
              <w:t>18</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03B32E1E" w14:textId="77777777" w:rsidR="009732A5" w:rsidRPr="008D380A" w:rsidRDefault="009732A5" w:rsidP="004711F2">
            <w:pPr>
              <w:spacing w:before="40" w:after="120" w:line="220" w:lineRule="exact"/>
              <w:ind w:left="57" w:right="57"/>
              <w:rPr>
                <w:lang w:val="en-GB"/>
              </w:rPr>
            </w:pPr>
            <w:r w:rsidRPr="008D380A">
              <w:rPr>
                <w:lang w:val="en-GB"/>
              </w:rPr>
              <w:t>Motor vehicles having at least four wheels with regard to their sound emissions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BFCDF9C" w14:textId="77777777" w:rsidR="009732A5" w:rsidRPr="008D380A" w:rsidRDefault="009732A5" w:rsidP="004711F2">
            <w:pPr>
              <w:spacing w:before="40" w:after="120" w:line="220" w:lineRule="exact"/>
              <w:ind w:left="57" w:right="113"/>
              <w:jc w:val="right"/>
            </w:pPr>
            <w:r w:rsidRPr="008D380A">
              <w:rPr>
                <w:lang w:val="fr-FR"/>
              </w:rPr>
              <w:t>51</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7F1B2BAD" w14:textId="77777777" w:rsidR="009732A5" w:rsidRPr="008D380A" w:rsidRDefault="009732A5" w:rsidP="004711F2">
            <w:pPr>
              <w:spacing w:before="40" w:after="120" w:line="220" w:lineRule="exact"/>
              <w:ind w:left="57" w:right="113"/>
              <w:jc w:val="right"/>
            </w:pPr>
            <w:r w:rsidRPr="008D380A">
              <w:rPr>
                <w:lang w:val="fr-FR"/>
              </w:rPr>
              <w:t>03</w:t>
            </w:r>
          </w:p>
        </w:tc>
      </w:tr>
      <w:tr w:rsidR="009732A5" w:rsidRPr="008D380A" w14:paraId="233AD548"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2CE81DC1" w14:textId="77777777" w:rsidR="009732A5" w:rsidRPr="008D380A" w:rsidRDefault="009732A5" w:rsidP="004711F2">
            <w:pPr>
              <w:spacing w:before="40" w:after="120" w:line="220" w:lineRule="exact"/>
              <w:ind w:left="57" w:right="57"/>
            </w:pPr>
            <w:r w:rsidRPr="008D380A">
              <w:t>1</w:t>
            </w:r>
            <w:r w:rsidRPr="008D380A">
              <w:rPr>
                <w:rFonts w:hint="eastAsia"/>
              </w:rPr>
              <w:t>9</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5FCA36E6" w14:textId="77777777" w:rsidR="009732A5" w:rsidRPr="008D380A" w:rsidRDefault="009732A5" w:rsidP="004711F2">
            <w:pPr>
              <w:spacing w:before="40" w:after="120" w:line="220" w:lineRule="exact"/>
              <w:ind w:left="57" w:right="57"/>
              <w:rPr>
                <w:lang w:val="en-GB"/>
              </w:rPr>
            </w:pPr>
            <w:r w:rsidRPr="008D380A">
              <w:rPr>
                <w:lang w:val="en-GB"/>
              </w:rPr>
              <w:t>Pneumatic tyres for commercial vehicles and their trailers (Tyres should be type approved to UN Regulation No. 30 or UN Regulation No. 54.)</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6BA901D3" w14:textId="77777777" w:rsidR="009732A5" w:rsidRPr="008D380A" w:rsidRDefault="009732A5" w:rsidP="004711F2">
            <w:pPr>
              <w:spacing w:before="40" w:after="120" w:line="220" w:lineRule="exact"/>
              <w:ind w:left="57" w:right="113"/>
              <w:jc w:val="right"/>
            </w:pPr>
            <w:r w:rsidRPr="008D380A">
              <w:t>54</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4DB7E78C" w14:textId="77777777" w:rsidR="009732A5" w:rsidRPr="008D380A" w:rsidRDefault="009732A5" w:rsidP="004711F2">
            <w:pPr>
              <w:spacing w:before="40" w:after="120" w:line="220" w:lineRule="exact"/>
              <w:ind w:left="57" w:right="113"/>
              <w:jc w:val="right"/>
            </w:pPr>
            <w:r w:rsidRPr="008D380A">
              <w:t>00</w:t>
            </w:r>
          </w:p>
        </w:tc>
      </w:tr>
      <w:tr w:rsidR="009732A5" w:rsidRPr="008D380A" w14:paraId="513C26C6"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2314E275" w14:textId="77777777" w:rsidR="009732A5" w:rsidRPr="008D380A" w:rsidRDefault="009732A5" w:rsidP="004711F2">
            <w:pPr>
              <w:spacing w:before="40" w:after="120" w:line="220" w:lineRule="exact"/>
              <w:ind w:left="57" w:right="57"/>
            </w:pPr>
            <w:r w:rsidRPr="008D380A">
              <w:rPr>
                <w:rFonts w:hint="eastAsia"/>
              </w:rPr>
              <w:t>20</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734057ED" w14:textId="77777777" w:rsidR="009732A5" w:rsidRPr="008D380A" w:rsidRDefault="009732A5" w:rsidP="004711F2">
            <w:pPr>
              <w:spacing w:before="40" w:after="120" w:line="220" w:lineRule="exact"/>
              <w:ind w:left="57" w:right="57"/>
              <w:rPr>
                <w:lang w:val="en-GB"/>
              </w:rPr>
            </w:pPr>
            <w:r w:rsidRPr="008D380A">
              <w:rPr>
                <w:lang w:val="en-GB"/>
              </w:rPr>
              <w:t>Rear Underrun Protective Devices (RUPDs) and the installation of a RUPD of an approved type, Rear Underrun Protection (RUP)</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67A0C7F" w14:textId="77777777" w:rsidR="009732A5" w:rsidRPr="008D380A" w:rsidRDefault="009732A5" w:rsidP="004711F2">
            <w:pPr>
              <w:spacing w:before="40" w:after="120" w:line="220" w:lineRule="exact"/>
              <w:ind w:left="57" w:right="113"/>
              <w:jc w:val="right"/>
            </w:pPr>
            <w:r w:rsidRPr="008D380A">
              <w:t>58</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133E1F1C" w14:textId="77777777" w:rsidR="009732A5" w:rsidRPr="008D380A" w:rsidRDefault="009732A5" w:rsidP="004711F2">
            <w:pPr>
              <w:spacing w:before="40" w:after="120" w:line="220" w:lineRule="exact"/>
              <w:ind w:left="57" w:right="113"/>
              <w:jc w:val="right"/>
            </w:pPr>
            <w:r w:rsidRPr="008D380A">
              <w:t>03</w:t>
            </w:r>
          </w:p>
        </w:tc>
      </w:tr>
      <w:tr w:rsidR="009732A5" w:rsidRPr="008D380A" w14:paraId="74BEF605"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0BA85D37" w14:textId="77777777" w:rsidR="009732A5" w:rsidRPr="008D380A" w:rsidRDefault="009732A5" w:rsidP="004711F2">
            <w:pPr>
              <w:spacing w:before="40" w:after="120" w:line="220" w:lineRule="exact"/>
              <w:ind w:left="57" w:right="57"/>
            </w:pPr>
            <w:r w:rsidRPr="008D380A">
              <w:rPr>
                <w:rFonts w:hint="eastAsia"/>
              </w:rPr>
              <w:t>21</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550CADF1" w14:textId="77777777" w:rsidR="009732A5" w:rsidRPr="008D380A" w:rsidRDefault="009732A5" w:rsidP="004711F2">
            <w:pPr>
              <w:spacing w:before="40" w:after="120" w:line="220" w:lineRule="exact"/>
              <w:ind w:left="57" w:right="57"/>
              <w:rPr>
                <w:lang w:val="en-GB"/>
              </w:rPr>
            </w:pPr>
            <w:r w:rsidRPr="008D380A">
              <w:rPr>
                <w:lang w:val="en-GB"/>
              </w:rPr>
              <w:t>A temporary-use spare unit, run-flat tyres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6279E1C5" w14:textId="77777777" w:rsidR="009732A5" w:rsidRPr="008D380A" w:rsidRDefault="009732A5" w:rsidP="004711F2">
            <w:pPr>
              <w:spacing w:before="40" w:after="120" w:line="220" w:lineRule="exact"/>
              <w:ind w:left="57" w:right="113"/>
              <w:jc w:val="right"/>
            </w:pPr>
            <w:r w:rsidRPr="008D380A">
              <w:rPr>
                <w:lang w:val="fr-FR"/>
              </w:rPr>
              <w:t>64</w:t>
            </w:r>
            <w:r w:rsidRPr="008D380A">
              <w:rPr>
                <w:vertAlign w:val="superscript"/>
                <w:lang w:val="fr-FR"/>
              </w:rPr>
              <w:t>*</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78D73FFE" w14:textId="77777777" w:rsidR="009732A5" w:rsidRPr="008D380A" w:rsidRDefault="009732A5" w:rsidP="004711F2">
            <w:pPr>
              <w:spacing w:before="40" w:after="120" w:line="220" w:lineRule="exact"/>
              <w:ind w:left="57" w:right="113"/>
              <w:jc w:val="right"/>
            </w:pPr>
            <w:r w:rsidRPr="008D380A">
              <w:rPr>
                <w:lang w:val="fr-FR"/>
              </w:rPr>
              <w:t>03</w:t>
            </w:r>
          </w:p>
        </w:tc>
      </w:tr>
      <w:tr w:rsidR="009732A5" w:rsidRPr="008D380A" w14:paraId="4B5EFF57"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5CF11CAB" w14:textId="77777777" w:rsidR="009732A5" w:rsidRPr="008D380A" w:rsidRDefault="009732A5" w:rsidP="004711F2">
            <w:pPr>
              <w:spacing w:before="40" w:after="120" w:line="220" w:lineRule="exact"/>
              <w:ind w:left="57" w:right="57"/>
            </w:pPr>
            <w:r w:rsidRPr="008D380A">
              <w:t>2</w:t>
            </w:r>
            <w:r w:rsidRPr="008D380A">
              <w:rPr>
                <w:rFonts w:hint="eastAsia"/>
              </w:rPr>
              <w:t>2</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28E5B9E5" w14:textId="77777777" w:rsidR="009732A5" w:rsidRPr="008D380A" w:rsidRDefault="009732A5" w:rsidP="004711F2">
            <w:pPr>
              <w:spacing w:before="40" w:after="120" w:line="220" w:lineRule="exact"/>
              <w:ind w:left="57" w:right="57"/>
              <w:rPr>
                <w:lang w:val="en-GB"/>
              </w:rPr>
            </w:pPr>
            <w:r w:rsidRPr="008D380A">
              <w:rPr>
                <w:lang w:val="en-GB"/>
              </w:rPr>
              <w:t>Vehicles with regard to steering equipment</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10193DA4" w14:textId="77777777" w:rsidR="009732A5" w:rsidRPr="008D380A" w:rsidRDefault="009732A5" w:rsidP="004711F2">
            <w:pPr>
              <w:spacing w:before="40" w:after="120" w:line="220" w:lineRule="exact"/>
              <w:ind w:left="57" w:right="113"/>
              <w:jc w:val="right"/>
            </w:pPr>
            <w:r w:rsidRPr="008D380A">
              <w:t>79</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335E7FF1" w14:textId="77777777" w:rsidR="009732A5" w:rsidRPr="008D380A" w:rsidRDefault="009732A5" w:rsidP="004711F2">
            <w:pPr>
              <w:spacing w:before="40" w:after="120" w:line="220" w:lineRule="exact"/>
              <w:ind w:left="57" w:right="113"/>
              <w:jc w:val="right"/>
            </w:pPr>
            <w:r w:rsidRPr="008D380A">
              <w:rPr>
                <w:lang w:val="fr-FR"/>
              </w:rPr>
              <w:t>04</w:t>
            </w:r>
          </w:p>
        </w:tc>
      </w:tr>
      <w:tr w:rsidR="009732A5" w:rsidRPr="008D380A" w14:paraId="378C7A5C"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16768EB1" w14:textId="77777777" w:rsidR="009732A5" w:rsidRPr="008D380A" w:rsidRDefault="009732A5" w:rsidP="004711F2">
            <w:pPr>
              <w:spacing w:before="40" w:after="120" w:line="220" w:lineRule="exact"/>
              <w:ind w:left="57" w:right="57"/>
            </w:pPr>
            <w:r w:rsidRPr="008D380A">
              <w:t>2</w:t>
            </w:r>
            <w:r w:rsidRPr="008D380A">
              <w:rPr>
                <w:rFonts w:hint="eastAsia"/>
              </w:rPr>
              <w:t>3</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5D4CC6DC" w14:textId="77777777" w:rsidR="009732A5" w:rsidRPr="008D380A" w:rsidRDefault="009732A5" w:rsidP="004711F2">
            <w:pPr>
              <w:spacing w:before="40" w:after="120" w:line="220" w:lineRule="exact"/>
              <w:ind w:left="57" w:right="57"/>
              <w:rPr>
                <w:lang w:val="en-GB"/>
              </w:rPr>
            </w:pPr>
            <w:r w:rsidRPr="008D380A">
              <w:rPr>
                <w:lang w:val="en-GB"/>
              </w:rPr>
              <w:t>Internal combustion engines or electric drive trains intended for the propulsion of motor vehicles of categories M and N with regard to the measurement of the net power and the maximum 30 minutes power of electric drive trains (Engine power)</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6575C65A" w14:textId="77777777" w:rsidR="009732A5" w:rsidRPr="008D380A" w:rsidRDefault="009732A5" w:rsidP="004711F2">
            <w:pPr>
              <w:spacing w:before="40" w:after="120" w:line="220" w:lineRule="exact"/>
              <w:ind w:left="57" w:right="113"/>
              <w:jc w:val="right"/>
            </w:pPr>
            <w:r w:rsidRPr="008D380A">
              <w:t>85</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72476221" w14:textId="77777777" w:rsidR="009732A5" w:rsidRPr="008D380A" w:rsidRDefault="009732A5" w:rsidP="004711F2">
            <w:pPr>
              <w:spacing w:before="40" w:after="120" w:line="220" w:lineRule="exact"/>
              <w:ind w:left="57" w:right="113"/>
              <w:jc w:val="right"/>
            </w:pPr>
            <w:r w:rsidRPr="008D380A">
              <w:rPr>
                <w:lang w:val="fr-FR"/>
              </w:rPr>
              <w:t>00</w:t>
            </w:r>
          </w:p>
        </w:tc>
      </w:tr>
      <w:tr w:rsidR="009732A5" w:rsidRPr="008D380A" w14:paraId="734A5E27"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233EE454" w14:textId="77777777" w:rsidR="009732A5" w:rsidRPr="008D380A" w:rsidDel="004A2DD9" w:rsidRDefault="009732A5" w:rsidP="004711F2">
            <w:pPr>
              <w:spacing w:before="40" w:after="120" w:line="220" w:lineRule="exact"/>
              <w:ind w:left="57" w:right="57"/>
            </w:pPr>
            <w:r w:rsidRPr="008D380A">
              <w:t>2</w:t>
            </w:r>
            <w:r w:rsidRPr="008D380A">
              <w:rPr>
                <w:rFonts w:hint="eastAsia"/>
              </w:rPr>
              <w:t>4</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3ECA3A3D" w14:textId="77777777" w:rsidR="009732A5" w:rsidRPr="008D380A" w:rsidRDefault="009732A5" w:rsidP="004711F2">
            <w:pPr>
              <w:spacing w:before="40" w:after="120" w:line="220" w:lineRule="exact"/>
              <w:ind w:left="57" w:right="57"/>
              <w:rPr>
                <w:lang w:val="en-GB"/>
              </w:rPr>
            </w:pPr>
            <w:r w:rsidRPr="008D380A">
              <w:rPr>
                <w:lang w:val="en-GB"/>
              </w:rPr>
              <w:t>Protection of occupants in the event of a frontal collision</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6F291A30" w14:textId="77777777" w:rsidR="009732A5" w:rsidRPr="008D380A" w:rsidRDefault="009732A5" w:rsidP="004711F2">
            <w:pPr>
              <w:spacing w:before="40" w:after="120" w:line="220" w:lineRule="exact"/>
              <w:ind w:left="57" w:right="113"/>
              <w:jc w:val="right"/>
            </w:pPr>
            <w:r w:rsidRPr="008D380A">
              <w:t>94</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16DE9016" w14:textId="77777777" w:rsidR="009732A5" w:rsidRPr="008D380A" w:rsidRDefault="009732A5" w:rsidP="004711F2">
            <w:pPr>
              <w:spacing w:before="40" w:after="120" w:line="220" w:lineRule="exact"/>
              <w:ind w:left="57" w:right="113"/>
              <w:jc w:val="right"/>
            </w:pPr>
            <w:r w:rsidRPr="008D380A">
              <w:rPr>
                <w:lang w:val="fr-FR"/>
              </w:rPr>
              <w:t>04</w:t>
            </w:r>
          </w:p>
        </w:tc>
      </w:tr>
      <w:tr w:rsidR="009732A5" w:rsidRPr="008D380A" w14:paraId="1BF7812B"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070AE6EC" w14:textId="77777777" w:rsidR="009732A5" w:rsidRPr="008D380A" w:rsidDel="004A2DD9" w:rsidRDefault="009732A5" w:rsidP="004711F2">
            <w:pPr>
              <w:spacing w:before="40" w:after="120" w:line="220" w:lineRule="exact"/>
              <w:ind w:left="57" w:right="57"/>
            </w:pPr>
            <w:r w:rsidRPr="008D380A">
              <w:t>2</w:t>
            </w:r>
            <w:r w:rsidRPr="008D380A">
              <w:rPr>
                <w:rFonts w:hint="eastAsia"/>
              </w:rPr>
              <w:t>5</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48499CD0" w14:textId="77777777" w:rsidR="009732A5" w:rsidRPr="008D380A" w:rsidRDefault="009732A5" w:rsidP="004711F2">
            <w:pPr>
              <w:spacing w:before="40" w:after="120" w:line="220" w:lineRule="exact"/>
              <w:ind w:left="57" w:right="57"/>
              <w:rPr>
                <w:lang w:val="en-GB"/>
              </w:rPr>
            </w:pPr>
            <w:r w:rsidRPr="008D380A">
              <w:rPr>
                <w:lang w:val="en-GB"/>
              </w:rPr>
              <w:t>Protection of occupants in the event of a lateral collision</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4B11B06D" w14:textId="77777777" w:rsidR="009732A5" w:rsidRPr="008D380A" w:rsidRDefault="009732A5" w:rsidP="004711F2">
            <w:pPr>
              <w:spacing w:before="40" w:after="120" w:line="220" w:lineRule="exact"/>
              <w:ind w:left="57" w:right="113"/>
              <w:jc w:val="right"/>
            </w:pPr>
            <w:r w:rsidRPr="008D380A">
              <w:t>95</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00AA2FC6" w14:textId="77777777" w:rsidR="009732A5" w:rsidRPr="008D380A" w:rsidRDefault="009732A5" w:rsidP="004711F2">
            <w:pPr>
              <w:spacing w:before="40" w:after="120" w:line="220" w:lineRule="exact"/>
              <w:ind w:left="57" w:right="113"/>
              <w:jc w:val="right"/>
            </w:pPr>
            <w:r w:rsidRPr="008D380A">
              <w:rPr>
                <w:lang w:val="fr-FR"/>
              </w:rPr>
              <w:t>05</w:t>
            </w:r>
          </w:p>
        </w:tc>
      </w:tr>
      <w:tr w:rsidR="009732A5" w:rsidRPr="008D380A" w14:paraId="16D20F21"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012317FB" w14:textId="77777777" w:rsidR="009732A5" w:rsidRPr="008D380A" w:rsidDel="004A2DD9" w:rsidRDefault="009732A5" w:rsidP="004711F2">
            <w:pPr>
              <w:spacing w:before="40" w:after="120" w:line="220" w:lineRule="exact"/>
              <w:ind w:left="57" w:right="57"/>
            </w:pPr>
            <w:r w:rsidRPr="008D380A">
              <w:t>2</w:t>
            </w:r>
            <w:r w:rsidRPr="008D380A">
              <w:rPr>
                <w:rFonts w:hint="eastAsia"/>
              </w:rPr>
              <w:t>6</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3A5BB07E" w14:textId="77777777" w:rsidR="009732A5" w:rsidRPr="008D380A" w:rsidRDefault="009732A5" w:rsidP="004711F2">
            <w:pPr>
              <w:spacing w:before="40" w:after="120" w:line="220" w:lineRule="exact"/>
              <w:ind w:left="57" w:right="57"/>
              <w:rPr>
                <w:lang w:val="en-GB"/>
              </w:rPr>
            </w:pPr>
            <w:r w:rsidRPr="008D380A">
              <w:rPr>
                <w:lang w:val="en-GB"/>
              </w:rPr>
              <w:t xml:space="preserve">Vehicles with regard to specific requirements for the electric power train </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6A8EABB9" w14:textId="77777777" w:rsidR="009732A5" w:rsidRPr="008D380A" w:rsidRDefault="009732A5" w:rsidP="004711F2">
            <w:pPr>
              <w:spacing w:before="40" w:after="120" w:line="220" w:lineRule="exact"/>
              <w:ind w:left="57" w:right="113"/>
              <w:jc w:val="right"/>
            </w:pPr>
            <w:r w:rsidRPr="008D380A">
              <w:t>100</w:t>
            </w:r>
            <w:r w:rsidRPr="008D380A">
              <w:rPr>
                <w:vertAlign w:val="superscript"/>
                <w:lang w:val="fr-FR"/>
              </w:rPr>
              <w:t>*</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7E5ED303" w14:textId="77777777" w:rsidR="009732A5" w:rsidRPr="008D380A" w:rsidRDefault="009732A5" w:rsidP="004711F2">
            <w:pPr>
              <w:spacing w:before="40" w:after="120" w:line="220" w:lineRule="exact"/>
              <w:ind w:left="57" w:right="113"/>
              <w:jc w:val="right"/>
            </w:pPr>
            <w:r w:rsidRPr="008D380A">
              <w:rPr>
                <w:lang w:val="fr-FR"/>
              </w:rPr>
              <w:t>03</w:t>
            </w:r>
          </w:p>
        </w:tc>
      </w:tr>
      <w:tr w:rsidR="009732A5" w:rsidRPr="008D380A" w14:paraId="1CE41E1E"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139B3457" w14:textId="77777777" w:rsidR="009732A5" w:rsidRPr="008D380A" w:rsidRDefault="009732A5" w:rsidP="004711F2">
            <w:pPr>
              <w:spacing w:before="40" w:after="120" w:line="220" w:lineRule="exact"/>
              <w:ind w:left="57" w:right="57"/>
            </w:pPr>
            <w:r w:rsidRPr="008D380A">
              <w:t>2</w:t>
            </w:r>
            <w:r w:rsidRPr="008D380A">
              <w:rPr>
                <w:rFonts w:hint="eastAsia"/>
              </w:rPr>
              <w:t>7</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4433AECB" w14:textId="77777777" w:rsidR="009732A5" w:rsidRPr="008D380A" w:rsidRDefault="009732A5" w:rsidP="004711F2">
            <w:pPr>
              <w:spacing w:before="40" w:after="120" w:line="220" w:lineRule="exact"/>
              <w:ind w:left="57" w:right="57"/>
              <w:rPr>
                <w:lang w:val="en-GB"/>
              </w:rPr>
            </w:pPr>
            <w:r w:rsidRPr="008D380A">
              <w:rPr>
                <w:lang w:val="en-GB"/>
              </w:rPr>
              <w:t>Vehicles with regard to the installation of specific components for the use of CNG and/or LNG in their propulsion system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DC57CA3" w14:textId="77777777" w:rsidR="009732A5" w:rsidRPr="008D380A" w:rsidRDefault="009732A5" w:rsidP="004711F2">
            <w:pPr>
              <w:spacing w:before="40" w:after="120" w:line="220" w:lineRule="exact"/>
              <w:ind w:left="57" w:right="113"/>
              <w:jc w:val="right"/>
            </w:pPr>
            <w:r w:rsidRPr="008D380A">
              <w:rPr>
                <w:lang w:eastAsia="ja-JP"/>
              </w:rPr>
              <w:t>110</w:t>
            </w:r>
            <w:r w:rsidRPr="008D380A">
              <w:rPr>
                <w:vertAlign w:val="superscript"/>
                <w:lang w:eastAsia="ja-JP"/>
              </w:rPr>
              <w:t>*</w:t>
            </w:r>
            <w:r w:rsidRPr="008D380A">
              <w:rPr>
                <w:lang w:eastAsia="ja-JP"/>
              </w:rPr>
              <w:t> </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6C4B395A" w14:textId="77777777" w:rsidR="009732A5" w:rsidRPr="008D380A" w:rsidRDefault="009732A5" w:rsidP="004711F2">
            <w:pPr>
              <w:spacing w:before="40" w:after="120" w:line="220" w:lineRule="exact"/>
              <w:ind w:left="57" w:right="113"/>
              <w:jc w:val="right"/>
            </w:pPr>
            <w:r w:rsidRPr="008D380A">
              <w:rPr>
                <w:lang w:val="fr-FR" w:eastAsia="ja-JP"/>
              </w:rPr>
              <w:t>04</w:t>
            </w:r>
          </w:p>
        </w:tc>
      </w:tr>
      <w:tr w:rsidR="009732A5" w:rsidRPr="008D380A" w14:paraId="3B529AA8"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76643871" w14:textId="77777777" w:rsidR="009732A5" w:rsidRPr="008D380A" w:rsidRDefault="009732A5" w:rsidP="004711F2">
            <w:pPr>
              <w:spacing w:before="40" w:after="120" w:line="220" w:lineRule="exact"/>
              <w:ind w:left="57" w:right="57"/>
            </w:pPr>
            <w:r w:rsidRPr="008D380A">
              <w:t>2</w:t>
            </w:r>
            <w:r w:rsidRPr="008D380A">
              <w:rPr>
                <w:rFonts w:hint="eastAsia"/>
              </w:rPr>
              <w:t>8</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7DD63531" w14:textId="77777777" w:rsidR="009732A5" w:rsidRPr="008D380A" w:rsidRDefault="009732A5" w:rsidP="004711F2">
            <w:pPr>
              <w:spacing w:before="40" w:after="120" w:line="220" w:lineRule="exact"/>
              <w:ind w:left="57" w:right="57"/>
              <w:rPr>
                <w:lang w:val="en-GB"/>
              </w:rPr>
            </w:pPr>
            <w:r w:rsidRPr="008D380A">
              <w:rPr>
                <w:lang w:val="en-GB"/>
              </w:rPr>
              <w:t>Tyres with regard to rolling sound emissions and/or to adhesion on wet surfaces and/or to rolling resistance</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1DC3999B" w14:textId="77777777" w:rsidR="009732A5" w:rsidRPr="008D380A" w:rsidRDefault="009732A5" w:rsidP="004711F2">
            <w:pPr>
              <w:spacing w:before="40" w:after="120" w:line="220" w:lineRule="exact"/>
              <w:ind w:left="57" w:right="113"/>
              <w:jc w:val="right"/>
            </w:pPr>
            <w:r w:rsidRPr="008D380A">
              <w:t>117</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73E88C13" w14:textId="77777777" w:rsidR="009732A5" w:rsidRPr="008D380A" w:rsidRDefault="009732A5" w:rsidP="004711F2">
            <w:pPr>
              <w:spacing w:before="40" w:after="120" w:line="220" w:lineRule="exact"/>
              <w:ind w:left="57" w:right="113"/>
              <w:jc w:val="right"/>
            </w:pPr>
            <w:r w:rsidRPr="008D380A">
              <w:rPr>
                <w:lang w:val="fr-FR"/>
              </w:rPr>
              <w:t>02</w:t>
            </w:r>
          </w:p>
        </w:tc>
      </w:tr>
      <w:tr w:rsidR="009732A5" w:rsidRPr="008D380A" w14:paraId="0E13B3B3" w14:textId="77777777" w:rsidTr="004711F2">
        <w:trPr>
          <w:cantSplit/>
          <w:trHeight w:val="446"/>
        </w:trPr>
        <w:tc>
          <w:tcPr>
            <w:tcW w:w="706" w:type="dxa"/>
            <w:tcBorders>
              <w:top w:val="single" w:sz="2" w:space="0" w:color="auto"/>
              <w:left w:val="single" w:sz="2" w:space="0" w:color="auto"/>
              <w:bottom w:val="single" w:sz="2" w:space="0" w:color="auto"/>
              <w:right w:val="single" w:sz="2" w:space="0" w:color="auto"/>
            </w:tcBorders>
            <w:shd w:val="clear" w:color="auto" w:fill="auto"/>
          </w:tcPr>
          <w:p w14:paraId="6B03EC48" w14:textId="77777777" w:rsidR="009732A5" w:rsidRPr="008D380A" w:rsidDel="00CF2B46" w:rsidRDefault="009732A5" w:rsidP="004711F2">
            <w:pPr>
              <w:spacing w:before="40" w:after="120" w:line="220" w:lineRule="exact"/>
              <w:ind w:left="57" w:right="57"/>
            </w:pPr>
            <w:r w:rsidRPr="008D380A">
              <w:t>2</w:t>
            </w:r>
            <w:r w:rsidRPr="008D380A">
              <w:rPr>
                <w:rFonts w:hint="eastAsia"/>
              </w:rPr>
              <w:t>9</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108C6A6A" w14:textId="77777777" w:rsidR="009732A5" w:rsidRPr="008D380A" w:rsidRDefault="009732A5" w:rsidP="004711F2">
            <w:pPr>
              <w:spacing w:before="40" w:after="120" w:line="220" w:lineRule="exact"/>
              <w:ind w:left="57" w:right="57"/>
              <w:rPr>
                <w:lang w:val="en-GB"/>
              </w:rPr>
            </w:pPr>
            <w:r w:rsidRPr="008D380A">
              <w:rPr>
                <w:lang w:val="en-GB"/>
              </w:rPr>
              <w:t>Vehicles with regard to the location and identification of hand controls, tell-tales and indicators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75DB197B" w14:textId="77777777" w:rsidR="009732A5" w:rsidRPr="008D380A" w:rsidRDefault="009732A5" w:rsidP="004711F2">
            <w:pPr>
              <w:spacing w:before="40" w:after="120" w:line="220" w:lineRule="exact"/>
              <w:ind w:left="57" w:right="113"/>
              <w:jc w:val="right"/>
              <w:rPr>
                <w:vertAlign w:val="superscript"/>
              </w:rPr>
            </w:pPr>
            <w:r w:rsidRPr="008D380A">
              <w:t>121</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716D6DA1" w14:textId="77777777" w:rsidR="009732A5" w:rsidRPr="008D380A" w:rsidRDefault="009732A5" w:rsidP="004711F2">
            <w:pPr>
              <w:spacing w:before="40" w:after="120" w:line="220" w:lineRule="exact"/>
              <w:ind w:left="57" w:right="113"/>
              <w:jc w:val="right"/>
            </w:pPr>
            <w:r w:rsidRPr="008D380A">
              <w:rPr>
                <w:lang w:val="fr-FR"/>
              </w:rPr>
              <w:t>01</w:t>
            </w:r>
          </w:p>
        </w:tc>
      </w:tr>
      <w:tr w:rsidR="009732A5" w:rsidRPr="008D380A" w14:paraId="6FF9A897"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24E19765" w14:textId="77777777" w:rsidR="009732A5" w:rsidRPr="008D380A" w:rsidRDefault="009732A5" w:rsidP="004711F2">
            <w:pPr>
              <w:spacing w:before="40" w:after="120" w:line="220" w:lineRule="exact"/>
              <w:ind w:left="57" w:right="57"/>
            </w:pPr>
            <w:r w:rsidRPr="008D380A">
              <w:rPr>
                <w:rFonts w:hint="eastAsia"/>
              </w:rPr>
              <w:t>30</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7D79CE76" w14:textId="77777777" w:rsidR="009732A5" w:rsidRPr="008D380A" w:rsidRDefault="009732A5" w:rsidP="004711F2">
            <w:pPr>
              <w:spacing w:before="40" w:after="120" w:line="220" w:lineRule="exact"/>
              <w:ind w:left="57" w:right="57"/>
              <w:rPr>
                <w:lang w:val="en-GB"/>
              </w:rPr>
            </w:pPr>
            <w:r w:rsidRPr="008D380A">
              <w:rPr>
                <w:lang w:val="en-GB"/>
              </w:rPr>
              <w:t>Motor vehicles with regard to the forward field of vision of the motor vehicle driver</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44F27DBA" w14:textId="77777777" w:rsidR="009732A5" w:rsidRPr="008D380A" w:rsidRDefault="009732A5" w:rsidP="004711F2">
            <w:pPr>
              <w:spacing w:before="40" w:after="120" w:line="220" w:lineRule="exact"/>
              <w:ind w:left="57" w:right="113"/>
              <w:jc w:val="right"/>
            </w:pPr>
            <w:r w:rsidRPr="008D380A">
              <w:t>125</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25CE21F6" w14:textId="77777777" w:rsidR="009732A5" w:rsidRPr="008D380A" w:rsidRDefault="009732A5" w:rsidP="004711F2">
            <w:pPr>
              <w:spacing w:before="40" w:after="120" w:line="220" w:lineRule="exact"/>
              <w:ind w:left="57" w:right="113"/>
              <w:jc w:val="right"/>
            </w:pPr>
            <w:r w:rsidRPr="008D380A">
              <w:t>02</w:t>
            </w:r>
          </w:p>
        </w:tc>
      </w:tr>
      <w:tr w:rsidR="009732A5" w:rsidRPr="008D380A" w14:paraId="064683C8"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57C59AF8" w14:textId="77777777" w:rsidR="009732A5" w:rsidRPr="008D380A" w:rsidRDefault="009732A5" w:rsidP="004711F2">
            <w:pPr>
              <w:spacing w:before="40" w:after="120" w:line="220" w:lineRule="exact"/>
              <w:ind w:left="57" w:right="57"/>
            </w:pPr>
            <w:r w:rsidRPr="008D380A">
              <w:rPr>
                <w:rFonts w:hint="eastAsia"/>
              </w:rPr>
              <w:t>31</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52D70E82" w14:textId="77777777" w:rsidR="009732A5" w:rsidRPr="008D380A" w:rsidRDefault="009732A5" w:rsidP="004711F2">
            <w:pPr>
              <w:spacing w:before="40" w:after="120" w:line="220" w:lineRule="exact"/>
              <w:ind w:left="57" w:right="57"/>
              <w:rPr>
                <w:lang w:val="en-GB"/>
              </w:rPr>
            </w:pPr>
            <w:r w:rsidRPr="008D380A">
              <w:rPr>
                <w:lang w:val="en-GB"/>
              </w:rPr>
              <w:t>Motor vehicles with regard to their pedestrian safety performance</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1F547914" w14:textId="77777777" w:rsidR="009732A5" w:rsidRPr="008D380A" w:rsidRDefault="009732A5" w:rsidP="004711F2">
            <w:pPr>
              <w:spacing w:before="40" w:after="120" w:line="220" w:lineRule="exact"/>
              <w:ind w:left="57" w:right="113"/>
              <w:jc w:val="right"/>
            </w:pPr>
            <w:r w:rsidRPr="008D380A">
              <w:t>127</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06B5C4AB" w14:textId="77777777" w:rsidR="009732A5" w:rsidRPr="008D380A" w:rsidRDefault="009732A5" w:rsidP="004711F2">
            <w:pPr>
              <w:spacing w:before="40" w:after="120" w:line="220" w:lineRule="exact"/>
              <w:ind w:left="57" w:right="113"/>
              <w:jc w:val="right"/>
            </w:pPr>
            <w:r w:rsidRPr="008D380A">
              <w:t>02</w:t>
            </w:r>
          </w:p>
        </w:tc>
      </w:tr>
      <w:tr w:rsidR="009732A5" w:rsidRPr="008D380A" w14:paraId="0EDA856D" w14:textId="77777777" w:rsidTr="004711F2">
        <w:trPr>
          <w:cantSplit/>
          <w:trHeight w:val="1603"/>
        </w:trPr>
        <w:tc>
          <w:tcPr>
            <w:tcW w:w="706" w:type="dxa"/>
            <w:tcBorders>
              <w:top w:val="single" w:sz="2" w:space="0" w:color="auto"/>
              <w:left w:val="single" w:sz="2" w:space="0" w:color="auto"/>
              <w:bottom w:val="single" w:sz="2" w:space="0" w:color="auto"/>
              <w:right w:val="single" w:sz="2" w:space="0" w:color="auto"/>
            </w:tcBorders>
            <w:shd w:val="clear" w:color="auto" w:fill="auto"/>
          </w:tcPr>
          <w:p w14:paraId="5A3A30D9" w14:textId="77777777" w:rsidR="009732A5" w:rsidRPr="008D380A" w:rsidRDefault="009732A5" w:rsidP="004711F2">
            <w:pPr>
              <w:spacing w:before="40" w:after="120" w:line="220" w:lineRule="exact"/>
              <w:ind w:left="57" w:right="57"/>
            </w:pPr>
            <w:r w:rsidRPr="008D380A">
              <w:t>3</w:t>
            </w:r>
            <w:r w:rsidRPr="008D380A">
              <w:rPr>
                <w:rFonts w:hint="eastAsia"/>
              </w:rPr>
              <w:t>2</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0570E095" w14:textId="77777777" w:rsidR="009732A5" w:rsidRPr="008D380A" w:rsidRDefault="009732A5" w:rsidP="004711F2">
            <w:pPr>
              <w:spacing w:before="40" w:after="120" w:line="220" w:lineRule="exact"/>
              <w:ind w:left="57" w:right="57"/>
              <w:rPr>
                <w:lang w:val="en-GB"/>
              </w:rPr>
            </w:pPr>
            <w:r w:rsidRPr="008D380A">
              <w:rPr>
                <w:lang w:val="en-GB"/>
              </w:rPr>
              <w:t>Motor vehicles with regard to the safety related performance of hydrogen-fuelled vehicles</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56646F3F" w14:textId="77777777" w:rsidR="009732A5" w:rsidRPr="008D380A" w:rsidRDefault="009732A5" w:rsidP="004711F2">
            <w:pPr>
              <w:spacing w:before="40" w:after="120" w:line="220" w:lineRule="exact"/>
              <w:ind w:left="57" w:right="113"/>
              <w:jc w:val="right"/>
            </w:pPr>
            <w:r w:rsidRPr="008D380A">
              <w:rPr>
                <w:lang w:eastAsia="ja-JP"/>
              </w:rPr>
              <w:t>134</w:t>
            </w:r>
            <w:r w:rsidRPr="008D380A">
              <w:rPr>
                <w:vertAlign w:val="superscript"/>
                <w:lang w:eastAsia="ja-JP"/>
              </w:rPr>
              <w:t>*</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660CA9CA" w14:textId="77777777" w:rsidR="009732A5" w:rsidRPr="008D380A" w:rsidRDefault="009732A5" w:rsidP="004711F2">
            <w:pPr>
              <w:spacing w:before="40" w:after="120" w:line="220" w:lineRule="exact"/>
              <w:ind w:left="57" w:right="113"/>
              <w:jc w:val="right"/>
            </w:pPr>
            <w:r w:rsidRPr="008D380A">
              <w:rPr>
                <w:lang w:val="fr-FR" w:eastAsia="ja-JP"/>
              </w:rPr>
              <w:t xml:space="preserve">00 </w:t>
            </w:r>
          </w:p>
        </w:tc>
      </w:tr>
      <w:tr w:rsidR="009732A5" w:rsidRPr="008D380A" w14:paraId="632DB209"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703D4E4F" w14:textId="77777777" w:rsidR="009732A5" w:rsidRPr="008D380A" w:rsidDel="00CF2B46" w:rsidRDefault="009732A5" w:rsidP="004711F2">
            <w:pPr>
              <w:spacing w:before="40" w:after="120" w:line="220" w:lineRule="exact"/>
              <w:ind w:left="57" w:right="57"/>
            </w:pPr>
            <w:r w:rsidRPr="008D380A">
              <w:lastRenderedPageBreak/>
              <w:t>3</w:t>
            </w:r>
            <w:r w:rsidRPr="008D380A">
              <w:rPr>
                <w:rFonts w:hint="eastAsia"/>
              </w:rPr>
              <w:t>3</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7AF210E0" w14:textId="77777777" w:rsidR="009732A5" w:rsidRPr="008D380A" w:rsidRDefault="009732A5" w:rsidP="004711F2">
            <w:pPr>
              <w:spacing w:before="40" w:after="120" w:line="220" w:lineRule="exact"/>
              <w:ind w:left="57" w:right="57"/>
              <w:rPr>
                <w:lang w:val="en-GB"/>
              </w:rPr>
            </w:pPr>
            <w:r w:rsidRPr="008D380A">
              <w:rPr>
                <w:lang w:val="en-GB"/>
              </w:rPr>
              <w:t>Vehicles with regard to their Pole Side Impact performance</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337E5C09" w14:textId="77777777" w:rsidR="009732A5" w:rsidRPr="008D380A" w:rsidRDefault="009732A5" w:rsidP="004711F2">
            <w:pPr>
              <w:spacing w:before="40" w:after="120" w:line="220" w:lineRule="exact"/>
              <w:ind w:left="57" w:right="113"/>
              <w:jc w:val="right"/>
            </w:pPr>
            <w:r w:rsidRPr="008D380A">
              <w:rPr>
                <w:lang w:eastAsia="ja-JP"/>
              </w:rPr>
              <w:t>135</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119D8616" w14:textId="77777777" w:rsidR="009732A5" w:rsidRPr="008D380A" w:rsidRDefault="009732A5" w:rsidP="004711F2">
            <w:pPr>
              <w:spacing w:before="40" w:after="120" w:line="220" w:lineRule="exact"/>
              <w:ind w:left="57" w:right="113"/>
              <w:jc w:val="right"/>
            </w:pPr>
            <w:r w:rsidRPr="008D380A">
              <w:rPr>
                <w:lang w:val="fr-FR" w:eastAsia="ja-JP"/>
              </w:rPr>
              <w:t>01</w:t>
            </w:r>
          </w:p>
        </w:tc>
      </w:tr>
      <w:tr w:rsidR="009732A5" w:rsidRPr="008D380A" w14:paraId="3687520B"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6B13FE60" w14:textId="77777777" w:rsidR="009732A5" w:rsidRPr="008D380A" w:rsidRDefault="009732A5" w:rsidP="004711F2">
            <w:pPr>
              <w:spacing w:before="40" w:after="120" w:line="220" w:lineRule="exact"/>
              <w:ind w:left="57" w:right="57"/>
            </w:pPr>
            <w:r w:rsidRPr="008D380A">
              <w:t>3</w:t>
            </w:r>
            <w:r w:rsidRPr="008D380A">
              <w:rPr>
                <w:rFonts w:hint="eastAsia"/>
              </w:rPr>
              <w:t>4</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7912936B" w14:textId="77777777" w:rsidR="009732A5" w:rsidRPr="008D380A" w:rsidRDefault="009732A5" w:rsidP="004711F2">
            <w:pPr>
              <w:spacing w:before="40" w:after="120" w:line="220" w:lineRule="exact"/>
              <w:ind w:left="57" w:right="57"/>
              <w:rPr>
                <w:lang w:val="en-GB"/>
              </w:rPr>
            </w:pPr>
            <w:r w:rsidRPr="008D380A">
              <w:rPr>
                <w:lang w:val="en-GB"/>
              </w:rPr>
              <w:t>Passenger cars in the event of a frontal collision with focus on the restraint system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58AE7B76" w14:textId="77777777" w:rsidR="009732A5" w:rsidRPr="008D380A" w:rsidRDefault="009732A5" w:rsidP="004711F2">
            <w:pPr>
              <w:wordWrap w:val="0"/>
              <w:spacing w:before="40" w:after="120" w:line="220" w:lineRule="exact"/>
              <w:ind w:left="57" w:right="113"/>
              <w:jc w:val="right"/>
            </w:pPr>
            <w:r w:rsidRPr="008D380A">
              <w:rPr>
                <w:lang w:eastAsia="ja-JP"/>
              </w:rPr>
              <w:t>137</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38C346FE" w14:textId="77777777" w:rsidR="009732A5" w:rsidRPr="008D380A" w:rsidRDefault="009732A5" w:rsidP="004711F2">
            <w:pPr>
              <w:spacing w:before="40" w:after="120" w:line="220" w:lineRule="exact"/>
              <w:ind w:left="57" w:right="113"/>
              <w:jc w:val="right"/>
            </w:pPr>
            <w:r w:rsidRPr="008D380A">
              <w:rPr>
                <w:lang w:val="fr-FR" w:eastAsia="ja-JP"/>
              </w:rPr>
              <w:t>02</w:t>
            </w:r>
          </w:p>
        </w:tc>
      </w:tr>
      <w:tr w:rsidR="009732A5" w:rsidRPr="008D380A" w14:paraId="17E36F79"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00634CB0" w14:textId="77777777" w:rsidR="009732A5" w:rsidRPr="008D380A" w:rsidRDefault="009732A5" w:rsidP="004711F2">
            <w:pPr>
              <w:spacing w:before="40" w:after="120" w:line="220" w:lineRule="exact"/>
              <w:ind w:left="57" w:right="57"/>
            </w:pPr>
            <w:r w:rsidRPr="008D380A">
              <w:t>3</w:t>
            </w:r>
            <w:r w:rsidRPr="008D380A">
              <w:rPr>
                <w:rFonts w:hint="eastAsia"/>
              </w:rPr>
              <w:t>5</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7C81A37F" w14:textId="77777777" w:rsidR="009732A5" w:rsidRPr="008D380A" w:rsidRDefault="009732A5" w:rsidP="004711F2">
            <w:pPr>
              <w:spacing w:before="40" w:after="120" w:line="220" w:lineRule="exact"/>
              <w:ind w:left="57" w:right="57"/>
              <w:rPr>
                <w:lang w:val="en-GB"/>
              </w:rPr>
            </w:pPr>
            <w:r w:rsidRPr="008D380A">
              <w:rPr>
                <w:lang w:val="en-GB"/>
              </w:rPr>
              <w:t>Quiet Road Transport Vehicles with regard to their reduced audibility</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146A3BBF" w14:textId="77777777" w:rsidR="009732A5" w:rsidRPr="008D380A" w:rsidRDefault="009732A5" w:rsidP="004711F2">
            <w:pPr>
              <w:spacing w:before="40" w:after="120" w:line="220" w:lineRule="exact"/>
              <w:ind w:left="57" w:right="113"/>
              <w:jc w:val="right"/>
            </w:pPr>
            <w:r w:rsidRPr="008D380A">
              <w:rPr>
                <w:lang w:eastAsia="ja-JP"/>
              </w:rPr>
              <w:t>138</w:t>
            </w:r>
            <w:r w:rsidRPr="008D380A">
              <w:rPr>
                <w:vertAlign w:val="superscript"/>
                <w:lang w:eastAsia="ja-JP"/>
              </w:rPr>
              <w:t>*</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4A82D2F2" w14:textId="77777777" w:rsidR="009732A5" w:rsidRPr="008D380A" w:rsidRDefault="009732A5" w:rsidP="004711F2">
            <w:pPr>
              <w:spacing w:before="40" w:after="120" w:line="220" w:lineRule="exact"/>
              <w:ind w:left="57" w:right="113"/>
              <w:jc w:val="right"/>
            </w:pPr>
            <w:r w:rsidRPr="008D380A">
              <w:rPr>
                <w:lang w:val="fr-FR" w:eastAsia="ja-JP"/>
              </w:rPr>
              <w:t>01</w:t>
            </w:r>
          </w:p>
        </w:tc>
      </w:tr>
      <w:tr w:rsidR="009732A5" w:rsidRPr="008D380A" w14:paraId="2267AA0C"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0B383B78" w14:textId="77777777" w:rsidR="009732A5" w:rsidRPr="008D380A" w:rsidRDefault="009732A5" w:rsidP="004711F2">
            <w:pPr>
              <w:spacing w:before="40" w:after="120" w:line="220" w:lineRule="exact"/>
              <w:ind w:left="57" w:right="57"/>
            </w:pPr>
            <w:r w:rsidRPr="008D380A">
              <w:t>3</w:t>
            </w:r>
            <w:r w:rsidRPr="008D380A">
              <w:rPr>
                <w:rFonts w:hint="eastAsia"/>
              </w:rPr>
              <w:t>6</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074E1B27" w14:textId="77777777" w:rsidR="009732A5" w:rsidRPr="008D380A" w:rsidRDefault="009732A5" w:rsidP="004711F2">
            <w:pPr>
              <w:spacing w:before="40" w:after="120" w:line="220" w:lineRule="exact"/>
              <w:ind w:left="57" w:right="57"/>
            </w:pPr>
            <w:proofErr w:type="spellStart"/>
            <w:r w:rsidRPr="008D380A">
              <w:rPr>
                <w:lang w:val="fr-FR"/>
              </w:rPr>
              <w:t>Brake</w:t>
            </w:r>
            <w:proofErr w:type="spellEnd"/>
            <w:r w:rsidRPr="008D380A">
              <w:rPr>
                <w:lang w:val="fr-FR"/>
              </w:rPr>
              <w:t xml:space="preserve"> assist </w:t>
            </w:r>
            <w:proofErr w:type="spellStart"/>
            <w:r w:rsidRPr="008D380A">
              <w:rPr>
                <w:lang w:val="fr-FR"/>
              </w:rPr>
              <w:t>systems</w:t>
            </w:r>
            <w:proofErr w:type="spellEnd"/>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5A744F41" w14:textId="77777777" w:rsidR="009732A5" w:rsidRPr="008D380A" w:rsidRDefault="009732A5" w:rsidP="004711F2">
            <w:pPr>
              <w:spacing w:before="40" w:after="120" w:line="220" w:lineRule="exact"/>
              <w:ind w:left="57" w:right="113"/>
              <w:jc w:val="right"/>
            </w:pPr>
            <w:r w:rsidRPr="008D380A">
              <w:t>139</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3B115145" w14:textId="77777777" w:rsidR="009732A5" w:rsidRPr="008D380A" w:rsidRDefault="009732A5" w:rsidP="004711F2">
            <w:pPr>
              <w:spacing w:before="40" w:after="120" w:line="220" w:lineRule="exact"/>
              <w:ind w:left="57" w:right="113"/>
              <w:jc w:val="right"/>
            </w:pPr>
            <w:r w:rsidRPr="008D380A">
              <w:rPr>
                <w:lang w:val="fr-FR"/>
              </w:rPr>
              <w:t>00</w:t>
            </w:r>
          </w:p>
        </w:tc>
      </w:tr>
      <w:tr w:rsidR="009732A5" w:rsidRPr="008D380A" w14:paraId="49EF2564"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7DF34A00" w14:textId="77777777" w:rsidR="009732A5" w:rsidRPr="008D380A" w:rsidRDefault="009732A5" w:rsidP="004711F2">
            <w:pPr>
              <w:spacing w:before="40" w:after="120" w:line="220" w:lineRule="exact"/>
              <w:ind w:left="57" w:right="57"/>
            </w:pPr>
            <w:r w:rsidRPr="008D380A">
              <w:t>3</w:t>
            </w:r>
            <w:r w:rsidRPr="008D380A">
              <w:rPr>
                <w:rFonts w:hint="eastAsia"/>
              </w:rPr>
              <w:t>7</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796AD250" w14:textId="77777777" w:rsidR="009732A5" w:rsidRPr="008D380A" w:rsidRDefault="009732A5" w:rsidP="004711F2">
            <w:pPr>
              <w:spacing w:before="40" w:after="120" w:line="220" w:lineRule="exact"/>
              <w:ind w:left="57" w:right="57"/>
            </w:pPr>
            <w:proofErr w:type="spellStart"/>
            <w:r w:rsidRPr="008D380A">
              <w:rPr>
                <w:lang w:val="fr-FR"/>
              </w:rPr>
              <w:t>Electronic</w:t>
            </w:r>
            <w:proofErr w:type="spellEnd"/>
            <w:r w:rsidRPr="008D380A">
              <w:rPr>
                <w:lang w:val="fr-FR"/>
              </w:rPr>
              <w:t xml:space="preserve"> </w:t>
            </w:r>
            <w:proofErr w:type="spellStart"/>
            <w:r w:rsidRPr="008D380A">
              <w:rPr>
                <w:lang w:val="fr-FR"/>
              </w:rPr>
              <w:t>stability</w:t>
            </w:r>
            <w:proofErr w:type="spellEnd"/>
            <w:r w:rsidRPr="008D380A">
              <w:rPr>
                <w:lang w:val="fr-FR"/>
              </w:rPr>
              <w:t xml:space="preserve"> control </w:t>
            </w:r>
            <w:proofErr w:type="spellStart"/>
            <w:r w:rsidRPr="008D380A">
              <w:rPr>
                <w:lang w:val="fr-FR"/>
              </w:rPr>
              <w:t>systems</w:t>
            </w:r>
            <w:proofErr w:type="spellEnd"/>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1213520F" w14:textId="77777777" w:rsidR="009732A5" w:rsidRPr="008D380A" w:rsidRDefault="009732A5" w:rsidP="004711F2">
            <w:pPr>
              <w:wordWrap w:val="0"/>
              <w:spacing w:before="40" w:after="120" w:line="220" w:lineRule="exact"/>
              <w:ind w:left="57" w:right="113"/>
              <w:jc w:val="right"/>
              <w:rPr>
                <w:vertAlign w:val="superscript"/>
              </w:rPr>
            </w:pPr>
            <w:r w:rsidRPr="008D380A">
              <w:t>140</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0A3FBAD5" w14:textId="77777777" w:rsidR="009732A5" w:rsidRPr="008D380A" w:rsidRDefault="009732A5" w:rsidP="004711F2">
            <w:pPr>
              <w:spacing w:before="40" w:after="120" w:line="220" w:lineRule="exact"/>
              <w:ind w:left="57" w:right="113"/>
              <w:jc w:val="right"/>
            </w:pPr>
            <w:r w:rsidRPr="008D380A">
              <w:rPr>
                <w:lang w:val="fr-FR"/>
              </w:rPr>
              <w:t>00</w:t>
            </w:r>
          </w:p>
        </w:tc>
      </w:tr>
      <w:tr w:rsidR="009732A5" w:rsidRPr="008D380A" w14:paraId="02690712"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767A4704" w14:textId="77777777" w:rsidR="009732A5" w:rsidRPr="008D380A" w:rsidRDefault="009732A5" w:rsidP="004711F2">
            <w:pPr>
              <w:spacing w:before="40" w:after="120" w:line="220" w:lineRule="exact"/>
              <w:ind w:left="57" w:right="57"/>
            </w:pPr>
            <w:r w:rsidRPr="008D380A">
              <w:t>3</w:t>
            </w:r>
            <w:r w:rsidRPr="008D380A">
              <w:rPr>
                <w:rFonts w:hint="eastAsia"/>
              </w:rPr>
              <w:t>8</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4C034E8D" w14:textId="77777777" w:rsidR="009732A5" w:rsidRPr="008D380A" w:rsidRDefault="009732A5" w:rsidP="004711F2">
            <w:pPr>
              <w:spacing w:before="40" w:after="120" w:line="220" w:lineRule="exact"/>
              <w:ind w:left="57" w:right="57"/>
            </w:pPr>
            <w:proofErr w:type="spellStart"/>
            <w:r w:rsidRPr="008D380A">
              <w:rPr>
                <w:lang w:val="fr-FR"/>
              </w:rPr>
              <w:t>Tyre</w:t>
            </w:r>
            <w:proofErr w:type="spellEnd"/>
            <w:r w:rsidRPr="008D380A">
              <w:rPr>
                <w:lang w:val="fr-FR"/>
              </w:rPr>
              <w:t xml:space="preserve"> pressure monitoring </w:t>
            </w:r>
            <w:proofErr w:type="spellStart"/>
            <w:r w:rsidRPr="008D380A">
              <w:rPr>
                <w:lang w:val="fr-FR"/>
              </w:rPr>
              <w:t>systems</w:t>
            </w:r>
            <w:proofErr w:type="spellEnd"/>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35E958DB" w14:textId="77777777" w:rsidR="009732A5" w:rsidRPr="008D380A" w:rsidRDefault="009732A5" w:rsidP="004711F2">
            <w:pPr>
              <w:spacing w:before="40" w:after="120" w:line="220" w:lineRule="exact"/>
              <w:ind w:left="57" w:right="113"/>
              <w:jc w:val="right"/>
            </w:pPr>
            <w:r w:rsidRPr="008D380A">
              <w:t>141</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54029709" w14:textId="77777777" w:rsidR="009732A5" w:rsidRPr="008D380A" w:rsidRDefault="009732A5" w:rsidP="004711F2">
            <w:pPr>
              <w:spacing w:before="40" w:after="120" w:line="220" w:lineRule="exact"/>
              <w:ind w:left="57" w:right="113"/>
              <w:jc w:val="right"/>
            </w:pPr>
            <w:r w:rsidRPr="008D380A">
              <w:rPr>
                <w:lang w:val="fr-FR"/>
              </w:rPr>
              <w:t>01</w:t>
            </w:r>
          </w:p>
        </w:tc>
      </w:tr>
      <w:tr w:rsidR="009732A5" w:rsidRPr="008D380A" w14:paraId="1AE70028"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1240E601" w14:textId="77777777" w:rsidR="009732A5" w:rsidRPr="008D380A" w:rsidRDefault="009732A5" w:rsidP="004711F2">
            <w:pPr>
              <w:spacing w:before="40" w:after="120" w:line="220" w:lineRule="exact"/>
              <w:ind w:left="57" w:right="57"/>
              <w:rPr>
                <w:lang w:eastAsia="ja-JP"/>
              </w:rPr>
            </w:pPr>
            <w:r w:rsidRPr="008D380A">
              <w:rPr>
                <w:rFonts w:hint="eastAsia"/>
                <w:lang w:eastAsia="ja-JP"/>
              </w:rPr>
              <w:t>39</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5EC46B23" w14:textId="77777777" w:rsidR="009732A5" w:rsidRPr="008D380A" w:rsidRDefault="009732A5" w:rsidP="004711F2">
            <w:pPr>
              <w:spacing w:before="40" w:after="120" w:line="220" w:lineRule="exact"/>
              <w:ind w:left="57" w:right="57"/>
            </w:pPr>
            <w:proofErr w:type="spellStart"/>
            <w:r w:rsidRPr="008D380A">
              <w:rPr>
                <w:lang w:val="fr-FR"/>
              </w:rPr>
              <w:t>Tyre</w:t>
            </w:r>
            <w:proofErr w:type="spellEnd"/>
            <w:r w:rsidRPr="008D380A">
              <w:rPr>
                <w:lang w:val="fr-FR"/>
              </w:rPr>
              <w:t xml:space="preserve"> installation </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304F0617" w14:textId="77777777" w:rsidR="009732A5" w:rsidRPr="008D380A" w:rsidRDefault="009732A5" w:rsidP="004711F2">
            <w:pPr>
              <w:wordWrap w:val="0"/>
              <w:spacing w:before="40" w:after="120" w:line="220" w:lineRule="exact"/>
              <w:ind w:left="57" w:right="113"/>
              <w:jc w:val="right"/>
              <w:rPr>
                <w:lang w:eastAsia="ja-JP"/>
              </w:rPr>
            </w:pPr>
            <w:r w:rsidRPr="008D380A">
              <w:t>142</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62A97B2B" w14:textId="77777777" w:rsidR="009732A5" w:rsidRPr="008D380A" w:rsidRDefault="009732A5" w:rsidP="004711F2">
            <w:pPr>
              <w:spacing w:before="40" w:after="120" w:line="220" w:lineRule="exact"/>
              <w:ind w:left="57" w:right="113"/>
              <w:jc w:val="right"/>
              <w:rPr>
                <w:lang w:eastAsia="ja-JP"/>
              </w:rPr>
            </w:pPr>
            <w:r w:rsidRPr="008D380A">
              <w:rPr>
                <w:lang w:val="fr-FR"/>
              </w:rPr>
              <w:t>01</w:t>
            </w:r>
          </w:p>
        </w:tc>
      </w:tr>
      <w:tr w:rsidR="009732A5" w:rsidRPr="008D380A" w14:paraId="15B05924"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2AFDC8B6" w14:textId="77777777" w:rsidR="009732A5" w:rsidRPr="008D380A" w:rsidRDefault="009732A5" w:rsidP="004711F2">
            <w:pPr>
              <w:spacing w:before="40" w:after="120" w:line="220" w:lineRule="exact"/>
              <w:ind w:left="57" w:right="57"/>
            </w:pPr>
            <w:r w:rsidRPr="008D380A">
              <w:t>40</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6509C136" w14:textId="77777777" w:rsidR="009732A5" w:rsidRPr="008D380A" w:rsidRDefault="009732A5" w:rsidP="004711F2">
            <w:pPr>
              <w:spacing w:before="40" w:after="120" w:line="220" w:lineRule="exact"/>
              <w:ind w:left="57" w:right="57"/>
            </w:pPr>
            <w:r w:rsidRPr="008D380A">
              <w:rPr>
                <w:bCs/>
                <w:lang w:val="fr-FR" w:eastAsia="ja-JP"/>
              </w:rPr>
              <w:t>WLTP</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42461F51" w14:textId="77777777" w:rsidR="009732A5" w:rsidRPr="008D380A" w:rsidRDefault="009732A5" w:rsidP="004711F2">
            <w:pPr>
              <w:wordWrap w:val="0"/>
              <w:spacing w:before="40" w:after="120" w:line="220" w:lineRule="exact"/>
              <w:ind w:left="57" w:right="113"/>
              <w:jc w:val="right"/>
            </w:pPr>
            <w:r w:rsidRPr="008D380A">
              <w:rPr>
                <w:lang w:eastAsia="ja-JP"/>
              </w:rPr>
              <w:t>154</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172C3315" w14:textId="77777777" w:rsidR="009732A5" w:rsidRPr="008D380A" w:rsidRDefault="009732A5" w:rsidP="004711F2">
            <w:pPr>
              <w:spacing w:before="40" w:after="120" w:line="220" w:lineRule="exact"/>
              <w:ind w:left="57" w:right="113"/>
              <w:jc w:val="right"/>
            </w:pPr>
            <w:r w:rsidRPr="008D380A">
              <w:rPr>
                <w:bCs/>
                <w:lang w:val="fr-FR" w:eastAsia="ja-JP"/>
              </w:rPr>
              <w:t>03</w:t>
            </w:r>
          </w:p>
        </w:tc>
      </w:tr>
      <w:tr w:rsidR="009732A5" w:rsidRPr="008D380A" w14:paraId="586C73B3"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29586982" w14:textId="77777777" w:rsidR="009732A5" w:rsidRPr="008D380A" w:rsidRDefault="009732A5" w:rsidP="004711F2">
            <w:pPr>
              <w:spacing w:before="40" w:after="120" w:line="220" w:lineRule="exact"/>
              <w:ind w:left="57" w:right="57"/>
            </w:pPr>
            <w:r w:rsidRPr="008D380A">
              <w:rPr>
                <w:rFonts w:hint="eastAsia"/>
              </w:rPr>
              <w:t>41</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3FD4793E" w14:textId="77777777" w:rsidR="009732A5" w:rsidRPr="008D380A" w:rsidRDefault="009732A5" w:rsidP="004711F2">
            <w:pPr>
              <w:spacing w:before="40" w:after="120" w:line="220" w:lineRule="exact"/>
              <w:ind w:left="57" w:right="57"/>
              <w:rPr>
                <w:lang w:val="en-GB"/>
              </w:rPr>
            </w:pPr>
            <w:r w:rsidRPr="008D380A">
              <w:rPr>
                <w:bCs/>
                <w:lang w:val="en-GB" w:eastAsia="ja-JP"/>
              </w:rPr>
              <w:t>The protection of motor vehicles against unauthorized use (Locking system)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553C1145" w14:textId="77777777" w:rsidR="009732A5" w:rsidRPr="008D380A" w:rsidRDefault="009732A5" w:rsidP="004711F2">
            <w:pPr>
              <w:spacing w:before="40" w:after="120" w:line="220" w:lineRule="exact"/>
              <w:ind w:left="57" w:right="113"/>
              <w:jc w:val="right"/>
            </w:pPr>
            <w:r w:rsidRPr="008D380A">
              <w:rPr>
                <w:lang w:eastAsia="ja-JP"/>
              </w:rPr>
              <w:t>161</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7C6F646C" w14:textId="77777777" w:rsidR="009732A5" w:rsidRPr="008D380A" w:rsidRDefault="009732A5" w:rsidP="004711F2">
            <w:pPr>
              <w:spacing w:before="40" w:after="120" w:line="220" w:lineRule="exact"/>
              <w:ind w:left="57" w:right="113"/>
              <w:jc w:val="right"/>
            </w:pPr>
            <w:r w:rsidRPr="008D380A">
              <w:rPr>
                <w:lang w:val="fr-FR" w:eastAsia="ja-JP"/>
              </w:rPr>
              <w:t>00</w:t>
            </w:r>
          </w:p>
        </w:tc>
      </w:tr>
      <w:tr w:rsidR="009732A5" w:rsidRPr="008D380A" w14:paraId="5335D8B5" w14:textId="77777777" w:rsidTr="004711F2">
        <w:trPr>
          <w:cantSplit/>
          <w:trHeight w:val="454"/>
        </w:trPr>
        <w:tc>
          <w:tcPr>
            <w:tcW w:w="706" w:type="dxa"/>
            <w:tcBorders>
              <w:top w:val="single" w:sz="2" w:space="0" w:color="auto"/>
              <w:left w:val="single" w:sz="2" w:space="0" w:color="auto"/>
              <w:bottom w:val="single" w:sz="2" w:space="0" w:color="auto"/>
              <w:right w:val="single" w:sz="2" w:space="0" w:color="auto"/>
            </w:tcBorders>
            <w:shd w:val="clear" w:color="auto" w:fill="auto"/>
          </w:tcPr>
          <w:p w14:paraId="539F8C98" w14:textId="77777777" w:rsidR="009732A5" w:rsidRPr="008D380A" w:rsidRDefault="009732A5" w:rsidP="004711F2">
            <w:pPr>
              <w:spacing w:before="40" w:after="120" w:line="220" w:lineRule="exact"/>
              <w:ind w:left="57" w:right="57"/>
            </w:pPr>
            <w:r w:rsidRPr="008D380A">
              <w:rPr>
                <w:rFonts w:hint="eastAsia"/>
              </w:rPr>
              <w:t>42</w:t>
            </w:r>
          </w:p>
        </w:tc>
        <w:tc>
          <w:tcPr>
            <w:tcW w:w="3686" w:type="dxa"/>
            <w:tcBorders>
              <w:top w:val="single" w:sz="2" w:space="0" w:color="auto"/>
              <w:left w:val="single" w:sz="2" w:space="0" w:color="auto"/>
              <w:bottom w:val="single" w:sz="2" w:space="0" w:color="auto"/>
              <w:right w:val="single" w:sz="2" w:space="0" w:color="auto"/>
            </w:tcBorders>
            <w:shd w:val="clear" w:color="auto" w:fill="auto"/>
          </w:tcPr>
          <w:p w14:paraId="2AE172A5" w14:textId="77777777" w:rsidR="009732A5" w:rsidRPr="008D380A" w:rsidRDefault="009732A5" w:rsidP="004711F2">
            <w:pPr>
              <w:spacing w:before="40" w:after="120" w:line="220" w:lineRule="exact"/>
              <w:ind w:left="57" w:right="57"/>
            </w:pPr>
            <w:proofErr w:type="spellStart"/>
            <w:r w:rsidRPr="008D380A">
              <w:rPr>
                <w:bCs/>
                <w:lang w:val="fr-FR" w:eastAsia="ja-JP"/>
              </w:rPr>
              <w:t>Immobilizers</w:t>
            </w:r>
            <w:proofErr w:type="spellEnd"/>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25F7EC19" w14:textId="77777777" w:rsidR="009732A5" w:rsidRPr="008D380A" w:rsidRDefault="009732A5" w:rsidP="004711F2">
            <w:pPr>
              <w:wordWrap w:val="0"/>
              <w:spacing w:before="40" w:after="120" w:line="220" w:lineRule="exact"/>
              <w:ind w:left="57" w:right="113"/>
              <w:jc w:val="right"/>
            </w:pPr>
            <w:r w:rsidRPr="008D380A">
              <w:rPr>
                <w:lang w:eastAsia="ja-JP"/>
              </w:rPr>
              <w:t>162*</w:t>
            </w:r>
          </w:p>
        </w:tc>
        <w:tc>
          <w:tcPr>
            <w:tcW w:w="1703" w:type="dxa"/>
            <w:tcBorders>
              <w:top w:val="single" w:sz="2" w:space="0" w:color="auto"/>
              <w:left w:val="single" w:sz="2" w:space="0" w:color="auto"/>
              <w:bottom w:val="single" w:sz="2" w:space="0" w:color="auto"/>
              <w:right w:val="single" w:sz="2" w:space="0" w:color="auto"/>
            </w:tcBorders>
            <w:shd w:val="clear" w:color="auto" w:fill="auto"/>
          </w:tcPr>
          <w:p w14:paraId="332951DA" w14:textId="77777777" w:rsidR="009732A5" w:rsidRPr="008D380A" w:rsidRDefault="009732A5" w:rsidP="004711F2">
            <w:pPr>
              <w:spacing w:before="40" w:after="120" w:line="220" w:lineRule="exact"/>
              <w:ind w:left="57" w:right="113"/>
              <w:jc w:val="right"/>
            </w:pPr>
            <w:r w:rsidRPr="008D380A">
              <w:rPr>
                <w:lang w:val="fr-FR" w:eastAsia="ja-JP"/>
              </w:rPr>
              <w:t>00</w:t>
            </w:r>
          </w:p>
        </w:tc>
      </w:tr>
      <w:tr w:rsidR="009732A5" w:rsidRPr="008D380A" w14:paraId="38254CF6" w14:textId="77777777" w:rsidTr="004711F2">
        <w:trPr>
          <w:cantSplit/>
          <w:trHeight w:val="454"/>
        </w:trPr>
        <w:tc>
          <w:tcPr>
            <w:tcW w:w="706" w:type="dxa"/>
            <w:tcBorders>
              <w:top w:val="single" w:sz="2" w:space="0" w:color="auto"/>
              <w:left w:val="single" w:sz="2" w:space="0" w:color="auto"/>
              <w:bottom w:val="single" w:sz="12" w:space="0" w:color="auto"/>
              <w:right w:val="single" w:sz="2" w:space="0" w:color="auto"/>
            </w:tcBorders>
            <w:shd w:val="clear" w:color="auto" w:fill="auto"/>
          </w:tcPr>
          <w:p w14:paraId="53C780A7" w14:textId="77777777" w:rsidR="009732A5" w:rsidRPr="008D380A" w:rsidRDefault="009732A5" w:rsidP="004711F2">
            <w:pPr>
              <w:spacing w:before="40" w:after="120" w:line="220" w:lineRule="exact"/>
              <w:ind w:left="57" w:right="57"/>
            </w:pPr>
            <w:r w:rsidRPr="008D380A">
              <w:t>4</w:t>
            </w:r>
            <w:r w:rsidRPr="008D380A">
              <w:rPr>
                <w:rFonts w:hint="eastAsia"/>
              </w:rPr>
              <w:t>3</w:t>
            </w:r>
          </w:p>
        </w:tc>
        <w:tc>
          <w:tcPr>
            <w:tcW w:w="3686" w:type="dxa"/>
            <w:tcBorders>
              <w:top w:val="single" w:sz="2" w:space="0" w:color="auto"/>
              <w:left w:val="single" w:sz="2" w:space="0" w:color="auto"/>
              <w:bottom w:val="single" w:sz="12" w:space="0" w:color="auto"/>
              <w:right w:val="single" w:sz="2" w:space="0" w:color="auto"/>
            </w:tcBorders>
            <w:shd w:val="clear" w:color="auto" w:fill="auto"/>
          </w:tcPr>
          <w:p w14:paraId="279F6BE6" w14:textId="77777777" w:rsidR="009732A5" w:rsidRPr="008D380A" w:rsidRDefault="009732A5" w:rsidP="004711F2">
            <w:pPr>
              <w:spacing w:before="40" w:after="120" w:line="220" w:lineRule="exact"/>
              <w:ind w:left="57" w:right="57"/>
            </w:pPr>
            <w:proofErr w:type="spellStart"/>
            <w:r w:rsidRPr="008D380A">
              <w:rPr>
                <w:bCs/>
                <w:lang w:val="fr-FR" w:eastAsia="ja-JP"/>
              </w:rPr>
              <w:t>Vehicle</w:t>
            </w:r>
            <w:proofErr w:type="spellEnd"/>
            <w:r w:rsidRPr="008D380A">
              <w:rPr>
                <w:bCs/>
                <w:lang w:val="fr-FR" w:eastAsia="ja-JP"/>
              </w:rPr>
              <w:t xml:space="preserve"> </w:t>
            </w:r>
            <w:proofErr w:type="spellStart"/>
            <w:r w:rsidRPr="008D380A">
              <w:rPr>
                <w:bCs/>
                <w:lang w:val="fr-FR" w:eastAsia="ja-JP"/>
              </w:rPr>
              <w:t>alarm</w:t>
            </w:r>
            <w:proofErr w:type="spellEnd"/>
            <w:r w:rsidRPr="008D380A">
              <w:rPr>
                <w:bCs/>
                <w:lang w:val="fr-FR" w:eastAsia="ja-JP"/>
              </w:rPr>
              <w:t xml:space="preserve"> system</w:t>
            </w:r>
          </w:p>
        </w:tc>
        <w:tc>
          <w:tcPr>
            <w:tcW w:w="1275" w:type="dxa"/>
            <w:tcBorders>
              <w:top w:val="single" w:sz="2" w:space="0" w:color="auto"/>
              <w:left w:val="single" w:sz="2" w:space="0" w:color="auto"/>
              <w:bottom w:val="single" w:sz="12" w:space="0" w:color="auto"/>
              <w:right w:val="single" w:sz="2" w:space="0" w:color="auto"/>
            </w:tcBorders>
            <w:shd w:val="clear" w:color="auto" w:fill="auto"/>
          </w:tcPr>
          <w:p w14:paraId="29FB193E" w14:textId="77777777" w:rsidR="009732A5" w:rsidRPr="008D380A" w:rsidRDefault="009732A5" w:rsidP="004711F2">
            <w:pPr>
              <w:spacing w:before="40" w:after="120" w:line="220" w:lineRule="exact"/>
              <w:ind w:left="57" w:right="113"/>
              <w:jc w:val="right"/>
            </w:pPr>
            <w:r w:rsidRPr="008D380A">
              <w:rPr>
                <w:lang w:eastAsia="ja-JP"/>
              </w:rPr>
              <w:t>163*</w:t>
            </w:r>
          </w:p>
        </w:tc>
        <w:tc>
          <w:tcPr>
            <w:tcW w:w="1703" w:type="dxa"/>
            <w:tcBorders>
              <w:top w:val="single" w:sz="2" w:space="0" w:color="auto"/>
              <w:left w:val="single" w:sz="2" w:space="0" w:color="auto"/>
              <w:bottom w:val="single" w:sz="12" w:space="0" w:color="auto"/>
              <w:right w:val="single" w:sz="2" w:space="0" w:color="auto"/>
            </w:tcBorders>
            <w:shd w:val="clear" w:color="auto" w:fill="auto"/>
          </w:tcPr>
          <w:p w14:paraId="21042C54" w14:textId="77777777" w:rsidR="009732A5" w:rsidRPr="008D380A" w:rsidRDefault="009732A5" w:rsidP="004711F2">
            <w:pPr>
              <w:spacing w:before="40" w:after="120" w:line="220" w:lineRule="exact"/>
              <w:ind w:left="57" w:right="113"/>
              <w:jc w:val="right"/>
            </w:pPr>
            <w:r w:rsidRPr="008D380A">
              <w:rPr>
                <w:lang w:val="fr-FR" w:eastAsia="ja-JP"/>
              </w:rPr>
              <w:t>00</w:t>
            </w:r>
          </w:p>
        </w:tc>
      </w:tr>
    </w:tbl>
    <w:p w14:paraId="54351369" w14:textId="77777777" w:rsidR="002023B0" w:rsidRPr="008D380A" w:rsidRDefault="002023B0" w:rsidP="002023B0">
      <w:pPr>
        <w:pStyle w:val="SingleTxtG"/>
        <w:spacing w:line="220" w:lineRule="exact"/>
        <w:ind w:right="1274" w:firstLine="170"/>
        <w:rPr>
          <w:sz w:val="18"/>
          <w:szCs w:val="18"/>
          <w:lang w:val="en-GB"/>
        </w:rPr>
      </w:pPr>
      <w:r w:rsidRPr="008D380A">
        <w:rPr>
          <w:sz w:val="18"/>
          <w:szCs w:val="18"/>
          <w:vertAlign w:val="superscript"/>
          <w:lang w:val="en-GB"/>
        </w:rPr>
        <w:t>1</w:t>
      </w:r>
      <w:r w:rsidRPr="008D380A">
        <w:rPr>
          <w:i/>
          <w:iCs/>
          <w:sz w:val="18"/>
          <w:szCs w:val="18"/>
          <w:vertAlign w:val="superscript"/>
          <w:lang w:val="en-GB"/>
        </w:rPr>
        <w:tab/>
      </w:r>
      <w:r w:rsidRPr="008D380A">
        <w:rPr>
          <w:sz w:val="18"/>
          <w:szCs w:val="18"/>
          <w:lang w:val="en-GB"/>
        </w:rPr>
        <w:t>If a UN Regulation number is followed by an asterisk "*" this indicates that the respective requirement applies only if the corresponding system is fitted to the vehicle. This then means that for the purpose of a U-IWVTA both vehicles with or without this system are acceptable. However, where the system is fitted to the vehicle, the requirement applies. The same also applies to systems not identified by * where it can be demonstrated that the corresponding requirements are not applicable to the IWVTA type.</w:t>
      </w:r>
    </w:p>
    <w:p w14:paraId="13367A5D" w14:textId="77777777" w:rsidR="002023B0" w:rsidRPr="008D380A" w:rsidRDefault="002023B0" w:rsidP="002023B0">
      <w:pPr>
        <w:pStyle w:val="SingleTxtG"/>
        <w:spacing w:line="220" w:lineRule="exact"/>
        <w:ind w:right="1274" w:firstLine="170"/>
        <w:rPr>
          <w:sz w:val="18"/>
          <w:szCs w:val="18"/>
          <w:lang w:val="en-GB"/>
        </w:rPr>
      </w:pPr>
      <w:r w:rsidRPr="008D380A">
        <w:rPr>
          <w:sz w:val="18"/>
          <w:szCs w:val="18"/>
          <w:vertAlign w:val="superscript"/>
          <w:lang w:val="en-GB"/>
        </w:rPr>
        <w:t>2</w:t>
      </w:r>
      <w:r w:rsidRPr="008D380A">
        <w:rPr>
          <w:sz w:val="18"/>
          <w:szCs w:val="18"/>
          <w:vertAlign w:val="superscript"/>
          <w:lang w:val="en-GB"/>
        </w:rPr>
        <w:tab/>
      </w:r>
      <w:r w:rsidRPr="008D380A">
        <w:rPr>
          <w:sz w:val="18"/>
          <w:szCs w:val="18"/>
          <w:lang w:val="en-GB"/>
        </w:rPr>
        <w:t>The entry is understood as the required minimum, i.e. including all supplements in force at the time the approval is issued. Approvals to any later versions have to be equally accepted in accordance with paragraph 13.3. of this Regulation.</w:t>
      </w:r>
    </w:p>
    <w:p w14:paraId="2C0105BF" w14:textId="68B28FB7" w:rsidR="002023B0" w:rsidRPr="008D380A" w:rsidRDefault="002023B0" w:rsidP="002023B0">
      <w:pPr>
        <w:pStyle w:val="SingleTxtG"/>
        <w:spacing w:line="220" w:lineRule="exact"/>
        <w:ind w:right="1274" w:firstLine="170"/>
        <w:rPr>
          <w:sz w:val="18"/>
          <w:szCs w:val="18"/>
          <w:lang w:val="en-GB"/>
        </w:rPr>
      </w:pPr>
      <w:r w:rsidRPr="008D380A">
        <w:rPr>
          <w:sz w:val="18"/>
          <w:szCs w:val="18"/>
          <w:vertAlign w:val="superscript"/>
          <w:lang w:val="en-GB"/>
        </w:rPr>
        <w:t>3</w:t>
      </w:r>
      <w:r w:rsidRPr="008D380A">
        <w:rPr>
          <w:sz w:val="18"/>
          <w:szCs w:val="18"/>
          <w:vertAlign w:val="superscript"/>
          <w:lang w:val="en-GB"/>
        </w:rPr>
        <w:tab/>
      </w:r>
      <w:r w:rsidRPr="008D380A">
        <w:rPr>
          <w:sz w:val="18"/>
          <w:szCs w:val="18"/>
          <w:lang w:val="en-GB"/>
        </w:rPr>
        <w:t>All component lamp/signalling approvals are required under UN Regulation No. 48, therefore these approvals are not mentioned under UN Regulation No. 0.</w:t>
      </w:r>
    </w:p>
    <w:p w14:paraId="51770622" w14:textId="77777777" w:rsidR="00024B16" w:rsidRPr="008104DE" w:rsidRDefault="00024B16" w:rsidP="00024B16">
      <w:pPr>
        <w:pStyle w:val="SingleTxtG"/>
        <w:ind w:left="2259" w:hanging="1125"/>
        <w:rPr>
          <w:lang w:val="en-GB"/>
        </w:rPr>
      </w:pPr>
    </w:p>
    <w:p w14:paraId="21207988" w14:textId="01C3FA12" w:rsidR="00024B16" w:rsidRPr="008104DE" w:rsidRDefault="00024B16" w:rsidP="00F332B3">
      <w:pPr>
        <w:pStyle w:val="H23G"/>
        <w:ind w:firstLine="0"/>
        <w:rPr>
          <w:lang w:val="en-GB"/>
        </w:rPr>
      </w:pPr>
      <w:r w:rsidRPr="008104DE">
        <w:rPr>
          <w:lang w:val="en-GB"/>
        </w:rPr>
        <w:br w:type="page"/>
      </w:r>
    </w:p>
    <w:p w14:paraId="0BC0F3DA" w14:textId="6556E5DA" w:rsidR="00024B16" w:rsidRDefault="00D92EED" w:rsidP="00D92EED">
      <w:pPr>
        <w:pStyle w:val="H23G"/>
        <w:ind w:firstLine="0"/>
        <w:rPr>
          <w:lang w:val="en-GB"/>
        </w:rPr>
      </w:pPr>
      <w:r w:rsidRPr="004256F5">
        <w:rPr>
          <w:lang w:val="en-GB"/>
        </w:rPr>
        <w:lastRenderedPageBreak/>
        <w:t>Annex 4, Part A, Section II (Notification for L-IWVTA</w:t>
      </w:r>
      <w:r w:rsidRPr="00A846EF">
        <w:rPr>
          <w:lang w:val="en-GB"/>
        </w:rPr>
        <w:t>)</w:t>
      </w:r>
      <w:r w:rsidRPr="00A846EF">
        <w:rPr>
          <w:i/>
          <w:iCs/>
          <w:lang w:val="en-GB"/>
        </w:rPr>
        <w:t xml:space="preserve"> (deleted)</w:t>
      </w:r>
    </w:p>
    <w:p w14:paraId="51BCDB0C" w14:textId="77777777" w:rsidR="009E005A" w:rsidRPr="009E005A" w:rsidRDefault="009E005A" w:rsidP="009E005A">
      <w:pPr>
        <w:rPr>
          <w:lang w:val="en-GB"/>
        </w:rPr>
      </w:pPr>
    </w:p>
    <w:p w14:paraId="24C7D4B4" w14:textId="4086BB01" w:rsidR="00CF4621" w:rsidRDefault="00CF4621" w:rsidP="00F332B3">
      <w:pPr>
        <w:rPr>
          <w:lang w:val="en-GB"/>
        </w:rPr>
        <w:sectPr w:rsidR="00CF4621" w:rsidSect="00B30953">
          <w:headerReference w:type="even" r:id="rId44"/>
          <w:headerReference w:type="default" r:id="rId45"/>
          <w:footerReference w:type="even" r:id="rId46"/>
          <w:footerReference w:type="default" r:id="rId47"/>
          <w:headerReference w:type="first" r:id="rId48"/>
          <w:footerReference w:type="first" r:id="rId49"/>
          <w:footnotePr>
            <w:numRestart w:val="eachSect"/>
          </w:footnotePr>
          <w:endnotePr>
            <w:numFmt w:val="decimal"/>
          </w:endnotePr>
          <w:pgSz w:w="11907" w:h="16840" w:code="9"/>
          <w:pgMar w:top="1418" w:right="1134" w:bottom="1134" w:left="1134" w:header="680" w:footer="567" w:gutter="0"/>
          <w:cols w:space="720"/>
          <w:docGrid w:linePitch="272"/>
        </w:sectPr>
      </w:pPr>
    </w:p>
    <w:p w14:paraId="2137BE5B" w14:textId="77777777" w:rsidR="00024B16" w:rsidRPr="008104DE" w:rsidRDefault="00024B16" w:rsidP="00024B16">
      <w:pPr>
        <w:pStyle w:val="HChG"/>
        <w:rPr>
          <w:lang w:val="en-GB"/>
        </w:rPr>
      </w:pPr>
      <w:r w:rsidRPr="008104DE">
        <w:rPr>
          <w:lang w:val="en-GB"/>
        </w:rPr>
        <w:lastRenderedPageBreak/>
        <w:t>Annex 5</w:t>
      </w:r>
    </w:p>
    <w:p w14:paraId="728E6F0A" w14:textId="77777777" w:rsidR="00024B16" w:rsidRPr="008104DE" w:rsidRDefault="00024B16" w:rsidP="00024B16">
      <w:pPr>
        <w:pStyle w:val="HChG"/>
        <w:rPr>
          <w:lang w:val="en-GB"/>
        </w:rPr>
      </w:pPr>
      <w:r w:rsidRPr="008104DE">
        <w:rPr>
          <w:lang w:val="en-GB"/>
        </w:rPr>
        <w:tab/>
      </w:r>
      <w:r w:rsidRPr="008104DE">
        <w:rPr>
          <w:lang w:val="en-GB"/>
        </w:rPr>
        <w:tab/>
        <w:t>Information document for the purpose of IWVTA</w:t>
      </w:r>
    </w:p>
    <w:p w14:paraId="5D46C57F" w14:textId="77777777" w:rsidR="00024B16" w:rsidRPr="008104DE" w:rsidRDefault="00024B16" w:rsidP="00024B16">
      <w:pPr>
        <w:pStyle w:val="SingleTxtG"/>
        <w:ind w:left="2259" w:hanging="1125"/>
        <w:rPr>
          <w:lang w:val="en-GB"/>
        </w:rPr>
      </w:pPr>
      <w:r w:rsidRPr="008104DE">
        <w:rPr>
          <w:lang w:val="en-GB"/>
        </w:rPr>
        <w:t>General prescriptions</w:t>
      </w:r>
    </w:p>
    <w:p w14:paraId="7F138481" w14:textId="77777777" w:rsidR="00024B16" w:rsidRPr="008104DE" w:rsidRDefault="00024B16" w:rsidP="00024B16">
      <w:pPr>
        <w:pStyle w:val="SingleTxtG"/>
        <w:rPr>
          <w:lang w:val="en-GB"/>
        </w:rPr>
      </w:pPr>
      <w:r w:rsidRPr="008104DE">
        <w:rPr>
          <w:lang w:val="en-GB"/>
        </w:rPr>
        <w:t>The following information shall be supplied in triplicate and include a list of contents. Any drawings shall be supplied in appropriate scale and in sufficient detail on size A4, or on a folder of A4 format. Photographs, if any, shall show sufficient detail.</w:t>
      </w:r>
    </w:p>
    <w:p w14:paraId="2ACF543B" w14:textId="77777777" w:rsidR="00024B16" w:rsidRPr="008104DE" w:rsidRDefault="00024B16" w:rsidP="00024B16">
      <w:pPr>
        <w:pStyle w:val="SingleTxtG"/>
        <w:rPr>
          <w:lang w:val="en-GB"/>
        </w:rPr>
      </w:pPr>
      <w:r w:rsidRPr="008104DE">
        <w:rPr>
          <w:lang w:val="en-GB"/>
        </w:rPr>
        <w:t>Submission in the form of an electronic file which is printable in A4 format is deemed to meet the requirements of the previous paragraph.</w:t>
      </w:r>
    </w:p>
    <w:p w14:paraId="6EDF2F93" w14:textId="6CDE5D1C" w:rsidR="00024B16" w:rsidRPr="008104DE" w:rsidRDefault="00C00F90" w:rsidP="009E005A">
      <w:pPr>
        <w:pStyle w:val="H1G"/>
        <w:rPr>
          <w:lang w:val="en-GB"/>
        </w:rPr>
      </w:pPr>
      <w:r>
        <w:rPr>
          <w:lang w:val="en-GB"/>
        </w:rPr>
        <w:tab/>
      </w:r>
      <w:r>
        <w:rPr>
          <w:lang w:val="en-GB"/>
        </w:rPr>
        <w:tab/>
      </w:r>
      <w:r w:rsidR="00024B16" w:rsidRPr="008104DE">
        <w:rPr>
          <w:lang w:val="en-GB"/>
        </w:rPr>
        <w:t>Part I:</w:t>
      </w:r>
      <w:r w:rsidR="00024B16" w:rsidRPr="008104DE">
        <w:rPr>
          <w:lang w:val="en-GB"/>
        </w:rPr>
        <w:tab/>
        <w:t>Identification of the variants and versions</w:t>
      </w:r>
    </w:p>
    <w:p w14:paraId="033119EF" w14:textId="77777777" w:rsidR="00024B16" w:rsidRPr="008104DE" w:rsidRDefault="00024B16" w:rsidP="00024B16">
      <w:pPr>
        <w:pStyle w:val="SingleTxtG"/>
        <w:rPr>
          <w:lang w:val="en-GB"/>
        </w:rPr>
      </w:pPr>
      <w:r w:rsidRPr="008104DE">
        <w:rPr>
          <w:lang w:val="en-GB"/>
        </w:rPr>
        <w:t>Provide a suitable identification of all the variants and versions (as defined in Annex 7) within the IWVTA type for which approval is sought. The identification scheme has to be used in Part II to transparently denote which data entries in the information document apply to which variant(s) and version(s) within the IWVTA type.</w:t>
      </w:r>
    </w:p>
    <w:p w14:paraId="0DBC9F4C" w14:textId="06625F7D" w:rsidR="00024B16" w:rsidRPr="008104DE" w:rsidRDefault="00C00F90" w:rsidP="009E005A">
      <w:pPr>
        <w:pStyle w:val="H1G"/>
        <w:rPr>
          <w:lang w:val="en-GB"/>
        </w:rPr>
      </w:pPr>
      <w:r>
        <w:rPr>
          <w:lang w:val="en-GB"/>
        </w:rPr>
        <w:tab/>
      </w:r>
      <w:r>
        <w:rPr>
          <w:lang w:val="en-GB"/>
        </w:rPr>
        <w:tab/>
      </w:r>
      <w:r w:rsidR="00024B16" w:rsidRPr="008104DE">
        <w:rPr>
          <w:lang w:val="en-GB"/>
        </w:rPr>
        <w:t>Part II:</w:t>
      </w:r>
      <w:r w:rsidR="00024B16" w:rsidRPr="008104DE">
        <w:rPr>
          <w:lang w:val="en-GB"/>
        </w:rPr>
        <w:tab/>
        <w:t>Information document</w:t>
      </w:r>
    </w:p>
    <w:p w14:paraId="1837E64E" w14:textId="77777777" w:rsidR="00024B16" w:rsidRPr="008104DE" w:rsidRDefault="00024B16" w:rsidP="00024B16">
      <w:pPr>
        <w:pStyle w:val="SingleTxtG"/>
        <w:ind w:left="2259" w:hanging="1125"/>
        <w:rPr>
          <w:lang w:val="en-GB"/>
        </w:rPr>
      </w:pPr>
      <w:r w:rsidRPr="008104DE">
        <w:rPr>
          <w:lang w:val="en-GB"/>
        </w:rPr>
        <w:t>Vehicles of category M</w:t>
      </w:r>
      <w:r w:rsidRPr="008104DE">
        <w:rPr>
          <w:vertAlign w:val="subscript"/>
          <w:lang w:val="en-GB"/>
        </w:rPr>
        <w:t>1</w:t>
      </w:r>
    </w:p>
    <w:p w14:paraId="338AF197"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w:t>
      </w:r>
      <w:r w:rsidRPr="008104DE">
        <w:rPr>
          <w:lang w:val="en-GB"/>
        </w:rPr>
        <w:tab/>
        <w:t>General</w:t>
      </w:r>
    </w:p>
    <w:p w14:paraId="7462EA9F"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0.1.</w:t>
      </w:r>
      <w:r w:rsidRPr="008104DE">
        <w:rPr>
          <w:lang w:val="en-GB"/>
        </w:rPr>
        <w:tab/>
        <w:t xml:space="preserve">Make (trade name of manufacturer): </w:t>
      </w:r>
      <w:r w:rsidRPr="008104DE">
        <w:rPr>
          <w:lang w:val="en-GB"/>
        </w:rPr>
        <w:tab/>
      </w:r>
    </w:p>
    <w:p w14:paraId="11CFBB84"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0.2.</w:t>
      </w:r>
      <w:r w:rsidRPr="008104DE">
        <w:rPr>
          <w:lang w:val="en-GB"/>
        </w:rPr>
        <w:tab/>
        <w:t xml:space="preserve">IWVTA class: </w:t>
      </w:r>
      <w:r w:rsidRPr="008104DE">
        <w:rPr>
          <w:lang w:val="en-GB"/>
        </w:rPr>
        <w:tab/>
      </w:r>
    </w:p>
    <w:p w14:paraId="69598434"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0.2.0.</w:t>
      </w:r>
      <w:r w:rsidRPr="008104DE">
        <w:rPr>
          <w:lang w:val="en-GB"/>
        </w:rPr>
        <w:tab/>
        <w:t xml:space="preserve">IWVTA type: </w:t>
      </w:r>
      <w:r w:rsidRPr="008104DE">
        <w:rPr>
          <w:lang w:val="en-GB"/>
        </w:rPr>
        <w:tab/>
      </w:r>
    </w:p>
    <w:p w14:paraId="2A31A325"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0.2.1.</w:t>
      </w:r>
      <w:r w:rsidRPr="008104DE">
        <w:rPr>
          <w:lang w:val="en-GB"/>
        </w:rPr>
        <w:tab/>
        <w:t xml:space="preserve">Commercial name(s) (if available): </w:t>
      </w:r>
      <w:r w:rsidRPr="008104DE">
        <w:rPr>
          <w:lang w:val="en-GB"/>
        </w:rPr>
        <w:tab/>
      </w:r>
    </w:p>
    <w:p w14:paraId="4D4C9DA1"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0.3.</w:t>
      </w:r>
      <w:r w:rsidRPr="008104DE">
        <w:rPr>
          <w:lang w:val="en-GB"/>
        </w:rPr>
        <w:tab/>
        <w:t>Means of identification of IWVTA type, if marked on the vehicle:</w:t>
      </w:r>
      <w:r w:rsidRPr="008104DE">
        <w:rPr>
          <w:vertAlign w:val="superscript"/>
          <w:lang w:val="en-GB"/>
        </w:rPr>
        <w:t>(a)</w:t>
      </w:r>
    </w:p>
    <w:p w14:paraId="0F480581"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0.3.1.</w:t>
      </w:r>
      <w:r w:rsidRPr="008104DE">
        <w:rPr>
          <w:lang w:val="en-GB"/>
        </w:rPr>
        <w:tab/>
        <w:t xml:space="preserve">Location of that marking: </w:t>
      </w:r>
      <w:r w:rsidRPr="008104DE">
        <w:rPr>
          <w:lang w:val="en-GB"/>
        </w:rPr>
        <w:tab/>
      </w:r>
    </w:p>
    <w:p w14:paraId="5907DB70" w14:textId="77777777" w:rsidR="00024B16" w:rsidRPr="008104DE" w:rsidRDefault="00024B16" w:rsidP="00024B16">
      <w:pPr>
        <w:pStyle w:val="SingleTxtG"/>
        <w:tabs>
          <w:tab w:val="left" w:pos="1134"/>
          <w:tab w:val="left" w:pos="2268"/>
          <w:tab w:val="left" w:leader="dot" w:pos="8505"/>
        </w:tabs>
        <w:rPr>
          <w:lang w:val="en-GB"/>
        </w:rPr>
      </w:pPr>
      <w:r>
        <w:rPr>
          <w:lang w:val="en-GB"/>
        </w:rPr>
        <w:t>0.4.</w:t>
      </w:r>
      <w:r>
        <w:rPr>
          <w:lang w:val="en-GB"/>
        </w:rPr>
        <w:tab/>
        <w:t>Category of vehicle:</w:t>
      </w:r>
      <w:r w:rsidRPr="008104DE">
        <w:rPr>
          <w:vertAlign w:val="superscript"/>
          <w:lang w:val="en-GB"/>
        </w:rPr>
        <w:t>(b)</w:t>
      </w:r>
      <w:r w:rsidRPr="008104DE">
        <w:rPr>
          <w:lang w:val="en-GB"/>
        </w:rPr>
        <w:t xml:space="preserve"> </w:t>
      </w:r>
      <w:r w:rsidRPr="008104DE">
        <w:rPr>
          <w:lang w:val="en-GB"/>
        </w:rPr>
        <w:tab/>
      </w:r>
    </w:p>
    <w:p w14:paraId="1D7A2CA9"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0.5.</w:t>
      </w:r>
      <w:r w:rsidRPr="008104DE">
        <w:rPr>
          <w:lang w:val="en-GB"/>
        </w:rPr>
        <w:tab/>
        <w:t xml:space="preserve">Name and address of manufacturer: </w:t>
      </w:r>
      <w:r w:rsidRPr="008104DE">
        <w:rPr>
          <w:lang w:val="en-GB"/>
        </w:rPr>
        <w:tab/>
      </w:r>
    </w:p>
    <w:p w14:paraId="7310021E"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0.6.</w:t>
      </w:r>
      <w:r w:rsidRPr="008104DE">
        <w:rPr>
          <w:lang w:val="en-GB"/>
        </w:rPr>
        <w:tab/>
      </w:r>
      <w:r w:rsidRPr="008104DE">
        <w:rPr>
          <w:lang w:val="en-GB" w:eastAsia="ja-JP"/>
        </w:rPr>
        <w:t xml:space="preserve">Location of the approval mark: </w:t>
      </w:r>
      <w:r w:rsidRPr="008104DE">
        <w:rPr>
          <w:lang w:val="en-GB"/>
        </w:rPr>
        <w:tab/>
      </w:r>
    </w:p>
    <w:p w14:paraId="482E37FA"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0.8.</w:t>
      </w:r>
      <w:r w:rsidRPr="008104DE">
        <w:rPr>
          <w:lang w:val="en-GB"/>
        </w:rPr>
        <w:tab/>
        <w:t xml:space="preserve">Name(s) and address(es) of assembly plant(s): </w:t>
      </w:r>
      <w:r w:rsidRPr="008104DE">
        <w:rPr>
          <w:lang w:val="en-GB"/>
        </w:rPr>
        <w:tab/>
      </w:r>
    </w:p>
    <w:p w14:paraId="30264E0F"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0.9.</w:t>
      </w:r>
      <w:r w:rsidRPr="008104DE">
        <w:rPr>
          <w:lang w:val="en-GB"/>
        </w:rPr>
        <w:tab/>
        <w:t>Name and address of the manufacturer's representative (if any):</w:t>
      </w:r>
      <w:r w:rsidRPr="008104DE">
        <w:rPr>
          <w:lang w:val="en-GB"/>
        </w:rPr>
        <w:tab/>
      </w:r>
    </w:p>
    <w:p w14:paraId="488D5FEE"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1.</w:t>
      </w:r>
      <w:r w:rsidRPr="008104DE">
        <w:rPr>
          <w:lang w:val="en-GB"/>
        </w:rPr>
        <w:tab/>
        <w:t>General construction characteristics of the vehicle</w:t>
      </w:r>
    </w:p>
    <w:p w14:paraId="72A5F610"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1.1.</w:t>
      </w:r>
      <w:r w:rsidRPr="008104DE">
        <w:rPr>
          <w:lang w:val="en-GB"/>
        </w:rPr>
        <w:tab/>
        <w:t xml:space="preserve">Photographs and/or drawings of a representative vehicle: </w:t>
      </w:r>
      <w:r w:rsidRPr="008104DE">
        <w:rPr>
          <w:lang w:val="en-GB"/>
        </w:rPr>
        <w:tab/>
      </w:r>
    </w:p>
    <w:p w14:paraId="63DDC463"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1.3.</w:t>
      </w:r>
      <w:r w:rsidRPr="008104DE">
        <w:rPr>
          <w:lang w:val="en-GB"/>
        </w:rPr>
        <w:tab/>
        <w:t xml:space="preserve">Number of axles and wheels: </w:t>
      </w:r>
      <w:r w:rsidRPr="008104DE">
        <w:rPr>
          <w:lang w:val="en-GB"/>
        </w:rPr>
        <w:tab/>
      </w:r>
    </w:p>
    <w:p w14:paraId="4DC3FE7A"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1.3.3.</w:t>
      </w:r>
      <w:r w:rsidRPr="008104DE">
        <w:rPr>
          <w:lang w:val="en-GB"/>
        </w:rPr>
        <w:tab/>
        <w:t xml:space="preserve">Powered axles (number, position, interconnection): </w:t>
      </w:r>
      <w:r w:rsidRPr="008104DE">
        <w:rPr>
          <w:lang w:val="en-GB"/>
        </w:rPr>
        <w:tab/>
      </w:r>
    </w:p>
    <w:p w14:paraId="73067977"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1.4.</w:t>
      </w:r>
      <w:r w:rsidRPr="008104DE">
        <w:rPr>
          <w:lang w:val="en-GB"/>
        </w:rPr>
        <w:tab/>
        <w:t xml:space="preserve">Chassis (if any) (overall drawing): </w:t>
      </w:r>
      <w:r w:rsidRPr="008104DE">
        <w:rPr>
          <w:lang w:val="en-GB"/>
        </w:rPr>
        <w:tab/>
      </w:r>
    </w:p>
    <w:p w14:paraId="5A6EC0B1"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1.6.</w:t>
      </w:r>
      <w:r w:rsidRPr="008104DE">
        <w:rPr>
          <w:lang w:val="en-GB"/>
        </w:rPr>
        <w:tab/>
        <w:t xml:space="preserve">Position and arrangement of the engine: </w:t>
      </w:r>
      <w:r w:rsidRPr="008104DE">
        <w:rPr>
          <w:lang w:val="en-GB"/>
        </w:rPr>
        <w:tab/>
      </w:r>
    </w:p>
    <w:p w14:paraId="65E326E2"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1.8.</w:t>
      </w:r>
      <w:r w:rsidRPr="008104DE">
        <w:rPr>
          <w:lang w:val="en-GB"/>
        </w:rPr>
        <w:tab/>
        <w:t xml:space="preserve">Hand of drive: left / </w:t>
      </w:r>
      <w:r>
        <w:rPr>
          <w:lang w:val="en-GB"/>
        </w:rPr>
        <w:t>right</w:t>
      </w:r>
      <w:r w:rsidRPr="008104DE">
        <w:rPr>
          <w:rStyle w:val="FootnoteReference"/>
        </w:rPr>
        <w:footnoteReference w:id="10"/>
      </w:r>
    </w:p>
    <w:p w14:paraId="56578B1C"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1.8.1.</w:t>
      </w:r>
      <w:r w:rsidRPr="008104DE">
        <w:rPr>
          <w:lang w:val="en-GB"/>
        </w:rPr>
        <w:tab/>
        <w:t xml:space="preserve">Vehicle is equipped to be driven in right / </w:t>
      </w:r>
      <w:r>
        <w:rPr>
          <w:lang w:val="en-GB"/>
        </w:rPr>
        <w:t>left</w:t>
      </w:r>
      <w:r w:rsidRPr="008104DE">
        <w:rPr>
          <w:vertAlign w:val="superscript"/>
          <w:lang w:val="en-GB"/>
        </w:rPr>
        <w:t>1</w:t>
      </w:r>
      <w:r w:rsidRPr="008104DE">
        <w:rPr>
          <w:lang w:val="en-GB"/>
        </w:rPr>
        <w:t xml:space="preserve"> hand traffic</w:t>
      </w:r>
    </w:p>
    <w:p w14:paraId="7780974C"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lastRenderedPageBreak/>
        <w:t>2.</w:t>
      </w:r>
      <w:r w:rsidRPr="008104DE">
        <w:rPr>
          <w:lang w:val="en-GB"/>
        </w:rPr>
        <w:tab/>
      </w:r>
      <w:r w:rsidRPr="008104DE">
        <w:rPr>
          <w:lang w:val="en-GB" w:eastAsia="ja-JP"/>
        </w:rPr>
        <w:t>Masses and dimensions</w:t>
      </w:r>
    </w:p>
    <w:p w14:paraId="1B392E8E"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2.8.</w:t>
      </w:r>
      <w:r w:rsidRPr="008104DE">
        <w:rPr>
          <w:lang w:val="en-GB"/>
        </w:rPr>
        <w:tab/>
        <w:t xml:space="preserve">The technically permissible maximum laden mass: </w:t>
      </w:r>
      <w:r w:rsidRPr="008104DE">
        <w:rPr>
          <w:lang w:val="en-GB"/>
        </w:rPr>
        <w:tab/>
      </w:r>
    </w:p>
    <w:p w14:paraId="7BBBBF72"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3.</w:t>
      </w:r>
      <w:r w:rsidRPr="008104DE">
        <w:rPr>
          <w:lang w:val="en-GB"/>
        </w:rPr>
        <w:tab/>
      </w:r>
      <w:r>
        <w:rPr>
          <w:lang w:val="en-GB"/>
        </w:rPr>
        <w:t>Power plant</w:t>
      </w:r>
      <w:r w:rsidRPr="008104DE">
        <w:rPr>
          <w:vertAlign w:val="superscript"/>
          <w:lang w:val="en-GB"/>
        </w:rPr>
        <w:t>(c)</w:t>
      </w:r>
    </w:p>
    <w:p w14:paraId="6CAC6BA7"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3.1.</w:t>
      </w:r>
      <w:r w:rsidRPr="008104DE">
        <w:rPr>
          <w:lang w:val="en-GB"/>
        </w:rPr>
        <w:tab/>
        <w:t xml:space="preserve">Manufacturer of the engine: </w:t>
      </w:r>
      <w:r w:rsidRPr="008104DE">
        <w:rPr>
          <w:lang w:val="en-GB"/>
        </w:rPr>
        <w:tab/>
      </w:r>
    </w:p>
    <w:p w14:paraId="2DAACD98" w14:textId="77777777" w:rsidR="00024B16" w:rsidRPr="008104DE" w:rsidRDefault="00024B16" w:rsidP="00024B16">
      <w:pPr>
        <w:pStyle w:val="SingleTxtG"/>
        <w:tabs>
          <w:tab w:val="left" w:pos="1134"/>
          <w:tab w:val="left" w:pos="2268"/>
          <w:tab w:val="left" w:leader="dot" w:pos="8505"/>
        </w:tabs>
        <w:ind w:left="2268" w:hanging="1134"/>
        <w:rPr>
          <w:lang w:val="en-GB"/>
        </w:rPr>
      </w:pPr>
      <w:r w:rsidRPr="008104DE">
        <w:rPr>
          <w:lang w:val="en-GB"/>
        </w:rPr>
        <w:t>3.1.1.</w:t>
      </w:r>
      <w:r w:rsidRPr="008104DE">
        <w:rPr>
          <w:lang w:val="en-GB"/>
        </w:rPr>
        <w:tab/>
        <w:t xml:space="preserve">Manufacturer's engine code (as marked on the engine or other means of identification): </w:t>
      </w:r>
      <w:r w:rsidRPr="008104DE">
        <w:rPr>
          <w:lang w:val="en-GB"/>
        </w:rPr>
        <w:tab/>
      </w:r>
    </w:p>
    <w:p w14:paraId="0C9E17AA"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3.2.</w:t>
      </w:r>
      <w:r w:rsidRPr="008104DE">
        <w:rPr>
          <w:lang w:val="en-GB"/>
        </w:rPr>
        <w:tab/>
        <w:t>Internal combustion engine</w:t>
      </w:r>
    </w:p>
    <w:p w14:paraId="27FE8743"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3.2.1.1.</w:t>
      </w:r>
      <w:r w:rsidRPr="008104DE">
        <w:rPr>
          <w:lang w:val="en-GB"/>
        </w:rPr>
        <w:tab/>
        <w:t xml:space="preserve">Working principle: positive ignition / compression ignition </w:t>
      </w:r>
      <w:r w:rsidRPr="008104DE">
        <w:rPr>
          <w:vertAlign w:val="superscript"/>
          <w:lang w:val="en-GB"/>
        </w:rPr>
        <w:t>1</w:t>
      </w:r>
    </w:p>
    <w:p w14:paraId="6A97D926"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ab/>
        <w:t xml:space="preserve">Cycle: four stroke / two stroke / </w:t>
      </w:r>
      <w:r>
        <w:rPr>
          <w:lang w:val="en-GB"/>
        </w:rPr>
        <w:t>rotary</w:t>
      </w:r>
      <w:r w:rsidRPr="008104DE">
        <w:rPr>
          <w:vertAlign w:val="superscript"/>
          <w:lang w:val="en-GB"/>
        </w:rPr>
        <w:t>1</w:t>
      </w:r>
    </w:p>
    <w:p w14:paraId="5E726F67"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3.2.1.2.</w:t>
      </w:r>
      <w:r w:rsidRPr="008104DE">
        <w:rPr>
          <w:lang w:val="en-GB"/>
        </w:rPr>
        <w:tab/>
        <w:t xml:space="preserve">Number and arrangement of cylinders: </w:t>
      </w:r>
      <w:r w:rsidRPr="008104DE">
        <w:rPr>
          <w:lang w:val="en-GB"/>
        </w:rPr>
        <w:tab/>
      </w:r>
    </w:p>
    <w:p w14:paraId="6728B222" w14:textId="77777777" w:rsidR="00024B16" w:rsidRPr="008104DE" w:rsidRDefault="00024B16" w:rsidP="00024B16">
      <w:pPr>
        <w:pStyle w:val="SingleTxtG"/>
        <w:tabs>
          <w:tab w:val="left" w:pos="1134"/>
          <w:tab w:val="left" w:pos="2268"/>
          <w:tab w:val="right" w:leader="dot" w:pos="8505"/>
        </w:tabs>
        <w:rPr>
          <w:lang w:val="en-GB"/>
        </w:rPr>
      </w:pPr>
      <w:r w:rsidRPr="008104DE">
        <w:rPr>
          <w:lang w:val="en-GB"/>
        </w:rPr>
        <w:t>3.2.1.3.</w:t>
      </w:r>
      <w:r w:rsidRPr="008104DE">
        <w:rPr>
          <w:lang w:val="en-GB"/>
        </w:rPr>
        <w:tab/>
        <w:t xml:space="preserve">Engine capacity: </w:t>
      </w:r>
      <w:r w:rsidRPr="008104DE">
        <w:rPr>
          <w:vertAlign w:val="superscript"/>
          <w:lang w:val="en-GB"/>
        </w:rPr>
        <w:t>(d)</w:t>
      </w:r>
      <w:r w:rsidRPr="008104DE">
        <w:rPr>
          <w:lang w:val="en-GB"/>
        </w:rPr>
        <w:t xml:space="preserve"> </w:t>
      </w:r>
      <w:r w:rsidRPr="008104DE">
        <w:rPr>
          <w:lang w:val="en-GB"/>
        </w:rPr>
        <w:tab/>
        <w:t xml:space="preserve"> cm</w:t>
      </w:r>
      <w:r w:rsidRPr="008104DE">
        <w:rPr>
          <w:vertAlign w:val="superscript"/>
          <w:lang w:val="en-GB"/>
        </w:rPr>
        <w:t>3</w:t>
      </w:r>
    </w:p>
    <w:p w14:paraId="1F46BBE3" w14:textId="77777777" w:rsidR="00024B16" w:rsidRPr="008104DE" w:rsidRDefault="00024B16" w:rsidP="00024B16">
      <w:pPr>
        <w:pStyle w:val="SingleTxtG"/>
        <w:tabs>
          <w:tab w:val="left" w:pos="1134"/>
          <w:tab w:val="left" w:pos="2268"/>
          <w:tab w:val="right" w:leader="dot" w:pos="8505"/>
        </w:tabs>
        <w:rPr>
          <w:lang w:val="en-GB"/>
        </w:rPr>
      </w:pPr>
      <w:r w:rsidRPr="008104DE">
        <w:rPr>
          <w:lang w:val="en-GB"/>
        </w:rPr>
        <w:t>3.2.1.6.</w:t>
      </w:r>
      <w:r w:rsidRPr="008104DE">
        <w:rPr>
          <w:lang w:val="en-GB"/>
        </w:rPr>
        <w:tab/>
        <w:t xml:space="preserve">Normal engine idling speed: </w:t>
      </w:r>
      <w:r w:rsidRPr="008104DE">
        <w:rPr>
          <w:rStyle w:val="FootnoteReference"/>
        </w:rPr>
        <w:footnoteReference w:id="11"/>
      </w:r>
      <w:r w:rsidRPr="008104DE">
        <w:rPr>
          <w:lang w:val="en-GB"/>
        </w:rPr>
        <w:t xml:space="preserve"> </w:t>
      </w:r>
      <w:r w:rsidRPr="008104DE">
        <w:rPr>
          <w:lang w:val="en-GB"/>
        </w:rPr>
        <w:tab/>
        <w:t xml:space="preserve"> min</w:t>
      </w:r>
      <w:r w:rsidRPr="003D0557">
        <w:rPr>
          <w:vertAlign w:val="superscript"/>
          <w:lang w:val="en-GB"/>
        </w:rPr>
        <w:t>-1</w:t>
      </w:r>
    </w:p>
    <w:p w14:paraId="77A2BEC4" w14:textId="77777777" w:rsidR="00024B16" w:rsidRPr="008104DE" w:rsidRDefault="00024B16" w:rsidP="00024B16">
      <w:pPr>
        <w:pStyle w:val="SingleTxtG"/>
        <w:tabs>
          <w:tab w:val="left" w:pos="1134"/>
          <w:tab w:val="left" w:pos="2268"/>
          <w:tab w:val="right" w:leader="dot" w:pos="8505"/>
        </w:tabs>
        <w:rPr>
          <w:lang w:val="en-GB"/>
        </w:rPr>
      </w:pPr>
      <w:r w:rsidRPr="008104DE">
        <w:rPr>
          <w:lang w:val="en-GB"/>
        </w:rPr>
        <w:t>3.2.1.8.</w:t>
      </w:r>
      <w:r w:rsidRPr="008104DE">
        <w:rPr>
          <w:lang w:val="en-GB"/>
        </w:rPr>
        <w:tab/>
        <w:t xml:space="preserve">Maximum net power: ………………. kW at </w:t>
      </w:r>
      <w:r w:rsidRPr="008104DE">
        <w:rPr>
          <w:lang w:val="en-GB"/>
        </w:rPr>
        <w:tab/>
        <w:t xml:space="preserve"> min</w:t>
      </w:r>
      <w:r w:rsidRPr="003D0557">
        <w:rPr>
          <w:vertAlign w:val="superscript"/>
          <w:lang w:val="en-GB"/>
        </w:rPr>
        <w:t>-1</w:t>
      </w:r>
    </w:p>
    <w:p w14:paraId="397D5419"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ab/>
        <w:t>(manufacturer's declared value)</w:t>
      </w:r>
    </w:p>
    <w:p w14:paraId="18101655" w14:textId="77777777" w:rsidR="00024B16" w:rsidRPr="008104DE" w:rsidRDefault="00024B16" w:rsidP="00024B16">
      <w:pPr>
        <w:pStyle w:val="SingleTxtG"/>
        <w:tabs>
          <w:tab w:val="left" w:pos="1134"/>
          <w:tab w:val="left" w:pos="2268"/>
          <w:tab w:val="left" w:leader="dot" w:pos="8505"/>
        </w:tabs>
        <w:ind w:left="2259" w:hanging="1125"/>
        <w:rPr>
          <w:lang w:val="en-GB"/>
        </w:rPr>
      </w:pPr>
      <w:r w:rsidRPr="008104DE">
        <w:rPr>
          <w:lang w:val="en-GB"/>
        </w:rPr>
        <w:t>3.2.2.1.</w:t>
      </w:r>
      <w:r w:rsidRPr="008104DE">
        <w:rPr>
          <w:lang w:val="en-GB"/>
        </w:rPr>
        <w:tab/>
        <w:t xml:space="preserve">Light-duty vehicles: Diesel / Petrol / LPG / NG or Biomethane / Ethanol (E85) / Biodiesel / </w:t>
      </w:r>
      <w:r>
        <w:rPr>
          <w:lang w:val="en-GB"/>
        </w:rPr>
        <w:t>Hydrogen</w:t>
      </w:r>
      <w:r w:rsidRPr="008104DE">
        <w:rPr>
          <w:sz w:val="18"/>
          <w:szCs w:val="18"/>
          <w:vertAlign w:val="superscript"/>
          <w:lang w:val="en-GB"/>
        </w:rPr>
        <w:t>1,</w:t>
      </w:r>
      <w:r w:rsidRPr="008104DE">
        <w:rPr>
          <w:lang w:val="en-GB"/>
        </w:rPr>
        <w:t xml:space="preserve"> </w:t>
      </w:r>
      <w:r w:rsidRPr="008104DE">
        <w:rPr>
          <w:rStyle w:val="FootnoteReference"/>
        </w:rPr>
        <w:footnoteReference w:id="12"/>
      </w:r>
    </w:p>
    <w:p w14:paraId="3C3566CA" w14:textId="77777777" w:rsidR="00024B16" w:rsidRPr="00457CF4" w:rsidRDefault="00024B16" w:rsidP="00024B16">
      <w:pPr>
        <w:pStyle w:val="SingleTxtG"/>
        <w:tabs>
          <w:tab w:val="left" w:pos="1134"/>
          <w:tab w:val="left" w:pos="2268"/>
          <w:tab w:val="left" w:leader="dot" w:pos="8505"/>
        </w:tabs>
        <w:rPr>
          <w:lang w:val="es-ES"/>
        </w:rPr>
      </w:pPr>
      <w:r w:rsidRPr="00457CF4">
        <w:rPr>
          <w:lang w:val="es-ES"/>
        </w:rPr>
        <w:t>3.2.2.4.</w:t>
      </w:r>
      <w:r w:rsidRPr="00457CF4">
        <w:rPr>
          <w:lang w:val="es-ES"/>
        </w:rPr>
        <w:tab/>
      </w:r>
      <w:proofErr w:type="spellStart"/>
      <w:r w:rsidRPr="00457CF4">
        <w:rPr>
          <w:lang w:val="es-ES"/>
        </w:rPr>
        <w:t>Vehicle</w:t>
      </w:r>
      <w:proofErr w:type="spellEnd"/>
      <w:r w:rsidRPr="00457CF4">
        <w:rPr>
          <w:lang w:val="es-ES"/>
        </w:rPr>
        <w:t xml:space="preserve"> fuel </w:t>
      </w:r>
      <w:proofErr w:type="spellStart"/>
      <w:r w:rsidRPr="00457CF4">
        <w:rPr>
          <w:lang w:val="es-ES"/>
        </w:rPr>
        <w:t>type</w:t>
      </w:r>
      <w:proofErr w:type="spellEnd"/>
      <w:r w:rsidRPr="00457CF4">
        <w:rPr>
          <w:lang w:val="es-ES"/>
        </w:rPr>
        <w:t xml:space="preserve">: </w:t>
      </w:r>
      <w:proofErr w:type="spellStart"/>
      <w:r w:rsidRPr="00457CF4">
        <w:rPr>
          <w:lang w:val="es-ES"/>
        </w:rPr>
        <w:t>Mono-fuel</w:t>
      </w:r>
      <w:proofErr w:type="spellEnd"/>
      <w:r w:rsidRPr="00457CF4">
        <w:rPr>
          <w:lang w:val="es-ES"/>
        </w:rPr>
        <w:t xml:space="preserve"> / </w:t>
      </w:r>
      <w:proofErr w:type="spellStart"/>
      <w:r w:rsidRPr="00457CF4">
        <w:rPr>
          <w:lang w:val="es-ES"/>
        </w:rPr>
        <w:t>Bi-fuel</w:t>
      </w:r>
      <w:proofErr w:type="spellEnd"/>
      <w:r w:rsidRPr="00457CF4">
        <w:rPr>
          <w:lang w:val="es-ES"/>
        </w:rPr>
        <w:t xml:space="preserve"> / Flex-fuel</w:t>
      </w:r>
      <w:r w:rsidRPr="00457CF4">
        <w:rPr>
          <w:vertAlign w:val="superscript"/>
          <w:lang w:val="es-ES"/>
        </w:rPr>
        <w:t>1</w:t>
      </w:r>
    </w:p>
    <w:p w14:paraId="67B517CA" w14:textId="77777777" w:rsidR="00024B16" w:rsidRPr="009332D7" w:rsidRDefault="00024B16" w:rsidP="00024B16">
      <w:pPr>
        <w:pStyle w:val="SingleTxtG"/>
        <w:tabs>
          <w:tab w:val="left" w:pos="1134"/>
          <w:tab w:val="left" w:pos="2268"/>
          <w:tab w:val="left" w:leader="dot" w:pos="8505"/>
        </w:tabs>
        <w:rPr>
          <w:lang w:val="en-GB"/>
        </w:rPr>
      </w:pPr>
      <w:r w:rsidRPr="009332D7">
        <w:rPr>
          <w:lang w:val="en-GB"/>
        </w:rPr>
        <w:t>3.3.</w:t>
      </w:r>
      <w:r w:rsidRPr="009332D7">
        <w:rPr>
          <w:lang w:val="en-GB"/>
        </w:rPr>
        <w:tab/>
        <w:t>Electric motor</w:t>
      </w:r>
    </w:p>
    <w:p w14:paraId="295E9A5E"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3.3.1.</w:t>
      </w:r>
      <w:r w:rsidRPr="008104DE">
        <w:rPr>
          <w:lang w:val="en-GB"/>
        </w:rPr>
        <w:tab/>
        <w:t xml:space="preserve">Type (winding, excitation): </w:t>
      </w:r>
      <w:r w:rsidRPr="008104DE">
        <w:rPr>
          <w:lang w:val="en-GB"/>
        </w:rPr>
        <w:tab/>
      </w:r>
    </w:p>
    <w:p w14:paraId="2D54D6E6" w14:textId="77777777" w:rsidR="00024B16" w:rsidRPr="008104DE" w:rsidRDefault="00024B16" w:rsidP="00024B16">
      <w:pPr>
        <w:pStyle w:val="SingleTxtG"/>
        <w:tabs>
          <w:tab w:val="left" w:pos="1134"/>
          <w:tab w:val="left" w:pos="2268"/>
          <w:tab w:val="right" w:leader="dot" w:pos="8505"/>
        </w:tabs>
        <w:rPr>
          <w:lang w:val="en-GB"/>
        </w:rPr>
      </w:pPr>
      <w:r w:rsidRPr="008104DE">
        <w:rPr>
          <w:lang w:val="en-GB"/>
        </w:rPr>
        <w:t>3.3.1.1.2.</w:t>
      </w:r>
      <w:r w:rsidRPr="008104DE">
        <w:rPr>
          <w:lang w:val="en-GB"/>
        </w:rPr>
        <w:tab/>
        <w:t xml:space="preserve">Maximum 30 min. power: </w:t>
      </w:r>
      <w:r w:rsidRPr="008104DE">
        <w:rPr>
          <w:lang w:val="en-GB"/>
        </w:rPr>
        <w:tab/>
        <w:t xml:space="preserve"> kW</w:t>
      </w:r>
    </w:p>
    <w:p w14:paraId="2AC50BB9" w14:textId="77777777" w:rsidR="00024B16" w:rsidRPr="008104DE" w:rsidRDefault="00024B16" w:rsidP="00024B16">
      <w:pPr>
        <w:pStyle w:val="SingleTxtG"/>
        <w:tabs>
          <w:tab w:val="left" w:pos="1134"/>
          <w:tab w:val="left" w:pos="2268"/>
          <w:tab w:val="right" w:leader="dot" w:pos="8505"/>
        </w:tabs>
        <w:rPr>
          <w:lang w:val="en-GB"/>
        </w:rPr>
      </w:pPr>
      <w:r w:rsidRPr="008104DE">
        <w:rPr>
          <w:lang w:val="en-GB"/>
        </w:rPr>
        <w:t>3.3.1.2.</w:t>
      </w:r>
      <w:r w:rsidRPr="008104DE">
        <w:rPr>
          <w:lang w:val="en-GB"/>
        </w:rPr>
        <w:tab/>
        <w:t xml:space="preserve">Operating voltage: </w:t>
      </w:r>
      <w:r w:rsidRPr="008104DE">
        <w:rPr>
          <w:lang w:val="en-GB"/>
        </w:rPr>
        <w:tab/>
        <w:t xml:space="preserve"> V</w:t>
      </w:r>
    </w:p>
    <w:p w14:paraId="645F8DB3"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3.3.2.</w:t>
      </w:r>
      <w:r w:rsidRPr="008104DE">
        <w:rPr>
          <w:lang w:val="en-GB"/>
        </w:rPr>
        <w:tab/>
        <w:t>Battery</w:t>
      </w:r>
    </w:p>
    <w:p w14:paraId="40CBEF88"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3.3.2.4.</w:t>
      </w:r>
      <w:r w:rsidRPr="008104DE">
        <w:rPr>
          <w:lang w:val="en-GB"/>
        </w:rPr>
        <w:tab/>
        <w:t xml:space="preserve">Position: </w:t>
      </w:r>
      <w:r w:rsidRPr="008104DE">
        <w:rPr>
          <w:lang w:val="en-GB"/>
        </w:rPr>
        <w:tab/>
      </w:r>
    </w:p>
    <w:p w14:paraId="6AB116A3"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3.4.</w:t>
      </w:r>
      <w:r w:rsidRPr="008104DE">
        <w:rPr>
          <w:lang w:val="en-GB"/>
        </w:rPr>
        <w:tab/>
        <w:t>Engine or motor combination</w:t>
      </w:r>
    </w:p>
    <w:p w14:paraId="26BE4A13"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3.4.1.</w:t>
      </w:r>
      <w:r w:rsidRPr="008104DE">
        <w:rPr>
          <w:lang w:val="en-GB"/>
        </w:rPr>
        <w:tab/>
        <w:t xml:space="preserve">Hybrid </w:t>
      </w:r>
      <w:r>
        <w:rPr>
          <w:lang w:val="en-GB"/>
        </w:rPr>
        <w:t>electric vehicle: yes/no</w:t>
      </w:r>
      <w:r w:rsidRPr="008104DE">
        <w:rPr>
          <w:sz w:val="18"/>
          <w:szCs w:val="18"/>
          <w:vertAlign w:val="superscript"/>
          <w:lang w:val="en-GB"/>
        </w:rPr>
        <w:t>1</w:t>
      </w:r>
    </w:p>
    <w:p w14:paraId="6D2C9317" w14:textId="77777777" w:rsidR="00024B16" w:rsidRPr="008104DE" w:rsidRDefault="00024B16" w:rsidP="00024B16">
      <w:pPr>
        <w:pStyle w:val="SingleTxtG"/>
        <w:tabs>
          <w:tab w:val="left" w:pos="1134"/>
          <w:tab w:val="left" w:pos="2268"/>
          <w:tab w:val="left" w:leader="dot" w:pos="8505"/>
        </w:tabs>
        <w:ind w:left="2259" w:hanging="1125"/>
        <w:rPr>
          <w:lang w:val="en-GB"/>
        </w:rPr>
      </w:pPr>
      <w:r w:rsidRPr="008104DE">
        <w:rPr>
          <w:lang w:val="en-GB"/>
        </w:rPr>
        <w:t>3.4.2.</w:t>
      </w:r>
      <w:r w:rsidRPr="008104DE">
        <w:rPr>
          <w:lang w:val="en-GB"/>
        </w:rPr>
        <w:tab/>
        <w:t>Category of hybrid electric vehicle: off-vehicle charg</w:t>
      </w:r>
      <w:r>
        <w:rPr>
          <w:lang w:val="en-GB"/>
        </w:rPr>
        <w:t>ing / not off vehicle charging:</w:t>
      </w:r>
      <w:r w:rsidRPr="008104DE">
        <w:rPr>
          <w:vertAlign w:val="superscript"/>
          <w:lang w:val="en-GB"/>
        </w:rPr>
        <w:t>1</w:t>
      </w:r>
    </w:p>
    <w:p w14:paraId="6213D18A"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4.</w:t>
      </w:r>
      <w:r w:rsidRPr="008104DE">
        <w:rPr>
          <w:lang w:val="en-GB"/>
        </w:rPr>
        <w:tab/>
        <w:t xml:space="preserve">Transmission </w:t>
      </w:r>
      <w:r w:rsidRPr="008104DE">
        <w:rPr>
          <w:vertAlign w:val="superscript"/>
          <w:lang w:val="en-GB"/>
        </w:rPr>
        <w:t>(e)</w:t>
      </w:r>
    </w:p>
    <w:p w14:paraId="2D5A8276"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4.2.</w:t>
      </w:r>
      <w:r w:rsidRPr="008104DE">
        <w:rPr>
          <w:lang w:val="en-GB"/>
        </w:rPr>
        <w:tab/>
        <w:t xml:space="preserve">Type (mechanical, hydraulic, electric, etc.): </w:t>
      </w:r>
      <w:r w:rsidRPr="008104DE">
        <w:rPr>
          <w:lang w:val="en-GB"/>
        </w:rPr>
        <w:tab/>
      </w:r>
    </w:p>
    <w:p w14:paraId="044BAEDB"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4.5.</w:t>
      </w:r>
      <w:r w:rsidRPr="008104DE">
        <w:rPr>
          <w:lang w:val="en-GB"/>
        </w:rPr>
        <w:tab/>
        <w:t>Gearbox</w:t>
      </w:r>
    </w:p>
    <w:p w14:paraId="667FADB2"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4.5.1.</w:t>
      </w:r>
      <w:r w:rsidRPr="008104DE">
        <w:rPr>
          <w:lang w:val="en-GB"/>
        </w:rPr>
        <w:tab/>
        <w:t>Type (manual / automatic / CVT (continuou</w:t>
      </w:r>
      <w:r>
        <w:rPr>
          <w:lang w:val="en-GB"/>
        </w:rPr>
        <w:t>sly variable transmission))</w:t>
      </w:r>
      <w:r w:rsidRPr="008104DE">
        <w:rPr>
          <w:sz w:val="18"/>
          <w:szCs w:val="18"/>
          <w:vertAlign w:val="superscript"/>
          <w:lang w:val="en-GB"/>
        </w:rPr>
        <w:t>1</w:t>
      </w:r>
    </w:p>
    <w:p w14:paraId="4B3770F6"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4.7.</w:t>
      </w:r>
      <w:r w:rsidRPr="008104DE">
        <w:rPr>
          <w:lang w:val="en-GB"/>
        </w:rPr>
        <w:tab/>
        <w:t xml:space="preserve">Maximum vehicle design speed (in km/h) </w:t>
      </w:r>
      <w:r w:rsidRPr="008104DE">
        <w:rPr>
          <w:lang w:val="en-GB"/>
        </w:rPr>
        <w:tab/>
      </w:r>
    </w:p>
    <w:p w14:paraId="28F56B67"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5.</w:t>
      </w:r>
      <w:r w:rsidRPr="008104DE">
        <w:rPr>
          <w:lang w:val="en-GB"/>
        </w:rPr>
        <w:tab/>
        <w:t>Axles</w:t>
      </w:r>
    </w:p>
    <w:p w14:paraId="6A2626AE"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5.1.</w:t>
      </w:r>
      <w:r w:rsidRPr="008104DE">
        <w:rPr>
          <w:lang w:val="en-GB"/>
        </w:rPr>
        <w:tab/>
        <w:t xml:space="preserve">Description of each axle: </w:t>
      </w:r>
      <w:r w:rsidRPr="008104DE">
        <w:rPr>
          <w:lang w:val="en-GB"/>
        </w:rPr>
        <w:tab/>
      </w:r>
    </w:p>
    <w:p w14:paraId="54A6E05D" w14:textId="77777777" w:rsidR="00024B16" w:rsidRPr="008104DE" w:rsidRDefault="00024B16" w:rsidP="00024B16">
      <w:pPr>
        <w:pStyle w:val="SingleTxtG"/>
        <w:keepNext/>
        <w:keepLines/>
        <w:tabs>
          <w:tab w:val="left" w:pos="1134"/>
          <w:tab w:val="left" w:pos="2268"/>
          <w:tab w:val="left" w:leader="dot" w:pos="8505"/>
        </w:tabs>
        <w:rPr>
          <w:lang w:val="en-GB"/>
        </w:rPr>
      </w:pPr>
      <w:r w:rsidRPr="008104DE">
        <w:rPr>
          <w:lang w:val="en-GB"/>
        </w:rPr>
        <w:t>6.</w:t>
      </w:r>
      <w:r w:rsidRPr="008104DE">
        <w:rPr>
          <w:lang w:val="en-GB"/>
        </w:rPr>
        <w:tab/>
        <w:t>Suspension</w:t>
      </w:r>
    </w:p>
    <w:p w14:paraId="20FA32FE" w14:textId="77777777" w:rsidR="00024B16" w:rsidRPr="008104DE" w:rsidRDefault="00024B16" w:rsidP="00024B16">
      <w:pPr>
        <w:pStyle w:val="SingleTxtG"/>
        <w:keepNext/>
        <w:keepLines/>
        <w:tabs>
          <w:tab w:val="left" w:pos="1134"/>
          <w:tab w:val="left" w:pos="2268"/>
          <w:tab w:val="left" w:leader="dot" w:pos="8505"/>
        </w:tabs>
        <w:rPr>
          <w:lang w:val="en-GB"/>
        </w:rPr>
      </w:pPr>
      <w:r w:rsidRPr="008104DE">
        <w:rPr>
          <w:lang w:val="en-GB"/>
        </w:rPr>
        <w:t>6.2.</w:t>
      </w:r>
      <w:r w:rsidRPr="008104DE">
        <w:rPr>
          <w:lang w:val="en-GB"/>
        </w:rPr>
        <w:tab/>
        <w:t xml:space="preserve">Type and design of the suspension of each axle or wheel: </w:t>
      </w:r>
      <w:r w:rsidRPr="008104DE">
        <w:rPr>
          <w:lang w:val="en-GB"/>
        </w:rPr>
        <w:tab/>
      </w:r>
    </w:p>
    <w:p w14:paraId="398300A2"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6.2.1.</w:t>
      </w:r>
      <w:r w:rsidRPr="008104DE">
        <w:rPr>
          <w:lang w:val="en-GB"/>
        </w:rPr>
        <w:tab/>
        <w:t>Le</w:t>
      </w:r>
      <w:r>
        <w:rPr>
          <w:lang w:val="en-GB"/>
        </w:rPr>
        <w:t>vel adjustment: yes/no/optional</w:t>
      </w:r>
      <w:r w:rsidRPr="008104DE">
        <w:rPr>
          <w:sz w:val="18"/>
          <w:szCs w:val="18"/>
          <w:vertAlign w:val="superscript"/>
          <w:lang w:val="en-GB"/>
        </w:rPr>
        <w:t>1</w:t>
      </w:r>
    </w:p>
    <w:p w14:paraId="71BC0FD4"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lastRenderedPageBreak/>
        <w:t>6.2.3.</w:t>
      </w:r>
      <w:r w:rsidRPr="008104DE">
        <w:rPr>
          <w:lang w:val="en-GB"/>
        </w:rPr>
        <w:tab/>
        <w:t>Air-suspens</w:t>
      </w:r>
      <w:r>
        <w:rPr>
          <w:lang w:val="en-GB"/>
        </w:rPr>
        <w:t>ion for driving axle(s): yes/no</w:t>
      </w:r>
      <w:r w:rsidRPr="008104DE">
        <w:rPr>
          <w:sz w:val="18"/>
          <w:szCs w:val="18"/>
          <w:vertAlign w:val="superscript"/>
          <w:lang w:val="en-GB"/>
        </w:rPr>
        <w:t>1</w:t>
      </w:r>
    </w:p>
    <w:p w14:paraId="56B83512"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6.2.4.</w:t>
      </w:r>
      <w:r w:rsidRPr="008104DE">
        <w:rPr>
          <w:lang w:val="en-GB"/>
        </w:rPr>
        <w:tab/>
        <w:t xml:space="preserve">Air-suspension </w:t>
      </w:r>
      <w:r>
        <w:rPr>
          <w:lang w:val="en-GB"/>
        </w:rPr>
        <w:t>for non-driving axle(s): yes/no</w:t>
      </w:r>
      <w:r w:rsidRPr="008104DE">
        <w:rPr>
          <w:sz w:val="18"/>
          <w:szCs w:val="18"/>
          <w:vertAlign w:val="superscript"/>
          <w:lang w:val="en-GB"/>
        </w:rPr>
        <w:t>1</w:t>
      </w:r>
    </w:p>
    <w:p w14:paraId="73D8D385"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6.6.1.</w:t>
      </w:r>
      <w:r w:rsidRPr="008104DE">
        <w:rPr>
          <w:lang w:val="en-GB"/>
        </w:rPr>
        <w:tab/>
        <w:t>Tyre/wheel combination(s)</w:t>
      </w:r>
    </w:p>
    <w:p w14:paraId="6037894E" w14:textId="77777777" w:rsidR="00024B16" w:rsidRPr="008104DE" w:rsidRDefault="00024B16" w:rsidP="00024B16">
      <w:pPr>
        <w:pStyle w:val="SingleTxtG"/>
        <w:tabs>
          <w:tab w:val="left" w:pos="1134"/>
          <w:tab w:val="left" w:pos="2268"/>
          <w:tab w:val="left" w:pos="2835"/>
          <w:tab w:val="left" w:leader="dot" w:pos="8505"/>
        </w:tabs>
        <w:ind w:left="2829" w:hanging="1695"/>
        <w:rPr>
          <w:lang w:val="en-GB"/>
        </w:rPr>
      </w:pPr>
      <w:r w:rsidRPr="008104DE">
        <w:rPr>
          <w:lang w:val="en-GB"/>
        </w:rPr>
        <w:tab/>
        <w:t>(a)</w:t>
      </w:r>
      <w:r w:rsidRPr="008104DE">
        <w:rPr>
          <w:lang w:val="en-GB"/>
        </w:rPr>
        <w:tab/>
        <w:t>For tyres indicate size designation, load-capaci</w:t>
      </w:r>
      <w:r>
        <w:rPr>
          <w:lang w:val="en-GB"/>
        </w:rPr>
        <w:t>ty index, speed category symbol;</w:t>
      </w:r>
      <w:r w:rsidRPr="008104DE">
        <w:rPr>
          <w:vertAlign w:val="superscript"/>
          <w:lang w:val="en-GB"/>
        </w:rPr>
        <w:t>(f)</w:t>
      </w:r>
    </w:p>
    <w:p w14:paraId="4D9B5611" w14:textId="77777777" w:rsidR="00024B16" w:rsidRPr="008104DE" w:rsidRDefault="00024B16" w:rsidP="00024B16">
      <w:pPr>
        <w:pStyle w:val="SingleTxtG"/>
        <w:tabs>
          <w:tab w:val="left" w:pos="1134"/>
          <w:tab w:val="left" w:pos="2268"/>
          <w:tab w:val="left" w:pos="2835"/>
          <w:tab w:val="left" w:leader="dot" w:pos="8505"/>
        </w:tabs>
        <w:rPr>
          <w:lang w:val="en-GB"/>
        </w:rPr>
      </w:pPr>
      <w:r w:rsidRPr="008104DE">
        <w:rPr>
          <w:lang w:val="en-GB"/>
        </w:rPr>
        <w:tab/>
        <w:t>(b)</w:t>
      </w:r>
      <w:r w:rsidRPr="008104DE">
        <w:rPr>
          <w:lang w:val="en-GB"/>
        </w:rPr>
        <w:tab/>
        <w:t>For wheels indicate rim size(s) and off-set(s)</w:t>
      </w:r>
      <w:r>
        <w:rPr>
          <w:lang w:val="en-GB"/>
        </w:rPr>
        <w:t>.</w:t>
      </w:r>
    </w:p>
    <w:p w14:paraId="5B41B71F"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6.6.1.1.</w:t>
      </w:r>
      <w:r w:rsidRPr="008104DE">
        <w:rPr>
          <w:lang w:val="en-GB"/>
        </w:rPr>
        <w:tab/>
        <w:t>Axles</w:t>
      </w:r>
    </w:p>
    <w:p w14:paraId="031AFE27"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6.6.1.1.1.</w:t>
      </w:r>
      <w:r w:rsidRPr="008104DE">
        <w:rPr>
          <w:lang w:val="en-GB"/>
        </w:rPr>
        <w:tab/>
        <w:t xml:space="preserve">Axle 1: </w:t>
      </w:r>
      <w:r w:rsidRPr="008104DE">
        <w:rPr>
          <w:lang w:val="en-GB"/>
        </w:rPr>
        <w:tab/>
      </w:r>
    </w:p>
    <w:p w14:paraId="3D94C222"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6.6.1.1.2.</w:t>
      </w:r>
      <w:r w:rsidRPr="008104DE">
        <w:rPr>
          <w:lang w:val="en-GB"/>
        </w:rPr>
        <w:tab/>
        <w:t xml:space="preserve">Axle 2: </w:t>
      </w:r>
      <w:r w:rsidRPr="008104DE">
        <w:rPr>
          <w:lang w:val="en-GB"/>
        </w:rPr>
        <w:tab/>
      </w:r>
    </w:p>
    <w:p w14:paraId="0EE87364"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6.6.1.2.</w:t>
      </w:r>
      <w:r w:rsidRPr="008104DE">
        <w:rPr>
          <w:lang w:val="en-GB"/>
        </w:rPr>
        <w:tab/>
        <w:t xml:space="preserve">Spare wheel, if any: </w:t>
      </w:r>
      <w:r w:rsidRPr="008104DE">
        <w:rPr>
          <w:lang w:val="en-GB"/>
        </w:rPr>
        <w:tab/>
      </w:r>
    </w:p>
    <w:p w14:paraId="069F7010"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6.6.2.</w:t>
      </w:r>
      <w:r w:rsidRPr="008104DE">
        <w:rPr>
          <w:lang w:val="en-GB"/>
        </w:rPr>
        <w:tab/>
        <w:t>Upper and lower limits of rolling radii</w:t>
      </w:r>
    </w:p>
    <w:p w14:paraId="2D9ADA26"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6.6.2.1.</w:t>
      </w:r>
      <w:r w:rsidRPr="008104DE">
        <w:rPr>
          <w:lang w:val="en-GB"/>
        </w:rPr>
        <w:tab/>
        <w:t xml:space="preserve">Axle 1: </w:t>
      </w:r>
      <w:r w:rsidRPr="008104DE">
        <w:rPr>
          <w:lang w:val="en-GB"/>
        </w:rPr>
        <w:tab/>
      </w:r>
    </w:p>
    <w:p w14:paraId="28AFB075"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6.6.2.2.</w:t>
      </w:r>
      <w:r w:rsidRPr="008104DE">
        <w:rPr>
          <w:lang w:val="en-GB"/>
        </w:rPr>
        <w:tab/>
        <w:t xml:space="preserve">Axle 2: </w:t>
      </w:r>
      <w:r w:rsidRPr="008104DE">
        <w:rPr>
          <w:lang w:val="en-GB"/>
        </w:rPr>
        <w:tab/>
      </w:r>
    </w:p>
    <w:p w14:paraId="77114B5F"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8.</w:t>
      </w:r>
      <w:r w:rsidRPr="008104DE">
        <w:rPr>
          <w:lang w:val="en-GB"/>
        </w:rPr>
        <w:tab/>
        <w:t>Brakes</w:t>
      </w:r>
    </w:p>
    <w:p w14:paraId="6D8577AA"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8.5.</w:t>
      </w:r>
      <w:r w:rsidRPr="008104DE">
        <w:rPr>
          <w:lang w:val="en-GB"/>
        </w:rPr>
        <w:tab/>
        <w:t xml:space="preserve">Anti-lock braking system: yes / no / </w:t>
      </w:r>
      <w:r>
        <w:rPr>
          <w:lang w:val="en-GB"/>
        </w:rPr>
        <w:t>optional</w:t>
      </w:r>
      <w:r w:rsidRPr="008104DE">
        <w:rPr>
          <w:vertAlign w:val="superscript"/>
          <w:lang w:val="en-GB"/>
        </w:rPr>
        <w:t>1</w:t>
      </w:r>
    </w:p>
    <w:p w14:paraId="344CB436"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9.</w:t>
      </w:r>
      <w:r w:rsidRPr="008104DE">
        <w:rPr>
          <w:lang w:val="en-GB"/>
        </w:rPr>
        <w:tab/>
        <w:t>Bodywork</w:t>
      </w:r>
    </w:p>
    <w:p w14:paraId="7DAA5467" w14:textId="77777777" w:rsidR="00024B16" w:rsidRPr="008104DE" w:rsidRDefault="00024B16" w:rsidP="00024B16">
      <w:pPr>
        <w:pStyle w:val="SingleTxtG"/>
        <w:tabs>
          <w:tab w:val="left" w:pos="1134"/>
          <w:tab w:val="left" w:pos="2268"/>
          <w:tab w:val="left" w:leader="dot" w:pos="8505"/>
        </w:tabs>
        <w:ind w:left="2268" w:hanging="1134"/>
        <w:rPr>
          <w:lang w:val="en-GB"/>
        </w:rPr>
      </w:pPr>
      <w:r w:rsidRPr="008104DE">
        <w:rPr>
          <w:lang w:val="en-GB"/>
        </w:rPr>
        <w:t>9.1.</w:t>
      </w:r>
      <w:r w:rsidRPr="008104DE">
        <w:rPr>
          <w:lang w:val="en-GB"/>
        </w:rPr>
        <w:tab/>
        <w:t xml:space="preserve">Type of bodywork using the codes set out in paragraph 2. of Part A of Annex 7: </w:t>
      </w:r>
      <w:r w:rsidRPr="008104DE">
        <w:rPr>
          <w:lang w:val="en-GB"/>
        </w:rPr>
        <w:tab/>
      </w:r>
    </w:p>
    <w:p w14:paraId="0A74FCFD"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9.3.</w:t>
      </w:r>
      <w:r w:rsidRPr="008104DE">
        <w:rPr>
          <w:lang w:val="en-GB"/>
        </w:rPr>
        <w:tab/>
        <w:t>Occupant doors, latches and hinges</w:t>
      </w:r>
    </w:p>
    <w:p w14:paraId="451A3C45"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9.3.1.</w:t>
      </w:r>
      <w:r w:rsidRPr="008104DE">
        <w:rPr>
          <w:lang w:val="en-GB"/>
        </w:rPr>
        <w:tab/>
        <w:t xml:space="preserve">Door configuration and number of doors: </w:t>
      </w:r>
      <w:r w:rsidRPr="008104DE">
        <w:rPr>
          <w:lang w:val="en-GB"/>
        </w:rPr>
        <w:tab/>
      </w:r>
    </w:p>
    <w:p w14:paraId="1A86EC0D"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9.10.</w:t>
      </w:r>
      <w:r w:rsidRPr="008104DE">
        <w:rPr>
          <w:lang w:val="en-GB"/>
        </w:rPr>
        <w:tab/>
        <w:t>Interior arrangement</w:t>
      </w:r>
    </w:p>
    <w:p w14:paraId="451A5F0D"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9.10.3.</w:t>
      </w:r>
      <w:r w:rsidRPr="008104DE">
        <w:rPr>
          <w:lang w:val="en-GB"/>
        </w:rPr>
        <w:tab/>
        <w:t>Seats</w:t>
      </w:r>
    </w:p>
    <w:p w14:paraId="1FBD55A2"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9.10.3.1.</w:t>
      </w:r>
      <w:r w:rsidRPr="008104DE">
        <w:rPr>
          <w:lang w:val="en-GB"/>
        </w:rPr>
        <w:tab/>
        <w:t>Number of seating positions(</w:t>
      </w:r>
      <w:r w:rsidRPr="003D0557">
        <w:rPr>
          <w:vertAlign w:val="superscript"/>
          <w:lang w:val="en-GB"/>
        </w:rPr>
        <w:t>g</w:t>
      </w:r>
      <w:r w:rsidRPr="008104DE">
        <w:rPr>
          <w:lang w:val="en-GB"/>
        </w:rPr>
        <w:t xml:space="preserve">): </w:t>
      </w:r>
      <w:r w:rsidRPr="008104DE">
        <w:rPr>
          <w:lang w:val="en-GB"/>
        </w:rPr>
        <w:tab/>
      </w:r>
    </w:p>
    <w:p w14:paraId="3D8AEE82" w14:textId="77777777" w:rsidR="00024B16" w:rsidRPr="008104DE" w:rsidRDefault="00024B16" w:rsidP="00024B16">
      <w:pPr>
        <w:pStyle w:val="SingleTxtG"/>
        <w:tabs>
          <w:tab w:val="left" w:pos="1134"/>
          <w:tab w:val="left" w:pos="2268"/>
          <w:tab w:val="left" w:leader="dot" w:pos="8505"/>
        </w:tabs>
        <w:rPr>
          <w:lang w:val="en-GB"/>
        </w:rPr>
      </w:pPr>
      <w:r w:rsidRPr="008104DE">
        <w:rPr>
          <w:lang w:val="en-GB"/>
        </w:rPr>
        <w:t>9.10.3.1.1.</w:t>
      </w:r>
      <w:r w:rsidRPr="008104DE">
        <w:rPr>
          <w:lang w:val="en-GB"/>
        </w:rPr>
        <w:tab/>
        <w:t xml:space="preserve">Location and arrangement: </w:t>
      </w:r>
      <w:r w:rsidRPr="008104DE">
        <w:rPr>
          <w:lang w:val="en-GB"/>
        </w:rPr>
        <w:tab/>
      </w:r>
    </w:p>
    <w:p w14:paraId="39DDA9D6" w14:textId="77777777" w:rsidR="00024B16" w:rsidRPr="008104DE" w:rsidRDefault="00024B16" w:rsidP="00024B16">
      <w:pPr>
        <w:pStyle w:val="SingleTxtG"/>
        <w:keepNext/>
        <w:keepLines/>
        <w:tabs>
          <w:tab w:val="left" w:leader="dot" w:pos="7938"/>
          <w:tab w:val="left" w:pos="8505"/>
        </w:tabs>
        <w:ind w:left="2257" w:hanging="1123"/>
        <w:rPr>
          <w:lang w:val="en-GB"/>
        </w:rPr>
      </w:pPr>
      <w:r w:rsidRPr="008104DE">
        <w:rPr>
          <w:lang w:val="en-GB"/>
        </w:rPr>
        <w:t>Explanatory notes:</w:t>
      </w:r>
    </w:p>
    <w:p w14:paraId="07C95827" w14:textId="77777777" w:rsidR="00024B16" w:rsidRPr="008104DE" w:rsidRDefault="00024B16" w:rsidP="00457CF4">
      <w:pPr>
        <w:pStyle w:val="SingleTxtG"/>
        <w:keepNext/>
        <w:keepLines/>
        <w:tabs>
          <w:tab w:val="left" w:leader="dot" w:pos="7938"/>
          <w:tab w:val="left" w:pos="8505"/>
        </w:tabs>
        <w:ind w:left="1701" w:hanging="567"/>
        <w:rPr>
          <w:lang w:val="en-GB"/>
        </w:rPr>
      </w:pPr>
      <w:r w:rsidRPr="008104DE">
        <w:rPr>
          <w:vertAlign w:val="superscript"/>
          <w:lang w:val="en-GB"/>
        </w:rPr>
        <w:t>(a)</w:t>
      </w:r>
      <w:r w:rsidRPr="008104DE">
        <w:rPr>
          <w:lang w:val="en-GB"/>
        </w:rPr>
        <w:tab/>
        <w:t xml:space="preserve">If the means of identification of </w:t>
      </w:r>
      <w:r w:rsidRPr="008104DE">
        <w:rPr>
          <w:lang w:val="en-GB" w:eastAsia="ja-JP"/>
        </w:rPr>
        <w:t>IWVTA</w:t>
      </w:r>
      <w:r w:rsidRPr="008104DE">
        <w:rPr>
          <w:lang w:val="en-GB"/>
        </w:rPr>
        <w:t xml:space="preserve"> type contains characters not relevant to describe that type covered by this information document, such characters shall be represented in the docume</w:t>
      </w:r>
      <w:r>
        <w:rPr>
          <w:lang w:val="en-GB"/>
        </w:rPr>
        <w:t>ntation by the symbol '?' (e.g. </w:t>
      </w:r>
      <w:r w:rsidRPr="008104DE">
        <w:rPr>
          <w:lang w:val="en-GB"/>
        </w:rPr>
        <w:t>ABC??123??).</w:t>
      </w:r>
    </w:p>
    <w:p w14:paraId="524788BD" w14:textId="77777777" w:rsidR="00024B16" w:rsidRPr="008104DE" w:rsidRDefault="00024B16" w:rsidP="00457CF4">
      <w:pPr>
        <w:pStyle w:val="SingleTxtG"/>
        <w:keepNext/>
        <w:keepLines/>
        <w:tabs>
          <w:tab w:val="left" w:leader="dot" w:pos="7938"/>
          <w:tab w:val="left" w:pos="8505"/>
        </w:tabs>
        <w:ind w:left="1701" w:hanging="567"/>
        <w:rPr>
          <w:lang w:val="en-GB"/>
        </w:rPr>
      </w:pPr>
      <w:r w:rsidRPr="008104DE">
        <w:rPr>
          <w:vertAlign w:val="superscript"/>
          <w:lang w:val="en-GB"/>
        </w:rPr>
        <w:t>(b)</w:t>
      </w:r>
      <w:r w:rsidRPr="008104DE">
        <w:rPr>
          <w:lang w:val="en-GB"/>
        </w:rPr>
        <w:tab/>
        <w:t>Classified according to the definitions in the Consolidated Resolution on the Construction of Vehicles (R.E.3) (document ECE/TRANS/WP.29/78/Rev.</w:t>
      </w:r>
      <w:r>
        <w:rPr>
          <w:lang w:val="en-GB"/>
        </w:rPr>
        <w:t>6</w:t>
      </w:r>
      <w:r w:rsidRPr="008104DE">
        <w:rPr>
          <w:lang w:val="en-GB"/>
        </w:rPr>
        <w:t>).</w:t>
      </w:r>
    </w:p>
    <w:p w14:paraId="1D5599D2" w14:textId="77777777" w:rsidR="00024B16" w:rsidRPr="008104DE" w:rsidRDefault="00024B16" w:rsidP="00457CF4">
      <w:pPr>
        <w:pStyle w:val="SingleTxtG"/>
        <w:tabs>
          <w:tab w:val="left" w:leader="dot" w:pos="7938"/>
          <w:tab w:val="left" w:pos="8505"/>
        </w:tabs>
        <w:ind w:left="1701" w:hanging="567"/>
        <w:rPr>
          <w:lang w:val="en-GB"/>
        </w:rPr>
      </w:pPr>
      <w:r w:rsidRPr="008104DE">
        <w:rPr>
          <w:vertAlign w:val="superscript"/>
          <w:lang w:val="en-GB"/>
        </w:rPr>
        <w:t>(c)</w:t>
      </w:r>
      <w:r w:rsidRPr="008104DE">
        <w:rPr>
          <w:lang w:val="en-GB"/>
        </w:rPr>
        <w:tab/>
        <w:t>In the case of a vehicle that can run either on petrol, diesel, etc., or also in combination with another fuel, items shall be repeated. In the case of non-conventional engines and systems, particulars equivalent to those referred here shall be supplied by the manufacturer.</w:t>
      </w:r>
    </w:p>
    <w:p w14:paraId="77FADAFD" w14:textId="77777777" w:rsidR="00024B16" w:rsidRPr="008104DE" w:rsidRDefault="00024B16" w:rsidP="00457CF4">
      <w:pPr>
        <w:pStyle w:val="SingleTxtG"/>
        <w:tabs>
          <w:tab w:val="left" w:leader="dot" w:pos="7938"/>
          <w:tab w:val="left" w:pos="8505"/>
        </w:tabs>
        <w:ind w:left="1701" w:hanging="567"/>
        <w:rPr>
          <w:lang w:val="en-GB"/>
        </w:rPr>
      </w:pPr>
      <w:r w:rsidRPr="008104DE">
        <w:rPr>
          <w:vertAlign w:val="superscript"/>
          <w:lang w:val="en-GB"/>
        </w:rPr>
        <w:t>(d)</w:t>
      </w:r>
      <w:r w:rsidRPr="008104DE">
        <w:rPr>
          <w:lang w:val="en-GB"/>
        </w:rPr>
        <w:tab/>
        <w:t>This value shall be calculated (π = 3.1416) and rounded off to the nearest cm</w:t>
      </w:r>
      <w:r w:rsidRPr="008104DE">
        <w:rPr>
          <w:vertAlign w:val="superscript"/>
          <w:lang w:val="en-GB"/>
        </w:rPr>
        <w:t>3</w:t>
      </w:r>
      <w:r w:rsidRPr="008104DE">
        <w:rPr>
          <w:lang w:val="en-GB"/>
        </w:rPr>
        <w:t>.</w:t>
      </w:r>
    </w:p>
    <w:p w14:paraId="6DB0039C" w14:textId="77777777" w:rsidR="00024B16" w:rsidRPr="008104DE" w:rsidRDefault="00024B16" w:rsidP="00457CF4">
      <w:pPr>
        <w:pStyle w:val="SingleTxtG"/>
        <w:tabs>
          <w:tab w:val="left" w:leader="dot" w:pos="7938"/>
          <w:tab w:val="left" w:pos="8505"/>
        </w:tabs>
        <w:ind w:left="1701" w:hanging="567"/>
        <w:rPr>
          <w:lang w:val="en-GB"/>
        </w:rPr>
      </w:pPr>
      <w:r w:rsidRPr="008104DE">
        <w:rPr>
          <w:vertAlign w:val="superscript"/>
          <w:lang w:val="en-GB"/>
        </w:rPr>
        <w:t>(e)</w:t>
      </w:r>
      <w:r w:rsidRPr="008104DE">
        <w:rPr>
          <w:lang w:val="en-GB"/>
        </w:rPr>
        <w:tab/>
        <w:t>The specified particulars are to be given for any proposed variants.</w:t>
      </w:r>
    </w:p>
    <w:p w14:paraId="14876080" w14:textId="77777777" w:rsidR="00024B16" w:rsidRPr="008104DE" w:rsidRDefault="00024B16" w:rsidP="00457CF4">
      <w:pPr>
        <w:pStyle w:val="SingleTxtG"/>
        <w:tabs>
          <w:tab w:val="left" w:leader="dot" w:pos="7938"/>
          <w:tab w:val="left" w:pos="8505"/>
        </w:tabs>
        <w:ind w:left="1701" w:hanging="567"/>
        <w:rPr>
          <w:lang w:val="en-GB"/>
        </w:rPr>
      </w:pPr>
      <w:r w:rsidRPr="008104DE">
        <w:rPr>
          <w:vertAlign w:val="superscript"/>
          <w:lang w:val="en-GB"/>
        </w:rPr>
        <w:t>(f)</w:t>
      </w:r>
      <w:r w:rsidRPr="008104DE">
        <w:rPr>
          <w:lang w:val="en-GB"/>
        </w:rPr>
        <w:tab/>
        <w:t>For tyres of category Z intended to be fitted on vehicles whose maximum speed exceeds 300 km/h equivalent information shall be provided.</w:t>
      </w:r>
    </w:p>
    <w:p w14:paraId="288DC679" w14:textId="77777777" w:rsidR="00024B16" w:rsidRPr="008104DE" w:rsidRDefault="00024B16" w:rsidP="00457CF4">
      <w:pPr>
        <w:pStyle w:val="SingleTxtG"/>
        <w:tabs>
          <w:tab w:val="left" w:leader="dot" w:pos="7938"/>
          <w:tab w:val="left" w:pos="8505"/>
        </w:tabs>
        <w:ind w:left="1701" w:hanging="567"/>
        <w:rPr>
          <w:lang w:val="en-GB"/>
        </w:rPr>
      </w:pPr>
      <w:r w:rsidRPr="008104DE">
        <w:rPr>
          <w:vertAlign w:val="superscript"/>
          <w:lang w:val="en-GB"/>
        </w:rPr>
        <w:t>(g)</w:t>
      </w:r>
      <w:r w:rsidRPr="008104DE">
        <w:rPr>
          <w:lang w:val="en-GB"/>
        </w:rPr>
        <w:tab/>
        <w:t>The number of seating positions to be mentioned shall be the one when the vehicle is in motion. A range can be specified in case of modular arrangement.</w:t>
      </w:r>
    </w:p>
    <w:p w14:paraId="6203DDBB" w14:textId="22C394DB" w:rsidR="00024B16" w:rsidRPr="008104DE" w:rsidRDefault="00C00F90" w:rsidP="009E005A">
      <w:pPr>
        <w:pStyle w:val="H1G"/>
        <w:rPr>
          <w:lang w:val="en-GB"/>
        </w:rPr>
      </w:pPr>
      <w:r>
        <w:rPr>
          <w:lang w:val="en-GB"/>
        </w:rPr>
        <w:lastRenderedPageBreak/>
        <w:tab/>
      </w:r>
      <w:r>
        <w:rPr>
          <w:lang w:val="en-GB"/>
        </w:rPr>
        <w:tab/>
      </w:r>
      <w:r w:rsidR="00024B16" w:rsidRPr="008104DE">
        <w:rPr>
          <w:lang w:val="en-GB"/>
        </w:rPr>
        <w:t>Part III:</w:t>
      </w:r>
      <w:r w:rsidR="00024B16" w:rsidRPr="008104DE">
        <w:rPr>
          <w:lang w:val="en-GB"/>
        </w:rPr>
        <w:tab/>
        <w:t>Type approval numbers</w:t>
      </w:r>
    </w:p>
    <w:p w14:paraId="495E3D9A" w14:textId="77777777" w:rsidR="00024B16" w:rsidRPr="008104DE" w:rsidRDefault="00024B16" w:rsidP="00024B16">
      <w:pPr>
        <w:pStyle w:val="SingleTxtG"/>
        <w:tabs>
          <w:tab w:val="left" w:leader="dot" w:pos="7938"/>
          <w:tab w:val="left" w:pos="8505"/>
        </w:tabs>
        <w:rPr>
          <w:lang w:val="en-GB"/>
        </w:rPr>
      </w:pPr>
      <w:r w:rsidRPr="008104DE">
        <w:rPr>
          <w:lang w:val="en-GB"/>
        </w:rPr>
        <w:t xml:space="preserve">Supply the information required by the following table in respect of the applicable subjects for this vehicle in Annex 4. All relevant approvals for each subject shall be included. </w:t>
      </w:r>
      <w:r w:rsidRPr="008104DE">
        <w:rPr>
          <w:lang w:val="en-GB" w:eastAsia="ja-JP"/>
        </w:rPr>
        <w:t xml:space="preserve">For subjects that are not applicable to this vehicle, the Regulation number for each subject shall be indicated, together with the reason for the non-application. </w:t>
      </w:r>
      <w:r w:rsidRPr="008104DE">
        <w:rPr>
          <w:lang w:val="en-GB"/>
        </w:rPr>
        <w:t xml:space="preserve">However, information in respect of components need not be given here as long as the relevant information is included in the approval certificate relating to the installation prescriptions. </w:t>
      </w:r>
      <w:r w:rsidRPr="008104DE">
        <w:rPr>
          <w:lang w:val="en-GB" w:eastAsia="ja-JP"/>
        </w:rPr>
        <w:t>Notwithstanding the above, information on type approvals pursuant to UN Regulation</w:t>
      </w:r>
      <w:r>
        <w:rPr>
          <w:lang w:val="en-GB" w:eastAsia="ja-JP"/>
        </w:rPr>
        <w:t>s</w:t>
      </w:r>
      <w:r w:rsidRPr="008104DE">
        <w:rPr>
          <w:lang w:val="en-GB" w:eastAsia="ja-JP"/>
        </w:rPr>
        <w:t xml:space="preserve"> Nos. 30, 54, and 117 is not necessary</w:t>
      </w:r>
      <w:r>
        <w:rPr>
          <w:lang w:val="en-GB" w:eastAsia="ja-JP"/>
        </w:rPr>
        <w:t>,</w:t>
      </w:r>
      <w:r w:rsidRPr="008104DE">
        <w:rPr>
          <w:lang w:val="en-GB" w:eastAsia="ja-JP"/>
        </w:rPr>
        <w:t xml:space="preserve"> if information on type approval pursuant to UN Regulation No. 142 is supplied.</w:t>
      </w:r>
      <w:r w:rsidRPr="008104DE">
        <w:rPr>
          <w:lang w:val="en-GB"/>
        </w:rPr>
        <w:t xml:space="preserve"> </w:t>
      </w:r>
      <w:r w:rsidRPr="008104DE">
        <w:rPr>
          <w:lang w:val="en-GB" w:eastAsia="ja-JP"/>
        </w:rPr>
        <w:t>Whenever the contents of this table is modified, an updated consolidated version shall be submitted.</w:t>
      </w:r>
    </w:p>
    <w:tbl>
      <w:tblPr>
        <w:tblW w:w="7370" w:type="dxa"/>
        <w:tblInd w:w="1134" w:type="dxa"/>
        <w:tblBorders>
          <w:top w:val="single" w:sz="4" w:space="0" w:color="auto"/>
          <w:left w:val="single" w:sz="2" w:space="0" w:color="auto"/>
          <w:bottom w:val="single" w:sz="12" w:space="0" w:color="auto"/>
          <w:right w:val="single" w:sz="2" w:space="0" w:color="auto"/>
          <w:insideH w:val="single" w:sz="12" w:space="0" w:color="auto"/>
          <w:insideV w:val="single" w:sz="2" w:space="0" w:color="auto"/>
        </w:tblBorders>
        <w:tblLayout w:type="fixed"/>
        <w:tblCellMar>
          <w:left w:w="0" w:type="dxa"/>
          <w:right w:w="0" w:type="dxa"/>
        </w:tblCellMar>
        <w:tblLook w:val="01E0" w:firstRow="1" w:lastRow="1" w:firstColumn="1" w:lastColumn="1" w:noHBand="0" w:noVBand="0"/>
      </w:tblPr>
      <w:tblGrid>
        <w:gridCol w:w="1453"/>
        <w:gridCol w:w="2232"/>
        <w:gridCol w:w="1638"/>
        <w:gridCol w:w="2047"/>
      </w:tblGrid>
      <w:tr w:rsidR="00024B16" w:rsidRPr="008104DE" w14:paraId="0B1F840B" w14:textId="77777777" w:rsidTr="00024B16">
        <w:trPr>
          <w:tblHeader/>
        </w:trPr>
        <w:tc>
          <w:tcPr>
            <w:tcW w:w="1809" w:type="dxa"/>
            <w:shd w:val="clear" w:color="auto" w:fill="auto"/>
            <w:vAlign w:val="bottom"/>
          </w:tcPr>
          <w:p w14:paraId="3F6E21A6" w14:textId="49309309" w:rsidR="00024B16" w:rsidRPr="008104DE" w:rsidRDefault="005D0986" w:rsidP="00024B16">
            <w:pPr>
              <w:suppressAutoHyphens w:val="0"/>
              <w:spacing w:before="80" w:after="80" w:line="200" w:lineRule="exact"/>
              <w:ind w:left="57" w:right="113"/>
              <w:rPr>
                <w:rFonts w:eastAsia="MS Mincho"/>
                <w:i/>
                <w:sz w:val="16"/>
                <w:szCs w:val="24"/>
                <w:lang w:val="en-GB" w:eastAsia="de-DE"/>
              </w:rPr>
            </w:pPr>
            <w:r>
              <w:rPr>
                <w:rFonts w:eastAsia="MS Mincho"/>
                <w:i/>
                <w:sz w:val="16"/>
                <w:szCs w:val="24"/>
                <w:lang w:val="en-GB" w:eastAsia="de-DE"/>
              </w:rPr>
              <w:t xml:space="preserve">UN </w:t>
            </w:r>
            <w:r w:rsidR="00024B16" w:rsidRPr="008104DE">
              <w:rPr>
                <w:rFonts w:eastAsia="MS Mincho"/>
                <w:i/>
                <w:sz w:val="16"/>
                <w:szCs w:val="24"/>
                <w:lang w:val="en-GB" w:eastAsia="de-DE"/>
              </w:rPr>
              <w:t>Regulation No.</w:t>
            </w:r>
          </w:p>
        </w:tc>
        <w:tc>
          <w:tcPr>
            <w:tcW w:w="2781" w:type="dxa"/>
            <w:shd w:val="clear" w:color="auto" w:fill="auto"/>
            <w:vAlign w:val="bottom"/>
          </w:tcPr>
          <w:p w14:paraId="7F0DBBF0" w14:textId="77777777" w:rsidR="00024B16" w:rsidRPr="008104DE" w:rsidRDefault="00024B16" w:rsidP="00024B16">
            <w:pPr>
              <w:suppressAutoHyphens w:val="0"/>
              <w:spacing w:before="80" w:after="80" w:line="200" w:lineRule="exact"/>
              <w:ind w:left="57" w:right="113"/>
              <w:rPr>
                <w:rFonts w:eastAsia="MS Mincho"/>
                <w:i/>
                <w:sz w:val="16"/>
                <w:szCs w:val="24"/>
                <w:lang w:val="en-GB" w:eastAsia="de-DE"/>
              </w:rPr>
            </w:pPr>
            <w:r w:rsidRPr="008104DE">
              <w:rPr>
                <w:rFonts w:eastAsia="MS Mincho"/>
                <w:i/>
                <w:sz w:val="16"/>
                <w:szCs w:val="24"/>
                <w:lang w:val="en-GB" w:eastAsia="de-DE"/>
              </w:rPr>
              <w:t>Type</w:t>
            </w:r>
            <w:r w:rsidRPr="008104DE">
              <w:rPr>
                <w:rFonts w:eastAsia="MS Mincho"/>
                <w:i/>
                <w:sz w:val="16"/>
                <w:szCs w:val="24"/>
                <w:lang w:val="en-GB" w:eastAsia="ja-JP"/>
              </w:rPr>
              <w:t xml:space="preserve"> </w:t>
            </w:r>
            <w:r w:rsidRPr="008104DE">
              <w:rPr>
                <w:rFonts w:eastAsia="MS Mincho"/>
                <w:i/>
                <w:sz w:val="16"/>
                <w:szCs w:val="24"/>
                <w:lang w:val="en-GB" w:eastAsia="de-DE"/>
              </w:rPr>
              <w:t>approval number</w:t>
            </w:r>
          </w:p>
        </w:tc>
        <w:tc>
          <w:tcPr>
            <w:tcW w:w="2039" w:type="dxa"/>
            <w:shd w:val="clear" w:color="auto" w:fill="auto"/>
            <w:vAlign w:val="bottom"/>
          </w:tcPr>
          <w:p w14:paraId="4CEFCFD6" w14:textId="77777777" w:rsidR="00024B16" w:rsidRPr="008104DE" w:rsidRDefault="00024B16" w:rsidP="00024B16">
            <w:pPr>
              <w:suppressAutoHyphens w:val="0"/>
              <w:spacing w:before="80" w:after="80" w:line="200" w:lineRule="exact"/>
              <w:ind w:left="57" w:right="113"/>
              <w:rPr>
                <w:rFonts w:eastAsia="MS Mincho"/>
                <w:i/>
                <w:sz w:val="16"/>
                <w:szCs w:val="24"/>
                <w:lang w:val="en-GB" w:eastAsia="de-DE"/>
              </w:rPr>
            </w:pPr>
            <w:r w:rsidRPr="008104DE">
              <w:rPr>
                <w:rFonts w:eastAsia="MS Mincho"/>
                <w:i/>
                <w:sz w:val="16"/>
                <w:szCs w:val="24"/>
                <w:lang w:val="en-GB" w:eastAsia="de-DE"/>
              </w:rPr>
              <w:t>Extension date</w:t>
            </w:r>
          </w:p>
        </w:tc>
        <w:tc>
          <w:tcPr>
            <w:tcW w:w="2551" w:type="dxa"/>
            <w:shd w:val="clear" w:color="auto" w:fill="auto"/>
            <w:vAlign w:val="bottom"/>
          </w:tcPr>
          <w:p w14:paraId="27052314" w14:textId="77777777" w:rsidR="00024B16" w:rsidRPr="008104DE" w:rsidRDefault="00024B16" w:rsidP="00024B16">
            <w:pPr>
              <w:suppressAutoHyphens w:val="0"/>
              <w:spacing w:before="80" w:after="80" w:line="200" w:lineRule="exact"/>
              <w:ind w:left="57" w:right="113"/>
              <w:rPr>
                <w:rFonts w:eastAsia="MS Mincho"/>
                <w:i/>
                <w:sz w:val="16"/>
                <w:szCs w:val="24"/>
                <w:lang w:val="en-GB" w:eastAsia="de-DE"/>
              </w:rPr>
            </w:pPr>
            <w:r w:rsidRPr="008104DE">
              <w:rPr>
                <w:rFonts w:eastAsia="MS Mincho"/>
                <w:i/>
                <w:sz w:val="16"/>
                <w:szCs w:val="24"/>
                <w:lang w:val="en-GB" w:eastAsia="de-DE"/>
              </w:rPr>
              <w:t>Variant(s) / version(s)</w:t>
            </w:r>
          </w:p>
        </w:tc>
      </w:tr>
      <w:tr w:rsidR="00024B16" w:rsidRPr="008104DE" w14:paraId="1C721E11" w14:textId="77777777" w:rsidTr="00024B16">
        <w:tc>
          <w:tcPr>
            <w:tcW w:w="1809" w:type="dxa"/>
            <w:shd w:val="clear" w:color="auto" w:fill="auto"/>
          </w:tcPr>
          <w:p w14:paraId="5319624D" w14:textId="77777777" w:rsidR="00024B16" w:rsidRPr="008104DE" w:rsidRDefault="00024B16" w:rsidP="00024B16">
            <w:pPr>
              <w:suppressAutoHyphens w:val="0"/>
              <w:spacing w:before="40" w:after="120" w:line="220" w:lineRule="exact"/>
              <w:ind w:left="57" w:right="113"/>
              <w:rPr>
                <w:rFonts w:eastAsia="MS Mincho"/>
                <w:szCs w:val="24"/>
                <w:lang w:val="en-GB" w:eastAsia="de-DE"/>
              </w:rPr>
            </w:pPr>
          </w:p>
        </w:tc>
        <w:tc>
          <w:tcPr>
            <w:tcW w:w="2781" w:type="dxa"/>
            <w:shd w:val="clear" w:color="auto" w:fill="auto"/>
          </w:tcPr>
          <w:p w14:paraId="0FDD08AE" w14:textId="77777777" w:rsidR="00024B16" w:rsidRPr="008104DE" w:rsidRDefault="00024B16" w:rsidP="00024B16">
            <w:pPr>
              <w:suppressAutoHyphens w:val="0"/>
              <w:spacing w:before="40" w:after="120" w:line="220" w:lineRule="exact"/>
              <w:ind w:left="57" w:right="113"/>
              <w:rPr>
                <w:rFonts w:eastAsia="MS Mincho"/>
                <w:szCs w:val="24"/>
                <w:lang w:val="en-GB" w:eastAsia="de-DE"/>
              </w:rPr>
            </w:pPr>
          </w:p>
        </w:tc>
        <w:tc>
          <w:tcPr>
            <w:tcW w:w="2039" w:type="dxa"/>
            <w:shd w:val="clear" w:color="auto" w:fill="auto"/>
          </w:tcPr>
          <w:p w14:paraId="2DA2B37C" w14:textId="77777777" w:rsidR="00024B16" w:rsidRPr="008104DE" w:rsidRDefault="00024B16" w:rsidP="00024B16">
            <w:pPr>
              <w:suppressAutoHyphens w:val="0"/>
              <w:spacing w:before="40" w:after="120" w:line="220" w:lineRule="exact"/>
              <w:ind w:left="57" w:right="113"/>
              <w:rPr>
                <w:rFonts w:eastAsia="MS Mincho"/>
                <w:szCs w:val="24"/>
                <w:lang w:val="en-GB" w:eastAsia="de-DE"/>
              </w:rPr>
            </w:pPr>
          </w:p>
        </w:tc>
        <w:tc>
          <w:tcPr>
            <w:tcW w:w="2551" w:type="dxa"/>
            <w:shd w:val="clear" w:color="auto" w:fill="auto"/>
          </w:tcPr>
          <w:p w14:paraId="55CC5F55" w14:textId="77777777" w:rsidR="00024B16" w:rsidRPr="008104DE" w:rsidRDefault="00024B16" w:rsidP="00024B16">
            <w:pPr>
              <w:suppressAutoHyphens w:val="0"/>
              <w:spacing w:before="40" w:after="120" w:line="220" w:lineRule="exact"/>
              <w:ind w:left="57" w:right="113"/>
              <w:rPr>
                <w:rFonts w:eastAsia="MS Mincho"/>
                <w:szCs w:val="24"/>
                <w:lang w:val="en-GB" w:eastAsia="de-DE"/>
              </w:rPr>
            </w:pPr>
          </w:p>
        </w:tc>
      </w:tr>
    </w:tbl>
    <w:p w14:paraId="60F83203" w14:textId="77777777" w:rsidR="00024B16" w:rsidRPr="008104DE" w:rsidRDefault="00024B16" w:rsidP="00024B16">
      <w:pPr>
        <w:pStyle w:val="SingleTxtG"/>
        <w:tabs>
          <w:tab w:val="left" w:leader="dot" w:pos="7938"/>
          <w:tab w:val="left" w:pos="8505"/>
        </w:tabs>
        <w:ind w:left="2257" w:hanging="1123"/>
        <w:rPr>
          <w:lang w:val="en-GB"/>
        </w:rPr>
      </w:pPr>
    </w:p>
    <w:p w14:paraId="2CA39401" w14:textId="77777777" w:rsidR="00024B16" w:rsidRPr="008104DE" w:rsidRDefault="00024B16" w:rsidP="00024B16">
      <w:pPr>
        <w:pStyle w:val="SingleTxtG"/>
        <w:tabs>
          <w:tab w:val="left" w:leader="dot" w:pos="7938"/>
          <w:tab w:val="left" w:pos="8505"/>
        </w:tabs>
        <w:ind w:left="2257" w:hanging="1123"/>
        <w:rPr>
          <w:lang w:val="en-GB"/>
        </w:rPr>
      </w:pPr>
      <w:r w:rsidRPr="008104DE">
        <w:rPr>
          <w:lang w:val="en-GB"/>
        </w:rPr>
        <w:t xml:space="preserve">Signed: </w:t>
      </w:r>
      <w:r w:rsidRPr="008104DE">
        <w:rPr>
          <w:lang w:val="en-GB"/>
        </w:rPr>
        <w:tab/>
      </w:r>
      <w:r w:rsidRPr="008104DE">
        <w:rPr>
          <w:lang w:val="en-GB"/>
        </w:rPr>
        <w:tab/>
      </w:r>
    </w:p>
    <w:p w14:paraId="1A71A7F5" w14:textId="77777777" w:rsidR="00024B16" w:rsidRPr="008104DE" w:rsidRDefault="00024B16" w:rsidP="00024B16">
      <w:pPr>
        <w:pStyle w:val="SingleTxtG"/>
        <w:tabs>
          <w:tab w:val="left" w:leader="dot" w:pos="7938"/>
          <w:tab w:val="left" w:pos="8505"/>
        </w:tabs>
        <w:ind w:left="2257" w:hanging="1123"/>
        <w:rPr>
          <w:lang w:val="en-GB"/>
        </w:rPr>
      </w:pPr>
      <w:r w:rsidRPr="008104DE">
        <w:rPr>
          <w:lang w:val="en-GB"/>
        </w:rPr>
        <w:t xml:space="preserve">Position in company: </w:t>
      </w:r>
      <w:r w:rsidRPr="008104DE">
        <w:rPr>
          <w:lang w:val="en-GB"/>
        </w:rPr>
        <w:tab/>
      </w:r>
    </w:p>
    <w:p w14:paraId="15452152" w14:textId="77777777" w:rsidR="00024B16" w:rsidRPr="008104DE" w:rsidRDefault="00024B16" w:rsidP="00024B16">
      <w:pPr>
        <w:pStyle w:val="SingleTxtG"/>
        <w:tabs>
          <w:tab w:val="left" w:leader="dot" w:pos="7938"/>
          <w:tab w:val="left" w:pos="8505"/>
        </w:tabs>
        <w:ind w:left="2257" w:hanging="1123"/>
        <w:rPr>
          <w:lang w:val="en-GB"/>
        </w:rPr>
      </w:pPr>
      <w:r w:rsidRPr="008104DE">
        <w:rPr>
          <w:lang w:val="en-GB"/>
        </w:rPr>
        <w:t xml:space="preserve">Date: </w:t>
      </w:r>
      <w:r w:rsidRPr="008104DE">
        <w:rPr>
          <w:lang w:val="en-GB"/>
        </w:rPr>
        <w:tab/>
      </w:r>
      <w:r w:rsidRPr="008104DE">
        <w:rPr>
          <w:lang w:val="en-GB"/>
        </w:rPr>
        <w:tab/>
      </w:r>
    </w:p>
    <w:p w14:paraId="181C0CED" w14:textId="77777777" w:rsidR="00024B16" w:rsidRPr="008104DE" w:rsidRDefault="00024B16" w:rsidP="00024B16">
      <w:pPr>
        <w:pStyle w:val="SingleTxtG"/>
        <w:ind w:left="2259" w:hanging="1125"/>
        <w:rPr>
          <w:lang w:val="en-GB"/>
        </w:rPr>
      </w:pPr>
    </w:p>
    <w:p w14:paraId="0728942D" w14:textId="77777777" w:rsidR="00024B16" w:rsidRPr="008104DE" w:rsidRDefault="00024B16" w:rsidP="00024B16">
      <w:pPr>
        <w:pStyle w:val="SingleTxtG"/>
        <w:ind w:left="2259" w:hanging="1125"/>
        <w:rPr>
          <w:lang w:val="en-GB"/>
        </w:rPr>
        <w:sectPr w:rsidR="00024B16" w:rsidRPr="008104DE" w:rsidSect="00B30953">
          <w:headerReference w:type="even" r:id="rId50"/>
          <w:headerReference w:type="default" r:id="rId51"/>
          <w:footerReference w:type="even" r:id="rId52"/>
          <w:footerReference w:type="default" r:id="rId53"/>
          <w:headerReference w:type="first" r:id="rId54"/>
          <w:footerReference w:type="first" r:id="rId55"/>
          <w:footnotePr>
            <w:numRestart w:val="eachSect"/>
          </w:footnotePr>
          <w:endnotePr>
            <w:numFmt w:val="decimal"/>
          </w:endnotePr>
          <w:pgSz w:w="11907" w:h="16840" w:code="9"/>
          <w:pgMar w:top="1418" w:right="1134" w:bottom="1134" w:left="1134" w:header="680" w:footer="567" w:gutter="0"/>
          <w:cols w:space="720"/>
          <w:docGrid w:linePitch="272"/>
        </w:sectPr>
      </w:pPr>
    </w:p>
    <w:p w14:paraId="3AC93F0A" w14:textId="77777777" w:rsidR="00024B16" w:rsidRPr="008104DE" w:rsidRDefault="00024B16" w:rsidP="00024B16">
      <w:pPr>
        <w:pStyle w:val="HChG"/>
        <w:rPr>
          <w:lang w:val="en-GB"/>
        </w:rPr>
      </w:pPr>
      <w:r w:rsidRPr="008104DE">
        <w:rPr>
          <w:lang w:val="en-GB"/>
        </w:rPr>
        <w:lastRenderedPageBreak/>
        <w:t>Annex 6</w:t>
      </w:r>
      <w:r w:rsidRPr="00C5098F">
        <w:rPr>
          <w:rStyle w:val="FootnoteReference"/>
          <w:sz w:val="28"/>
          <w:szCs w:val="28"/>
        </w:rPr>
        <w:footnoteReference w:id="13"/>
      </w:r>
    </w:p>
    <w:p w14:paraId="5584416B" w14:textId="77777777" w:rsidR="00024B16" w:rsidRPr="008104DE" w:rsidRDefault="00024B16" w:rsidP="00024B16">
      <w:pPr>
        <w:pStyle w:val="HChG"/>
        <w:rPr>
          <w:lang w:val="en-GB"/>
        </w:rPr>
      </w:pPr>
      <w:r w:rsidRPr="008104DE">
        <w:rPr>
          <w:lang w:val="en-GB"/>
        </w:rPr>
        <w:tab/>
      </w:r>
      <w:r w:rsidRPr="008104DE">
        <w:rPr>
          <w:lang w:val="en-GB"/>
        </w:rPr>
        <w:tab/>
        <w:t xml:space="preserve">Specifications of the </w:t>
      </w:r>
      <w:r w:rsidRPr="008104DE">
        <w:rPr>
          <w:lang w:val="en-GB" w:eastAsia="ja-JP"/>
        </w:rPr>
        <w:t xml:space="preserve">IWVTA </w:t>
      </w:r>
      <w:r w:rsidRPr="008104DE">
        <w:rPr>
          <w:lang w:val="en-GB"/>
        </w:rPr>
        <w:t>Declaration of Conformance (</w:t>
      </w:r>
      <w:proofErr w:type="spellStart"/>
      <w:r w:rsidRPr="008104DE">
        <w:rPr>
          <w:lang w:val="en-GB"/>
        </w:rPr>
        <w:t>DoC</w:t>
      </w:r>
      <w:proofErr w:type="spellEnd"/>
      <w:r w:rsidRPr="008104DE">
        <w:rPr>
          <w:lang w:val="en-GB"/>
        </w:rPr>
        <w:t>)</w:t>
      </w:r>
    </w:p>
    <w:p w14:paraId="4DCE7718" w14:textId="77777777" w:rsidR="00024B16" w:rsidRPr="008104DE" w:rsidRDefault="00024B16" w:rsidP="00024B16">
      <w:pPr>
        <w:pStyle w:val="SingleTxtG"/>
        <w:ind w:left="2259" w:hanging="1125"/>
        <w:rPr>
          <w:lang w:val="en-GB"/>
        </w:rPr>
      </w:pPr>
      <w:r w:rsidRPr="008104DE">
        <w:rPr>
          <w:lang w:val="en-GB"/>
        </w:rPr>
        <w:t>1.</w:t>
      </w:r>
      <w:r w:rsidRPr="008104DE">
        <w:rPr>
          <w:lang w:val="en-GB"/>
        </w:rPr>
        <w:tab/>
        <w:t xml:space="preserve">General Description of the </w:t>
      </w:r>
      <w:proofErr w:type="spellStart"/>
      <w:r w:rsidRPr="008104DE">
        <w:rPr>
          <w:lang w:val="en-GB"/>
        </w:rPr>
        <w:t>DoC</w:t>
      </w:r>
      <w:proofErr w:type="spellEnd"/>
    </w:p>
    <w:p w14:paraId="04BBA9AA" w14:textId="77777777" w:rsidR="00024B16" w:rsidRPr="008104DE" w:rsidRDefault="00024B16" w:rsidP="00024B16">
      <w:pPr>
        <w:pStyle w:val="SingleTxtG"/>
        <w:ind w:left="2259" w:hanging="1125"/>
        <w:rPr>
          <w:lang w:val="en-GB"/>
        </w:rPr>
      </w:pPr>
      <w:r w:rsidRPr="008104DE">
        <w:rPr>
          <w:lang w:val="en-GB"/>
        </w:rPr>
        <w:t>1.1.</w:t>
      </w:r>
      <w:r w:rsidRPr="008104DE">
        <w:rPr>
          <w:lang w:val="en-GB"/>
        </w:rPr>
        <w:tab/>
        <w:t xml:space="preserve">The </w:t>
      </w:r>
      <w:proofErr w:type="spellStart"/>
      <w:r w:rsidRPr="008104DE">
        <w:rPr>
          <w:lang w:val="en-GB"/>
        </w:rPr>
        <w:t>DoC</w:t>
      </w:r>
      <w:proofErr w:type="spellEnd"/>
      <w:r w:rsidRPr="008104DE">
        <w:rPr>
          <w:lang w:val="en-GB"/>
        </w:rPr>
        <w:t xml:space="preserve"> includes:</w:t>
      </w:r>
    </w:p>
    <w:p w14:paraId="2E689F59" w14:textId="678A7FA2" w:rsidR="00024B16" w:rsidRPr="008104DE" w:rsidRDefault="00024B16" w:rsidP="00457CF4">
      <w:pPr>
        <w:pStyle w:val="SingleTxtG"/>
        <w:ind w:left="2835" w:hanging="567"/>
        <w:rPr>
          <w:lang w:val="en-GB"/>
        </w:rPr>
      </w:pPr>
      <w:r w:rsidRPr="008104DE">
        <w:rPr>
          <w:lang w:val="en-GB"/>
        </w:rPr>
        <w:t>(a)</w:t>
      </w:r>
      <w:r w:rsidRPr="008104DE">
        <w:rPr>
          <w:lang w:val="en-GB"/>
        </w:rPr>
        <w:tab/>
        <w:t>The information for the identification of a single vehicle (in most cases the Vehicle Identification Number VIN)</w:t>
      </w:r>
      <w:r>
        <w:rPr>
          <w:lang w:val="en-GB"/>
        </w:rPr>
        <w:t>;</w:t>
      </w:r>
    </w:p>
    <w:p w14:paraId="7EB5E2D5" w14:textId="474F5347" w:rsidR="00024B16" w:rsidRPr="008104DE" w:rsidRDefault="00024B16" w:rsidP="00457CF4">
      <w:pPr>
        <w:pStyle w:val="SingleTxtG"/>
        <w:ind w:left="2835" w:hanging="567"/>
        <w:rPr>
          <w:lang w:val="en-GB"/>
        </w:rPr>
      </w:pPr>
      <w:r w:rsidRPr="008104DE">
        <w:rPr>
          <w:lang w:val="en-GB"/>
        </w:rPr>
        <w:t>(b)</w:t>
      </w:r>
      <w:r w:rsidRPr="008104DE">
        <w:rPr>
          <w:lang w:val="en-GB"/>
        </w:rPr>
        <w:tab/>
        <w:t>A statem</w:t>
      </w:r>
      <w:r>
        <w:rPr>
          <w:lang w:val="en-GB"/>
        </w:rPr>
        <w:t>ent of conformance (Appendix 1);</w:t>
      </w:r>
    </w:p>
    <w:p w14:paraId="22CC0CDA" w14:textId="493A9413" w:rsidR="00024B16" w:rsidRPr="008104DE" w:rsidRDefault="00024B16" w:rsidP="00457CF4">
      <w:pPr>
        <w:pStyle w:val="SingleTxtG"/>
        <w:ind w:left="2835" w:hanging="567"/>
        <w:rPr>
          <w:lang w:val="en-GB"/>
        </w:rPr>
      </w:pPr>
      <w:r w:rsidRPr="008104DE">
        <w:rPr>
          <w:lang w:val="en-GB"/>
        </w:rPr>
        <w:t>(c)</w:t>
      </w:r>
      <w:r w:rsidRPr="008104DE">
        <w:rPr>
          <w:lang w:val="en-GB"/>
        </w:rPr>
        <w:tab/>
        <w:t xml:space="preserve">The list detailing the UN Regulations according to which the </w:t>
      </w:r>
      <w:r w:rsidRPr="008104DE">
        <w:rPr>
          <w:lang w:val="en-GB" w:eastAsia="ja-JP"/>
        </w:rPr>
        <w:t>IWVTA</w:t>
      </w:r>
      <w:r w:rsidRPr="008104DE">
        <w:rPr>
          <w:lang w:val="en-GB"/>
        </w:rPr>
        <w:t xml:space="preserve"> type is approved (Appendix 2).</w:t>
      </w:r>
    </w:p>
    <w:p w14:paraId="0915CA43" w14:textId="77777777" w:rsidR="00024B16" w:rsidRPr="008104DE" w:rsidRDefault="00024B16" w:rsidP="00024B16">
      <w:pPr>
        <w:pStyle w:val="SingleTxtG"/>
        <w:ind w:left="2259" w:hanging="1125"/>
        <w:rPr>
          <w:lang w:val="en-GB"/>
        </w:rPr>
      </w:pPr>
      <w:r w:rsidRPr="008104DE">
        <w:rPr>
          <w:lang w:val="en-GB"/>
        </w:rPr>
        <w:t>1.2.</w:t>
      </w:r>
      <w:r w:rsidRPr="008104DE">
        <w:rPr>
          <w:lang w:val="en-GB"/>
        </w:rPr>
        <w:tab/>
        <w:t xml:space="preserve">The </w:t>
      </w:r>
      <w:proofErr w:type="spellStart"/>
      <w:r w:rsidRPr="008104DE">
        <w:rPr>
          <w:lang w:val="en-GB"/>
        </w:rPr>
        <w:t>DoC</w:t>
      </w:r>
      <w:proofErr w:type="spellEnd"/>
      <w:r w:rsidRPr="008104DE">
        <w:rPr>
          <w:lang w:val="en-GB"/>
        </w:rPr>
        <w:t xml:space="preserve"> shall be generated in the UN secure internet database in a printable maximum format A4 (210 × 297 mm).</w:t>
      </w:r>
    </w:p>
    <w:p w14:paraId="23FD0F42" w14:textId="77777777" w:rsidR="00024B16" w:rsidRPr="008104DE" w:rsidRDefault="00024B16" w:rsidP="00024B16">
      <w:pPr>
        <w:pStyle w:val="SingleTxtG"/>
        <w:ind w:left="2259" w:hanging="1125"/>
        <w:rPr>
          <w:lang w:val="en-GB"/>
        </w:rPr>
      </w:pPr>
      <w:r w:rsidRPr="008104DE">
        <w:rPr>
          <w:lang w:val="en-GB"/>
        </w:rPr>
        <w:t>1.3.</w:t>
      </w:r>
      <w:r w:rsidRPr="008104DE">
        <w:rPr>
          <w:lang w:val="en-GB"/>
        </w:rPr>
        <w:tab/>
        <w:t xml:space="preserve">The UN secure internet database shall provide a translation sheet for the </w:t>
      </w:r>
      <w:proofErr w:type="spellStart"/>
      <w:r w:rsidRPr="008104DE">
        <w:rPr>
          <w:lang w:val="en-GB"/>
        </w:rPr>
        <w:t>DoC</w:t>
      </w:r>
      <w:proofErr w:type="spellEnd"/>
      <w:r w:rsidRPr="008104DE">
        <w:rPr>
          <w:lang w:val="en-GB"/>
        </w:rPr>
        <w:t xml:space="preserve"> following the structure given in Appendix 3 in the language requested by the Contracting Party handling the </w:t>
      </w:r>
      <w:proofErr w:type="spellStart"/>
      <w:r w:rsidRPr="008104DE">
        <w:rPr>
          <w:lang w:val="en-GB"/>
        </w:rPr>
        <w:t>DoC</w:t>
      </w:r>
      <w:proofErr w:type="spellEnd"/>
      <w:r w:rsidRPr="008104DE">
        <w:rPr>
          <w:lang w:val="en-GB"/>
        </w:rPr>
        <w:t>, if needed.</w:t>
      </w:r>
    </w:p>
    <w:p w14:paraId="3E3F232E" w14:textId="77777777" w:rsidR="00024B16" w:rsidRPr="008104DE" w:rsidRDefault="00024B16" w:rsidP="00024B16">
      <w:pPr>
        <w:pStyle w:val="SingleTxtG"/>
        <w:ind w:left="2259" w:hanging="1125"/>
        <w:rPr>
          <w:lang w:val="en-GB"/>
        </w:rPr>
      </w:pPr>
      <w:r w:rsidRPr="008104DE">
        <w:rPr>
          <w:lang w:val="en-GB"/>
        </w:rPr>
        <w:t>2.</w:t>
      </w:r>
      <w:r w:rsidRPr="008104DE">
        <w:rPr>
          <w:lang w:val="en-GB"/>
        </w:rPr>
        <w:tab/>
        <w:t xml:space="preserve">Description of the </w:t>
      </w:r>
      <w:proofErr w:type="spellStart"/>
      <w:r w:rsidRPr="008104DE">
        <w:rPr>
          <w:lang w:val="en-GB"/>
        </w:rPr>
        <w:t>DoC</w:t>
      </w:r>
      <w:proofErr w:type="spellEnd"/>
      <w:r w:rsidRPr="008104DE">
        <w:rPr>
          <w:lang w:val="en-GB"/>
        </w:rPr>
        <w:t>-Process</w:t>
      </w:r>
    </w:p>
    <w:p w14:paraId="17356B23" w14:textId="77777777" w:rsidR="00024B16" w:rsidRPr="008104DE" w:rsidRDefault="00024B16" w:rsidP="00024B16">
      <w:pPr>
        <w:pStyle w:val="SingleTxtG"/>
        <w:ind w:left="2259" w:hanging="1125"/>
        <w:rPr>
          <w:lang w:val="en-GB"/>
        </w:rPr>
      </w:pPr>
      <w:r w:rsidRPr="008104DE">
        <w:rPr>
          <w:lang w:val="en-GB"/>
        </w:rPr>
        <w:t>2.1.</w:t>
      </w:r>
      <w:r w:rsidRPr="008104DE">
        <w:rPr>
          <w:lang w:val="en-GB"/>
        </w:rPr>
        <w:tab/>
        <w:t xml:space="preserve">According to paragraph 4.4. of </w:t>
      </w:r>
      <w:r>
        <w:rPr>
          <w:lang w:val="en-GB"/>
        </w:rPr>
        <w:t>this Regulation</w:t>
      </w:r>
      <w:r w:rsidRPr="008104DE">
        <w:rPr>
          <w:lang w:val="en-GB"/>
        </w:rPr>
        <w:t xml:space="preserve"> the information about an approval according to this Regulation shall be contained in the UN secure internet database.</w:t>
      </w:r>
    </w:p>
    <w:p w14:paraId="4629C49F" w14:textId="77777777" w:rsidR="00D92EED" w:rsidRPr="00D92EED" w:rsidRDefault="00D92EED" w:rsidP="00D92EED">
      <w:pPr>
        <w:spacing w:after="120"/>
        <w:ind w:left="2268" w:right="1134" w:hanging="1134"/>
        <w:jc w:val="both"/>
        <w:rPr>
          <w:iCs/>
          <w:lang w:val="en-GB"/>
        </w:rPr>
      </w:pPr>
      <w:r w:rsidRPr="00D92EED">
        <w:rPr>
          <w:iCs/>
          <w:lang w:val="en-GB"/>
        </w:rPr>
        <w:t>2.2.</w:t>
      </w:r>
      <w:r w:rsidRPr="00D92EED">
        <w:rPr>
          <w:iCs/>
          <w:lang w:val="en-GB"/>
        </w:rPr>
        <w:tab/>
        <w:t xml:space="preserve">The manufacturer shall provide and upload into the UN secure internet database for each single vehicle produced in conformance with an IWVTA all information described in paragraph 1.1 necessary to generate the </w:t>
      </w:r>
      <w:proofErr w:type="spellStart"/>
      <w:r w:rsidRPr="00D92EED">
        <w:rPr>
          <w:iCs/>
          <w:lang w:val="en-GB"/>
        </w:rPr>
        <w:t>DoC</w:t>
      </w:r>
      <w:proofErr w:type="spellEnd"/>
      <w:r w:rsidRPr="00D92EED">
        <w:rPr>
          <w:iCs/>
          <w:lang w:val="en-GB"/>
        </w:rPr>
        <w:t>, including:</w:t>
      </w:r>
    </w:p>
    <w:p w14:paraId="4B68E86B" w14:textId="77777777" w:rsidR="00D92EED" w:rsidRPr="00D92EED" w:rsidRDefault="00D92EED" w:rsidP="00D92EED">
      <w:pPr>
        <w:spacing w:after="120"/>
        <w:ind w:left="2268" w:right="1134" w:hanging="1134"/>
        <w:jc w:val="both"/>
        <w:rPr>
          <w:iCs/>
          <w:lang w:val="en-GB"/>
        </w:rPr>
      </w:pPr>
      <w:r w:rsidRPr="00D92EED">
        <w:rPr>
          <w:iCs/>
          <w:lang w:val="en-GB"/>
        </w:rPr>
        <w:t>2.2.1.</w:t>
      </w:r>
      <w:r w:rsidRPr="00D92EED">
        <w:rPr>
          <w:iCs/>
          <w:lang w:val="en-GB"/>
        </w:rPr>
        <w:tab/>
        <w:t>The information for the identification of a single vehicle (normally the VIN);</w:t>
      </w:r>
    </w:p>
    <w:p w14:paraId="12A936DA" w14:textId="5C13850F" w:rsidR="00D92EED" w:rsidRPr="00D92EED" w:rsidRDefault="00D92EED" w:rsidP="00D92EED">
      <w:pPr>
        <w:spacing w:after="120"/>
        <w:ind w:left="2268" w:right="1134" w:hanging="1134"/>
        <w:jc w:val="both"/>
        <w:rPr>
          <w:iCs/>
          <w:lang w:val="en-GB"/>
        </w:rPr>
      </w:pPr>
      <w:r w:rsidRPr="00D92EED">
        <w:rPr>
          <w:iCs/>
          <w:lang w:val="en-GB"/>
        </w:rPr>
        <w:t>2.2.2.</w:t>
      </w:r>
      <w:r w:rsidRPr="00D92EED">
        <w:rPr>
          <w:iCs/>
          <w:lang w:val="en-GB"/>
        </w:rPr>
        <w:tab/>
        <w:t>The type approval number of the IWVTA which covers this vehicle.</w:t>
      </w:r>
    </w:p>
    <w:p w14:paraId="2C15D143" w14:textId="77777777" w:rsidR="00024B16" w:rsidRPr="008104DE" w:rsidRDefault="00024B16" w:rsidP="00024B16">
      <w:pPr>
        <w:pStyle w:val="SingleTxtG"/>
        <w:ind w:left="2259" w:hanging="1125"/>
        <w:rPr>
          <w:lang w:val="en-GB"/>
        </w:rPr>
      </w:pPr>
      <w:r w:rsidRPr="008104DE">
        <w:rPr>
          <w:lang w:val="en-GB"/>
        </w:rPr>
        <w:t>2.3.</w:t>
      </w:r>
      <w:r w:rsidRPr="008104DE">
        <w:rPr>
          <w:lang w:val="en-GB"/>
        </w:rPr>
        <w:tab/>
        <w:t>By providing the information specified in paragraph 2.2. of this annex, the manufacturer states that the vehicle conforms to the specified IWVTA.</w:t>
      </w:r>
    </w:p>
    <w:p w14:paraId="03407DAE" w14:textId="77777777" w:rsidR="00D92EED" w:rsidRDefault="00D92EED" w:rsidP="00024B16">
      <w:pPr>
        <w:pStyle w:val="SingleTxtG"/>
        <w:ind w:left="2259" w:hanging="1125"/>
        <w:rPr>
          <w:iCs/>
          <w:lang w:val="en-GB"/>
        </w:rPr>
      </w:pPr>
      <w:r w:rsidRPr="00D92EED">
        <w:rPr>
          <w:iCs/>
          <w:lang w:val="en-GB"/>
        </w:rPr>
        <w:t>2.4.</w:t>
      </w:r>
      <w:r w:rsidRPr="00D92EED">
        <w:rPr>
          <w:iCs/>
          <w:lang w:val="en-GB"/>
        </w:rPr>
        <w:tab/>
        <w:t xml:space="preserve">The UN secure internet database allows for a query from any authorized party to generate a </w:t>
      </w:r>
      <w:proofErr w:type="spellStart"/>
      <w:r w:rsidRPr="00D92EED">
        <w:rPr>
          <w:iCs/>
          <w:lang w:val="en-GB"/>
        </w:rPr>
        <w:t>DoC</w:t>
      </w:r>
      <w:proofErr w:type="spellEnd"/>
      <w:r w:rsidRPr="00D92EED">
        <w:rPr>
          <w:iCs/>
          <w:lang w:val="en-GB"/>
        </w:rPr>
        <w:t xml:space="preserve"> for a single vehicle based on the VIN that is linked to that single vehicle as specified in paragraph 2.2. of this annex.</w:t>
      </w:r>
      <w:r>
        <w:rPr>
          <w:iCs/>
          <w:lang w:val="en-GB"/>
        </w:rPr>
        <w:t xml:space="preserve"> </w:t>
      </w:r>
    </w:p>
    <w:p w14:paraId="00235DF5" w14:textId="3398AD63" w:rsidR="00024B16" w:rsidRPr="008104DE" w:rsidRDefault="00024B16" w:rsidP="00024B16">
      <w:pPr>
        <w:pStyle w:val="SingleTxtG"/>
        <w:ind w:left="2259" w:hanging="1125"/>
        <w:rPr>
          <w:lang w:val="en-GB"/>
        </w:rPr>
      </w:pPr>
      <w:r w:rsidRPr="008104DE">
        <w:rPr>
          <w:lang w:val="en-GB"/>
        </w:rPr>
        <w:t>3.</w:t>
      </w:r>
      <w:r w:rsidRPr="008104DE">
        <w:rPr>
          <w:lang w:val="en-GB"/>
        </w:rPr>
        <w:tab/>
        <w:t>(Reserved)</w:t>
      </w:r>
      <w:r w:rsidRPr="008104DE">
        <w:rPr>
          <w:rStyle w:val="FootnoteReference"/>
        </w:rPr>
        <w:footnoteReference w:id="14"/>
      </w:r>
    </w:p>
    <w:p w14:paraId="67D81F66" w14:textId="77777777" w:rsidR="00024B16" w:rsidRPr="008104DE" w:rsidRDefault="00024B16" w:rsidP="00024B16">
      <w:pPr>
        <w:pStyle w:val="SingleTxtG"/>
        <w:ind w:left="2259" w:hanging="1125"/>
        <w:rPr>
          <w:lang w:val="en-GB"/>
        </w:rPr>
      </w:pPr>
    </w:p>
    <w:p w14:paraId="69396A04" w14:textId="77777777" w:rsidR="00024B16" w:rsidRPr="008104DE" w:rsidRDefault="00024B16" w:rsidP="00024B16">
      <w:pPr>
        <w:pStyle w:val="SingleTxtG"/>
        <w:ind w:left="2259" w:hanging="1125"/>
        <w:rPr>
          <w:lang w:val="en-GB"/>
        </w:rPr>
        <w:sectPr w:rsidR="00024B16" w:rsidRPr="008104DE" w:rsidSect="00B30953">
          <w:headerReference w:type="even" r:id="rId56"/>
          <w:headerReference w:type="default" r:id="rId57"/>
          <w:footerReference w:type="even" r:id="rId58"/>
          <w:footerReference w:type="default" r:id="rId59"/>
          <w:headerReference w:type="first" r:id="rId60"/>
          <w:footerReference w:type="first" r:id="rId61"/>
          <w:footnotePr>
            <w:numRestart w:val="eachSect"/>
          </w:footnotePr>
          <w:endnotePr>
            <w:numFmt w:val="decimal"/>
          </w:endnotePr>
          <w:pgSz w:w="11907" w:h="16840" w:code="9"/>
          <w:pgMar w:top="1418" w:right="1134" w:bottom="1134" w:left="1134" w:header="680" w:footer="567" w:gutter="0"/>
          <w:cols w:space="720"/>
          <w:docGrid w:linePitch="272"/>
        </w:sectPr>
      </w:pPr>
    </w:p>
    <w:p w14:paraId="5AA4FB23" w14:textId="77777777" w:rsidR="00024B16" w:rsidRPr="008104DE" w:rsidRDefault="00024B16" w:rsidP="00024B16">
      <w:pPr>
        <w:pStyle w:val="HChG"/>
        <w:rPr>
          <w:lang w:val="en-GB"/>
        </w:rPr>
      </w:pPr>
      <w:r w:rsidRPr="008104DE">
        <w:rPr>
          <w:lang w:val="en-GB"/>
        </w:rPr>
        <w:lastRenderedPageBreak/>
        <w:t>Annex 6 - Appendix 1</w:t>
      </w:r>
    </w:p>
    <w:p w14:paraId="59176753" w14:textId="31B1205D" w:rsidR="004256F5" w:rsidRPr="004256F5" w:rsidRDefault="004256F5" w:rsidP="004256F5">
      <w:pPr>
        <w:pStyle w:val="HChG"/>
        <w:rPr>
          <w:lang w:val="en-GB"/>
        </w:rPr>
      </w:pPr>
      <w:r>
        <w:rPr>
          <w:lang w:val="en-GB"/>
        </w:rPr>
        <w:tab/>
      </w:r>
      <w:r>
        <w:rPr>
          <w:lang w:val="en-GB"/>
        </w:rPr>
        <w:tab/>
      </w:r>
      <w:r w:rsidRPr="004256F5">
        <w:rPr>
          <w:lang w:val="en-GB"/>
        </w:rPr>
        <w:t xml:space="preserve">Declaration form for the IWVTA Declaration of Conformance </w:t>
      </w:r>
    </w:p>
    <w:p w14:paraId="71E3BD3B" w14:textId="77777777" w:rsidR="004256F5" w:rsidRPr="004256F5" w:rsidRDefault="004256F5" w:rsidP="004256F5">
      <w:pPr>
        <w:pStyle w:val="SingleTxtG"/>
        <w:ind w:left="2259" w:hanging="1125"/>
        <w:rPr>
          <w:lang w:val="en-GB"/>
        </w:rPr>
      </w:pPr>
      <w:r w:rsidRPr="004256F5">
        <w:rPr>
          <w:lang w:val="en-GB"/>
        </w:rPr>
        <w:t>The manufacturer hereby certifies that the vehicle:</w:t>
      </w:r>
    </w:p>
    <w:p w14:paraId="48DF77B8" w14:textId="77777777" w:rsidR="004256F5" w:rsidRPr="004256F5" w:rsidRDefault="004256F5" w:rsidP="004256F5">
      <w:pPr>
        <w:pStyle w:val="SingleTxtG"/>
        <w:tabs>
          <w:tab w:val="left" w:pos="1134"/>
          <w:tab w:val="left" w:pos="1701"/>
          <w:tab w:val="left" w:leader="dot" w:pos="8505"/>
        </w:tabs>
        <w:ind w:left="1701" w:hanging="567"/>
        <w:rPr>
          <w:lang w:val="en-GB"/>
        </w:rPr>
      </w:pPr>
      <w:r w:rsidRPr="004256F5">
        <w:rPr>
          <w:lang w:val="en-GB"/>
        </w:rPr>
        <w:t>0.2.</w:t>
      </w:r>
      <w:r w:rsidRPr="004256F5">
        <w:rPr>
          <w:lang w:val="en-GB"/>
        </w:rPr>
        <w:tab/>
        <w:t xml:space="preserve">IWVTA class: </w:t>
      </w:r>
      <w:r w:rsidRPr="004256F5">
        <w:rPr>
          <w:lang w:val="en-GB"/>
        </w:rPr>
        <w:tab/>
      </w:r>
    </w:p>
    <w:p w14:paraId="4000AE47" w14:textId="77777777" w:rsidR="004256F5" w:rsidRPr="004256F5" w:rsidRDefault="004256F5" w:rsidP="004256F5">
      <w:pPr>
        <w:pStyle w:val="SingleTxtG"/>
        <w:tabs>
          <w:tab w:val="left" w:pos="1134"/>
          <w:tab w:val="left" w:pos="1701"/>
          <w:tab w:val="left" w:leader="dot" w:pos="8505"/>
        </w:tabs>
        <w:ind w:left="1701" w:hanging="567"/>
        <w:rPr>
          <w:rFonts w:eastAsia="MS Mincho"/>
          <w:bCs/>
          <w:lang w:val="en-GB"/>
        </w:rPr>
      </w:pPr>
      <w:r w:rsidRPr="004256F5">
        <w:rPr>
          <w:rFonts w:eastAsia="MS Mincho"/>
          <w:bCs/>
          <w:lang w:val="en-GB"/>
        </w:rPr>
        <w:t>0.2.0.</w:t>
      </w:r>
      <w:r w:rsidRPr="004256F5">
        <w:rPr>
          <w:rFonts w:eastAsia="MS Mincho"/>
          <w:bCs/>
          <w:lang w:val="en-GB"/>
        </w:rPr>
        <w:tab/>
      </w:r>
      <w:r w:rsidRPr="004256F5">
        <w:rPr>
          <w:lang w:val="en-GB"/>
        </w:rPr>
        <w:t>IWVTA</w:t>
      </w:r>
      <w:r w:rsidRPr="004256F5">
        <w:rPr>
          <w:rFonts w:eastAsia="MS Mincho"/>
          <w:bCs/>
          <w:lang w:val="en-GB"/>
        </w:rPr>
        <w:t xml:space="preserve"> type: </w:t>
      </w:r>
      <w:r w:rsidRPr="004256F5">
        <w:rPr>
          <w:rFonts w:eastAsia="MS Mincho"/>
          <w:bCs/>
          <w:lang w:val="en-GB"/>
        </w:rPr>
        <w:tab/>
      </w:r>
    </w:p>
    <w:p w14:paraId="752AAADD" w14:textId="77777777" w:rsidR="004256F5" w:rsidRPr="004256F5" w:rsidRDefault="004256F5" w:rsidP="004256F5">
      <w:pPr>
        <w:pStyle w:val="SingleTxtG"/>
        <w:tabs>
          <w:tab w:val="left" w:pos="1134"/>
          <w:tab w:val="left" w:pos="1701"/>
          <w:tab w:val="left" w:leader="dot" w:pos="8505"/>
        </w:tabs>
        <w:ind w:left="1701" w:hanging="567"/>
        <w:rPr>
          <w:rFonts w:eastAsia="MS Mincho"/>
          <w:bCs/>
          <w:lang w:val="en-GB"/>
        </w:rPr>
      </w:pPr>
      <w:r w:rsidRPr="004256F5">
        <w:rPr>
          <w:rFonts w:eastAsia="MS Mincho"/>
          <w:bCs/>
          <w:lang w:val="en-GB"/>
        </w:rPr>
        <w:t>0.4.</w:t>
      </w:r>
      <w:r w:rsidRPr="004256F5">
        <w:rPr>
          <w:rFonts w:eastAsia="MS Mincho"/>
          <w:bCs/>
          <w:lang w:val="en-GB"/>
        </w:rPr>
        <w:tab/>
        <w:t xml:space="preserve">Vehicle category: </w:t>
      </w:r>
      <w:r w:rsidRPr="004256F5">
        <w:rPr>
          <w:rFonts w:eastAsia="MS Mincho"/>
          <w:bCs/>
          <w:lang w:val="en-GB"/>
        </w:rPr>
        <w:tab/>
      </w:r>
    </w:p>
    <w:p w14:paraId="00E9CEA9" w14:textId="77777777" w:rsidR="004256F5" w:rsidRPr="004256F5" w:rsidRDefault="004256F5" w:rsidP="004256F5">
      <w:pPr>
        <w:pStyle w:val="SingleTxtG"/>
        <w:tabs>
          <w:tab w:val="left" w:pos="1134"/>
          <w:tab w:val="left" w:pos="1701"/>
          <w:tab w:val="left" w:leader="dot" w:pos="8505"/>
        </w:tabs>
        <w:ind w:left="1701" w:hanging="567"/>
        <w:rPr>
          <w:rFonts w:eastAsia="MS Mincho"/>
          <w:bCs/>
          <w:lang w:val="en-GB"/>
        </w:rPr>
      </w:pPr>
      <w:r w:rsidRPr="004256F5">
        <w:rPr>
          <w:rFonts w:eastAsia="MS Mincho"/>
          <w:bCs/>
          <w:lang w:val="en-GB"/>
        </w:rPr>
        <w:t>0.5.</w:t>
      </w:r>
      <w:r w:rsidRPr="004256F5">
        <w:rPr>
          <w:rFonts w:eastAsia="MS Mincho"/>
          <w:bCs/>
          <w:lang w:val="en-GB"/>
        </w:rPr>
        <w:tab/>
        <w:t xml:space="preserve">Name of manufacturer: </w:t>
      </w:r>
      <w:r w:rsidRPr="004256F5">
        <w:rPr>
          <w:rFonts w:eastAsia="MS Mincho"/>
          <w:bCs/>
          <w:lang w:val="en-GB"/>
        </w:rPr>
        <w:tab/>
      </w:r>
    </w:p>
    <w:p w14:paraId="24A9CBF0" w14:textId="77777777" w:rsidR="004256F5" w:rsidRPr="004256F5" w:rsidRDefault="004256F5" w:rsidP="004256F5">
      <w:pPr>
        <w:pStyle w:val="SingleTxtG"/>
        <w:tabs>
          <w:tab w:val="left" w:pos="1134"/>
          <w:tab w:val="left" w:pos="1701"/>
          <w:tab w:val="left" w:leader="dot" w:pos="8505"/>
        </w:tabs>
        <w:ind w:left="1701" w:hanging="567"/>
        <w:rPr>
          <w:rFonts w:eastAsia="MS Mincho"/>
          <w:bCs/>
          <w:lang w:val="en-GB"/>
        </w:rPr>
      </w:pPr>
      <w:r w:rsidRPr="004256F5">
        <w:rPr>
          <w:rFonts w:eastAsia="MS Mincho"/>
          <w:bCs/>
          <w:lang w:val="en-GB"/>
        </w:rPr>
        <w:t>0.10.</w:t>
      </w:r>
      <w:r w:rsidRPr="004256F5">
        <w:rPr>
          <w:rFonts w:eastAsia="MS Mincho"/>
          <w:bCs/>
          <w:lang w:val="en-GB"/>
        </w:rPr>
        <w:tab/>
        <w:t xml:space="preserve">Vehicle Identification Number: </w:t>
      </w:r>
      <w:r w:rsidRPr="004256F5">
        <w:rPr>
          <w:rFonts w:eastAsia="MS Mincho"/>
          <w:bCs/>
          <w:lang w:val="en-GB"/>
        </w:rPr>
        <w:tab/>
      </w:r>
    </w:p>
    <w:p w14:paraId="210185EA" w14:textId="77777777" w:rsidR="004256F5" w:rsidRPr="004256F5" w:rsidRDefault="004256F5" w:rsidP="004256F5">
      <w:pPr>
        <w:pStyle w:val="SingleTxtG"/>
        <w:tabs>
          <w:tab w:val="left" w:pos="1134"/>
          <w:tab w:val="left" w:pos="1701"/>
          <w:tab w:val="left" w:leader="dot" w:pos="8505"/>
        </w:tabs>
        <w:ind w:left="1701" w:hanging="567"/>
        <w:rPr>
          <w:lang w:val="en-GB"/>
        </w:rPr>
      </w:pPr>
      <w:r w:rsidRPr="004256F5">
        <w:rPr>
          <w:lang w:val="en-GB"/>
        </w:rPr>
        <w:tab/>
      </w:r>
      <w:r w:rsidRPr="004256F5">
        <w:rPr>
          <w:rFonts w:eastAsia="MS Mincho"/>
          <w:bCs/>
          <w:lang w:val="en-GB"/>
        </w:rPr>
        <w:t>conforms</w:t>
      </w:r>
      <w:r w:rsidRPr="004256F5">
        <w:rPr>
          <w:lang w:val="en-GB"/>
        </w:rPr>
        <w:t xml:space="preserve"> in all respects to the type described in approval</w:t>
      </w:r>
      <w:r w:rsidRPr="004256F5">
        <w:rPr>
          <w:lang w:val="en-GB"/>
        </w:rPr>
        <w:tab/>
      </w:r>
      <w:r w:rsidRPr="008104DE">
        <w:rPr>
          <w:rStyle w:val="FootnoteReference"/>
        </w:rPr>
        <w:footnoteReference w:id="15"/>
      </w:r>
      <w:r w:rsidRPr="004256F5">
        <w:rPr>
          <w:lang w:val="en-GB"/>
        </w:rPr>
        <w:t xml:space="preserve"> </w:t>
      </w:r>
      <w:r w:rsidRPr="004256F5">
        <w:rPr>
          <w:lang w:val="en-GB"/>
        </w:rPr>
        <w:br/>
        <w:t xml:space="preserve">issued on ………………. </w:t>
      </w:r>
      <w:r w:rsidRPr="008104DE">
        <w:rPr>
          <w:rStyle w:val="FootnoteReference"/>
        </w:rPr>
        <w:footnoteReference w:id="16"/>
      </w:r>
      <w:r w:rsidRPr="004256F5">
        <w:rPr>
          <w:lang w:val="en-GB"/>
        </w:rPr>
        <w:t xml:space="preserve"> and that this IWVTA type is approved according to the UN Regulations as listed in this document.</w:t>
      </w:r>
    </w:p>
    <w:p w14:paraId="527B2B2D" w14:textId="77777777" w:rsidR="004256F5" w:rsidRPr="004256F5" w:rsidRDefault="004256F5" w:rsidP="004256F5">
      <w:pPr>
        <w:pStyle w:val="SingleTxtG"/>
        <w:tabs>
          <w:tab w:val="left" w:pos="1134"/>
          <w:tab w:val="left" w:leader="dot" w:pos="8505"/>
        </w:tabs>
        <w:rPr>
          <w:lang w:val="en-GB" w:eastAsia="ja-JP"/>
        </w:rPr>
      </w:pPr>
      <w:r w:rsidRPr="004256F5">
        <w:rPr>
          <w:lang w:val="en-GB" w:eastAsia="ja-JP"/>
        </w:rPr>
        <w:t>The detailed information about the manufacturer may be obtained from the type approval authority.</w:t>
      </w:r>
    </w:p>
    <w:p w14:paraId="524F3614" w14:textId="77777777" w:rsidR="00024B16" w:rsidRPr="008104DE" w:rsidRDefault="00024B16" w:rsidP="00024B16">
      <w:pPr>
        <w:pStyle w:val="SingleTxtG"/>
        <w:tabs>
          <w:tab w:val="left" w:leader="dot" w:pos="7938"/>
          <w:tab w:val="left" w:pos="8505"/>
        </w:tabs>
        <w:ind w:left="2257" w:hanging="1123"/>
        <w:rPr>
          <w:lang w:val="en-GB"/>
        </w:rPr>
      </w:pPr>
    </w:p>
    <w:p w14:paraId="43DA6EF0" w14:textId="77777777" w:rsidR="00024B16" w:rsidRPr="008104DE" w:rsidRDefault="00024B16" w:rsidP="00024B16">
      <w:pPr>
        <w:pStyle w:val="SingleTxtG"/>
        <w:ind w:left="2259" w:hanging="1125"/>
        <w:rPr>
          <w:lang w:val="en-GB"/>
        </w:rPr>
        <w:sectPr w:rsidR="00024B16" w:rsidRPr="008104DE" w:rsidSect="00B30953">
          <w:headerReference w:type="even" r:id="rId62"/>
          <w:headerReference w:type="default" r:id="rId63"/>
          <w:footerReference w:type="even" r:id="rId64"/>
          <w:footerReference w:type="default" r:id="rId65"/>
          <w:headerReference w:type="first" r:id="rId66"/>
          <w:footerReference w:type="first" r:id="rId67"/>
          <w:footnotePr>
            <w:numRestart w:val="eachSect"/>
          </w:footnotePr>
          <w:endnotePr>
            <w:numFmt w:val="decimal"/>
          </w:endnotePr>
          <w:pgSz w:w="11907" w:h="16840" w:code="9"/>
          <w:pgMar w:top="1418" w:right="1134" w:bottom="1134" w:left="1134" w:header="680" w:footer="567" w:gutter="0"/>
          <w:cols w:space="720"/>
          <w:docGrid w:linePitch="272"/>
        </w:sectPr>
      </w:pPr>
    </w:p>
    <w:p w14:paraId="2DDEC694" w14:textId="77777777" w:rsidR="00024B16" w:rsidRPr="008104DE" w:rsidRDefault="00024B16" w:rsidP="00024B16">
      <w:pPr>
        <w:pStyle w:val="HChG"/>
        <w:rPr>
          <w:lang w:val="en-GB"/>
        </w:rPr>
      </w:pPr>
      <w:r w:rsidRPr="008104DE">
        <w:rPr>
          <w:lang w:val="en-GB"/>
        </w:rPr>
        <w:lastRenderedPageBreak/>
        <w:t>Annex 6 - Appendix 2</w:t>
      </w:r>
    </w:p>
    <w:p w14:paraId="7B94D674" w14:textId="1F54B78F" w:rsidR="004256F5" w:rsidRPr="004256F5" w:rsidRDefault="00024B16" w:rsidP="004256F5">
      <w:pPr>
        <w:pStyle w:val="HChG"/>
        <w:rPr>
          <w:lang w:val="en-GB"/>
        </w:rPr>
      </w:pPr>
      <w:r w:rsidRPr="008104DE">
        <w:rPr>
          <w:lang w:val="en-GB"/>
        </w:rPr>
        <w:tab/>
      </w:r>
      <w:r w:rsidRPr="008104DE">
        <w:rPr>
          <w:lang w:val="en-GB"/>
        </w:rPr>
        <w:tab/>
      </w:r>
      <w:r w:rsidR="004256F5" w:rsidRPr="004256F5">
        <w:rPr>
          <w:lang w:val="en-GB"/>
        </w:rPr>
        <w:t>Conformance list</w:t>
      </w:r>
    </w:p>
    <w:p w14:paraId="17F4206C" w14:textId="77777777" w:rsidR="004256F5" w:rsidRPr="004256F5" w:rsidRDefault="004256F5" w:rsidP="004256F5">
      <w:pPr>
        <w:pStyle w:val="SingleTxtG"/>
        <w:ind w:left="2259" w:hanging="1125"/>
        <w:rPr>
          <w:lang w:val="en-GB"/>
        </w:rPr>
      </w:pPr>
      <w:r w:rsidRPr="004256F5">
        <w:rPr>
          <w:lang w:val="en-GB"/>
        </w:rPr>
        <w:t>List of requirements according to which the IWVTA type is approved</w:t>
      </w:r>
    </w:p>
    <w:tbl>
      <w:tblPr>
        <w:tblW w:w="6180" w:type="dxa"/>
        <w:tblInd w:w="1134" w:type="dxa"/>
        <w:tblBorders>
          <w:top w:val="single" w:sz="4" w:space="0" w:color="auto"/>
          <w:left w:val="single" w:sz="2" w:space="0" w:color="auto"/>
          <w:bottom w:val="single" w:sz="12" w:space="0" w:color="auto"/>
          <w:right w:val="single" w:sz="2" w:space="0" w:color="auto"/>
          <w:insideH w:val="single" w:sz="2" w:space="0" w:color="auto"/>
          <w:insideV w:val="single" w:sz="2" w:space="0" w:color="auto"/>
        </w:tblBorders>
        <w:tblLayout w:type="fixed"/>
        <w:tblCellMar>
          <w:left w:w="0" w:type="dxa"/>
          <w:right w:w="0" w:type="dxa"/>
        </w:tblCellMar>
        <w:tblLook w:val="01E0" w:firstRow="1" w:lastRow="1" w:firstColumn="1" w:lastColumn="1" w:noHBand="0" w:noVBand="0"/>
      </w:tblPr>
      <w:tblGrid>
        <w:gridCol w:w="2556"/>
        <w:gridCol w:w="3624"/>
      </w:tblGrid>
      <w:tr w:rsidR="004256F5" w:rsidRPr="008104DE" w14:paraId="530AED85" w14:textId="77777777" w:rsidTr="00CF4621">
        <w:trPr>
          <w:tblHeader/>
        </w:trPr>
        <w:tc>
          <w:tcPr>
            <w:tcW w:w="2556" w:type="dxa"/>
            <w:tcBorders>
              <w:top w:val="single" w:sz="4" w:space="0" w:color="auto"/>
              <w:bottom w:val="single" w:sz="12" w:space="0" w:color="auto"/>
            </w:tcBorders>
            <w:shd w:val="clear" w:color="auto" w:fill="auto"/>
            <w:vAlign w:val="bottom"/>
          </w:tcPr>
          <w:p w14:paraId="0B8C8184" w14:textId="77777777" w:rsidR="004256F5" w:rsidRPr="008104DE" w:rsidRDefault="004256F5" w:rsidP="00CF4621">
            <w:pPr>
              <w:suppressAutoHyphens w:val="0"/>
              <w:spacing w:before="80" w:after="80" w:line="200" w:lineRule="exact"/>
              <w:ind w:left="57" w:right="113"/>
              <w:rPr>
                <w:rFonts w:eastAsia="MS Mincho"/>
                <w:i/>
                <w:sz w:val="16"/>
                <w:szCs w:val="24"/>
                <w:lang w:eastAsia="de-DE"/>
              </w:rPr>
            </w:pPr>
            <w:r w:rsidRPr="008104DE">
              <w:rPr>
                <w:rFonts w:eastAsia="MS Mincho"/>
                <w:i/>
                <w:sz w:val="16"/>
                <w:szCs w:val="24"/>
                <w:lang w:eastAsia="de-DE"/>
              </w:rPr>
              <w:t>UN</w:t>
            </w:r>
            <w:r w:rsidRPr="008104DE">
              <w:rPr>
                <w:rFonts w:eastAsia="MS Mincho"/>
                <w:i/>
                <w:sz w:val="16"/>
                <w:szCs w:val="24"/>
                <w:lang w:eastAsia="ja-JP"/>
              </w:rPr>
              <w:t xml:space="preserve"> </w:t>
            </w:r>
            <w:proofErr w:type="spellStart"/>
            <w:r w:rsidRPr="008104DE">
              <w:rPr>
                <w:rFonts w:eastAsia="MS Mincho"/>
                <w:i/>
                <w:sz w:val="16"/>
                <w:szCs w:val="24"/>
                <w:lang w:eastAsia="de-DE"/>
              </w:rPr>
              <w:t>Regulation</w:t>
            </w:r>
            <w:proofErr w:type="spellEnd"/>
            <w:r w:rsidRPr="008104DE">
              <w:rPr>
                <w:rFonts w:eastAsia="MS Mincho"/>
                <w:i/>
                <w:sz w:val="16"/>
                <w:szCs w:val="24"/>
                <w:lang w:eastAsia="de-DE"/>
              </w:rPr>
              <w:t xml:space="preserve"> No.</w:t>
            </w:r>
          </w:p>
        </w:tc>
        <w:tc>
          <w:tcPr>
            <w:tcW w:w="3624" w:type="dxa"/>
            <w:tcBorders>
              <w:top w:val="single" w:sz="4" w:space="0" w:color="auto"/>
              <w:bottom w:val="single" w:sz="12" w:space="0" w:color="auto"/>
            </w:tcBorders>
            <w:shd w:val="clear" w:color="auto" w:fill="auto"/>
            <w:vAlign w:val="bottom"/>
          </w:tcPr>
          <w:p w14:paraId="285153DC" w14:textId="77777777" w:rsidR="004256F5" w:rsidRPr="008104DE" w:rsidRDefault="004256F5" w:rsidP="00CF4621">
            <w:pPr>
              <w:suppressAutoHyphens w:val="0"/>
              <w:spacing w:before="80" w:after="80" w:line="200" w:lineRule="exact"/>
              <w:ind w:left="57" w:right="113"/>
              <w:rPr>
                <w:rFonts w:eastAsia="MS Mincho"/>
                <w:i/>
                <w:sz w:val="16"/>
                <w:szCs w:val="24"/>
                <w:lang w:eastAsia="ja-JP"/>
              </w:rPr>
            </w:pPr>
            <w:proofErr w:type="spellStart"/>
            <w:r w:rsidRPr="008104DE">
              <w:rPr>
                <w:rFonts w:eastAsia="MS Mincho"/>
                <w:i/>
                <w:sz w:val="16"/>
                <w:szCs w:val="24"/>
                <w:lang w:eastAsia="de-DE"/>
              </w:rPr>
              <w:t>Series</w:t>
            </w:r>
            <w:proofErr w:type="spellEnd"/>
            <w:r w:rsidRPr="008104DE">
              <w:rPr>
                <w:rFonts w:eastAsia="MS Mincho"/>
                <w:i/>
                <w:sz w:val="16"/>
                <w:szCs w:val="24"/>
                <w:lang w:eastAsia="de-DE"/>
              </w:rPr>
              <w:t xml:space="preserve"> of </w:t>
            </w:r>
            <w:proofErr w:type="spellStart"/>
            <w:r w:rsidRPr="008104DE">
              <w:rPr>
                <w:rFonts w:eastAsia="MS Mincho"/>
                <w:i/>
                <w:sz w:val="16"/>
                <w:szCs w:val="24"/>
                <w:lang w:eastAsia="de-DE"/>
              </w:rPr>
              <w:t>amendments</w:t>
            </w:r>
            <w:proofErr w:type="spellEnd"/>
            <w:r w:rsidRPr="008104DE">
              <w:rPr>
                <w:rFonts w:eastAsia="MS Mincho"/>
                <w:i/>
                <w:sz w:val="16"/>
                <w:szCs w:val="24"/>
                <w:lang w:eastAsia="de-DE"/>
              </w:rPr>
              <w:t xml:space="preserve"> No.</w:t>
            </w:r>
          </w:p>
        </w:tc>
      </w:tr>
      <w:tr w:rsidR="004256F5" w:rsidRPr="008104DE" w14:paraId="45BE70FE" w14:textId="77777777" w:rsidTr="00CF4621">
        <w:tc>
          <w:tcPr>
            <w:tcW w:w="2556" w:type="dxa"/>
            <w:tcBorders>
              <w:top w:val="single" w:sz="12" w:space="0" w:color="auto"/>
            </w:tcBorders>
            <w:shd w:val="clear" w:color="auto" w:fill="auto"/>
          </w:tcPr>
          <w:p w14:paraId="6546F5E9"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c>
          <w:tcPr>
            <w:tcW w:w="3624" w:type="dxa"/>
            <w:tcBorders>
              <w:top w:val="single" w:sz="12" w:space="0" w:color="auto"/>
            </w:tcBorders>
            <w:shd w:val="clear" w:color="auto" w:fill="auto"/>
          </w:tcPr>
          <w:p w14:paraId="6E54C961"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r>
      <w:tr w:rsidR="004256F5" w:rsidRPr="008104DE" w14:paraId="11B6FFE8" w14:textId="77777777" w:rsidTr="00CF4621">
        <w:tc>
          <w:tcPr>
            <w:tcW w:w="2556" w:type="dxa"/>
            <w:shd w:val="clear" w:color="auto" w:fill="auto"/>
          </w:tcPr>
          <w:p w14:paraId="3601A9B3"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c>
          <w:tcPr>
            <w:tcW w:w="3624" w:type="dxa"/>
            <w:shd w:val="clear" w:color="auto" w:fill="auto"/>
          </w:tcPr>
          <w:p w14:paraId="78D8014E"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r>
      <w:tr w:rsidR="004256F5" w:rsidRPr="008104DE" w14:paraId="6817B448" w14:textId="77777777" w:rsidTr="00CF4621">
        <w:tc>
          <w:tcPr>
            <w:tcW w:w="2556" w:type="dxa"/>
            <w:shd w:val="clear" w:color="auto" w:fill="auto"/>
          </w:tcPr>
          <w:p w14:paraId="3484106B"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c>
          <w:tcPr>
            <w:tcW w:w="3624" w:type="dxa"/>
            <w:shd w:val="clear" w:color="auto" w:fill="auto"/>
          </w:tcPr>
          <w:p w14:paraId="4976A7FF"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r>
      <w:tr w:rsidR="004256F5" w:rsidRPr="008104DE" w14:paraId="6A0B2197" w14:textId="77777777" w:rsidTr="00CF4621">
        <w:tc>
          <w:tcPr>
            <w:tcW w:w="2556" w:type="dxa"/>
            <w:shd w:val="clear" w:color="auto" w:fill="auto"/>
          </w:tcPr>
          <w:p w14:paraId="706C1568"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c>
          <w:tcPr>
            <w:tcW w:w="3624" w:type="dxa"/>
            <w:shd w:val="clear" w:color="auto" w:fill="auto"/>
          </w:tcPr>
          <w:p w14:paraId="7D7E1C28"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r>
      <w:tr w:rsidR="004256F5" w:rsidRPr="008104DE" w14:paraId="06A4226E" w14:textId="77777777" w:rsidTr="00CF4621">
        <w:tc>
          <w:tcPr>
            <w:tcW w:w="2556" w:type="dxa"/>
            <w:shd w:val="clear" w:color="auto" w:fill="auto"/>
          </w:tcPr>
          <w:p w14:paraId="48148FD2"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c>
          <w:tcPr>
            <w:tcW w:w="3624" w:type="dxa"/>
            <w:shd w:val="clear" w:color="auto" w:fill="auto"/>
          </w:tcPr>
          <w:p w14:paraId="57DE4FB1"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r>
      <w:tr w:rsidR="004256F5" w:rsidRPr="008104DE" w14:paraId="3DD1A4AB" w14:textId="77777777" w:rsidTr="00CF4621">
        <w:tc>
          <w:tcPr>
            <w:tcW w:w="2556" w:type="dxa"/>
            <w:shd w:val="clear" w:color="auto" w:fill="auto"/>
          </w:tcPr>
          <w:p w14:paraId="61C9835E"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c>
          <w:tcPr>
            <w:tcW w:w="3624" w:type="dxa"/>
            <w:shd w:val="clear" w:color="auto" w:fill="auto"/>
          </w:tcPr>
          <w:p w14:paraId="0AC189D7"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r>
      <w:tr w:rsidR="004256F5" w:rsidRPr="008104DE" w14:paraId="57A34645" w14:textId="77777777" w:rsidTr="00CF4621">
        <w:tc>
          <w:tcPr>
            <w:tcW w:w="2556" w:type="dxa"/>
            <w:shd w:val="clear" w:color="auto" w:fill="auto"/>
          </w:tcPr>
          <w:p w14:paraId="2EA70A5D"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c>
          <w:tcPr>
            <w:tcW w:w="3624" w:type="dxa"/>
            <w:shd w:val="clear" w:color="auto" w:fill="auto"/>
          </w:tcPr>
          <w:p w14:paraId="59456E3F"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r>
      <w:tr w:rsidR="004256F5" w:rsidRPr="008104DE" w14:paraId="1C4BFE3D" w14:textId="77777777" w:rsidTr="00CF4621">
        <w:tc>
          <w:tcPr>
            <w:tcW w:w="2556" w:type="dxa"/>
            <w:shd w:val="clear" w:color="auto" w:fill="auto"/>
          </w:tcPr>
          <w:p w14:paraId="2DCBA7AC"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c>
          <w:tcPr>
            <w:tcW w:w="3624" w:type="dxa"/>
            <w:shd w:val="clear" w:color="auto" w:fill="auto"/>
          </w:tcPr>
          <w:p w14:paraId="78EC4CD2"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r>
      <w:tr w:rsidR="004256F5" w:rsidRPr="008104DE" w14:paraId="2889D99F" w14:textId="77777777" w:rsidTr="00CF4621">
        <w:tc>
          <w:tcPr>
            <w:tcW w:w="2556" w:type="dxa"/>
            <w:shd w:val="clear" w:color="auto" w:fill="auto"/>
          </w:tcPr>
          <w:p w14:paraId="2A653E02"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c>
          <w:tcPr>
            <w:tcW w:w="3624" w:type="dxa"/>
            <w:shd w:val="clear" w:color="auto" w:fill="auto"/>
          </w:tcPr>
          <w:p w14:paraId="09089006" w14:textId="77777777" w:rsidR="004256F5" w:rsidRPr="008104DE" w:rsidRDefault="004256F5" w:rsidP="00CF4621">
            <w:pPr>
              <w:suppressAutoHyphens w:val="0"/>
              <w:spacing w:before="40" w:after="120" w:line="220" w:lineRule="exact"/>
              <w:ind w:left="57" w:right="113"/>
              <w:rPr>
                <w:rFonts w:eastAsia="MS Mincho"/>
                <w:szCs w:val="24"/>
                <w:lang w:eastAsia="de-DE"/>
              </w:rPr>
            </w:pPr>
          </w:p>
        </w:tc>
      </w:tr>
    </w:tbl>
    <w:p w14:paraId="4B6E7F61" w14:textId="77777777" w:rsidR="004256F5" w:rsidRPr="008104DE" w:rsidRDefault="004256F5" w:rsidP="004256F5">
      <w:pPr>
        <w:pStyle w:val="SingleTxtG"/>
        <w:tabs>
          <w:tab w:val="left" w:pos="1134"/>
          <w:tab w:val="left" w:leader="dot" w:pos="8505"/>
        </w:tabs>
        <w:ind w:left="0"/>
      </w:pPr>
    </w:p>
    <w:p w14:paraId="72A67F24" w14:textId="77777777" w:rsidR="00024B16" w:rsidRPr="008104DE" w:rsidRDefault="00024B16" w:rsidP="00024B16">
      <w:pPr>
        <w:pStyle w:val="SingleTxtG"/>
        <w:ind w:left="2259" w:hanging="1125"/>
        <w:rPr>
          <w:lang w:val="en-GB"/>
        </w:rPr>
      </w:pPr>
    </w:p>
    <w:p w14:paraId="78688CB3" w14:textId="77777777" w:rsidR="00024B16" w:rsidRPr="008104DE" w:rsidRDefault="00024B16" w:rsidP="00024B16">
      <w:pPr>
        <w:pStyle w:val="SingleTxtG"/>
        <w:ind w:left="2259" w:hanging="1125"/>
        <w:rPr>
          <w:lang w:val="en-GB"/>
        </w:rPr>
      </w:pPr>
    </w:p>
    <w:p w14:paraId="5DEA9C59" w14:textId="77777777" w:rsidR="00024B16" w:rsidRPr="008104DE" w:rsidRDefault="00024B16" w:rsidP="00024B16">
      <w:pPr>
        <w:pStyle w:val="SingleTxtG"/>
        <w:ind w:left="2259" w:hanging="1125"/>
        <w:rPr>
          <w:lang w:val="en-GB"/>
        </w:rPr>
        <w:sectPr w:rsidR="00024B16" w:rsidRPr="008104DE" w:rsidSect="00B30953">
          <w:headerReference w:type="even" r:id="rId68"/>
          <w:headerReference w:type="default" r:id="rId69"/>
          <w:footerReference w:type="even" r:id="rId70"/>
          <w:footerReference w:type="default" r:id="rId71"/>
          <w:headerReference w:type="first" r:id="rId72"/>
          <w:footerReference w:type="first" r:id="rId73"/>
          <w:footnotePr>
            <w:numRestart w:val="eachSect"/>
          </w:footnotePr>
          <w:endnotePr>
            <w:numFmt w:val="decimal"/>
          </w:endnotePr>
          <w:pgSz w:w="11907" w:h="16840" w:code="9"/>
          <w:pgMar w:top="1418" w:right="1134" w:bottom="1134" w:left="1134" w:header="680" w:footer="567" w:gutter="0"/>
          <w:cols w:space="720"/>
          <w:docGrid w:linePitch="272"/>
        </w:sectPr>
      </w:pPr>
    </w:p>
    <w:p w14:paraId="0C7CDCC6" w14:textId="77777777" w:rsidR="00024B16" w:rsidRPr="008104DE" w:rsidRDefault="00024B16" w:rsidP="00024B16">
      <w:pPr>
        <w:pStyle w:val="HChG"/>
        <w:rPr>
          <w:lang w:val="en-GB"/>
        </w:rPr>
      </w:pPr>
      <w:r w:rsidRPr="008104DE">
        <w:rPr>
          <w:lang w:val="en-GB"/>
        </w:rPr>
        <w:lastRenderedPageBreak/>
        <w:t>Annex 6 - Appendix 3</w:t>
      </w:r>
    </w:p>
    <w:p w14:paraId="2D2E54A0" w14:textId="77777777" w:rsidR="00024B16" w:rsidRPr="008104DE" w:rsidRDefault="00024B16" w:rsidP="00024B16">
      <w:pPr>
        <w:pStyle w:val="HChG"/>
        <w:rPr>
          <w:lang w:val="en-GB"/>
        </w:rPr>
      </w:pPr>
      <w:r w:rsidRPr="008104DE">
        <w:rPr>
          <w:lang w:val="en-GB"/>
        </w:rPr>
        <w:tab/>
      </w:r>
      <w:r w:rsidRPr="008104DE">
        <w:rPr>
          <w:lang w:val="en-GB"/>
        </w:rPr>
        <w:tab/>
        <w:t>Model translation sheet for the IWVTA Declaration of Conformance</w:t>
      </w:r>
    </w:p>
    <w:tbl>
      <w:tblPr>
        <w:tblW w:w="7370" w:type="dxa"/>
        <w:tblInd w:w="1134" w:type="dxa"/>
        <w:tblBorders>
          <w:top w:val="single" w:sz="4" w:space="0" w:color="auto"/>
          <w:left w:val="single" w:sz="2" w:space="0" w:color="auto"/>
          <w:bottom w:val="single" w:sz="12" w:space="0" w:color="auto"/>
          <w:right w:val="single" w:sz="2" w:space="0" w:color="auto"/>
          <w:insideH w:val="single" w:sz="2" w:space="0" w:color="auto"/>
          <w:insideV w:val="single" w:sz="2" w:space="0" w:color="auto"/>
        </w:tblBorders>
        <w:tblLayout w:type="fixed"/>
        <w:tblCellMar>
          <w:left w:w="0" w:type="dxa"/>
          <w:right w:w="0" w:type="dxa"/>
        </w:tblCellMar>
        <w:tblLook w:val="01E0" w:firstRow="1" w:lastRow="1" w:firstColumn="1" w:lastColumn="1" w:noHBand="0" w:noVBand="0"/>
      </w:tblPr>
      <w:tblGrid>
        <w:gridCol w:w="901"/>
        <w:gridCol w:w="3383"/>
        <w:gridCol w:w="3086"/>
      </w:tblGrid>
      <w:tr w:rsidR="00024B16" w:rsidRPr="008104DE" w14:paraId="33BE30FE" w14:textId="77777777" w:rsidTr="00024B16">
        <w:trPr>
          <w:tblHeader/>
        </w:trPr>
        <w:tc>
          <w:tcPr>
            <w:tcW w:w="901" w:type="dxa"/>
            <w:tcBorders>
              <w:top w:val="single" w:sz="4" w:space="0" w:color="auto"/>
              <w:bottom w:val="single" w:sz="12" w:space="0" w:color="auto"/>
            </w:tcBorders>
            <w:shd w:val="clear" w:color="auto" w:fill="auto"/>
            <w:vAlign w:val="bottom"/>
          </w:tcPr>
          <w:p w14:paraId="6571368B" w14:textId="77777777" w:rsidR="00024B16" w:rsidRPr="008104DE" w:rsidRDefault="00024B16" w:rsidP="00024B16">
            <w:pPr>
              <w:suppressAutoHyphens w:val="0"/>
              <w:spacing w:before="80" w:after="80" w:line="200" w:lineRule="exact"/>
              <w:ind w:left="113" w:right="113"/>
              <w:rPr>
                <w:rFonts w:eastAsia="MS Mincho"/>
                <w:i/>
                <w:sz w:val="16"/>
                <w:szCs w:val="24"/>
                <w:lang w:val="en-GB" w:eastAsia="de-DE"/>
              </w:rPr>
            </w:pPr>
            <w:r w:rsidRPr="008104DE">
              <w:rPr>
                <w:rFonts w:eastAsia="MS Mincho"/>
                <w:i/>
                <w:sz w:val="16"/>
                <w:szCs w:val="24"/>
                <w:lang w:val="en-GB" w:eastAsia="de-DE"/>
              </w:rPr>
              <w:t>Entry Number</w:t>
            </w:r>
          </w:p>
        </w:tc>
        <w:tc>
          <w:tcPr>
            <w:tcW w:w="3383" w:type="dxa"/>
            <w:tcBorders>
              <w:top w:val="single" w:sz="4" w:space="0" w:color="auto"/>
              <w:bottom w:val="single" w:sz="12" w:space="0" w:color="auto"/>
            </w:tcBorders>
            <w:shd w:val="clear" w:color="auto" w:fill="auto"/>
            <w:vAlign w:val="bottom"/>
          </w:tcPr>
          <w:p w14:paraId="43466A15" w14:textId="77777777" w:rsidR="00024B16" w:rsidRPr="008104DE" w:rsidRDefault="00024B16" w:rsidP="00024B16">
            <w:pPr>
              <w:suppressAutoHyphens w:val="0"/>
              <w:spacing w:before="80" w:after="80" w:line="200" w:lineRule="exact"/>
              <w:ind w:left="113" w:right="113"/>
              <w:rPr>
                <w:rFonts w:eastAsia="MS Mincho"/>
                <w:i/>
                <w:sz w:val="16"/>
                <w:szCs w:val="24"/>
                <w:lang w:val="en-GB" w:eastAsia="de-DE"/>
              </w:rPr>
            </w:pPr>
            <w:r w:rsidRPr="008104DE">
              <w:rPr>
                <w:rFonts w:eastAsia="MS Mincho"/>
                <w:i/>
                <w:sz w:val="16"/>
                <w:szCs w:val="24"/>
                <w:lang w:val="en-GB" w:eastAsia="de-DE"/>
              </w:rPr>
              <w:t>English specification</w:t>
            </w:r>
          </w:p>
        </w:tc>
        <w:tc>
          <w:tcPr>
            <w:tcW w:w="3086" w:type="dxa"/>
            <w:tcBorders>
              <w:top w:val="single" w:sz="4" w:space="0" w:color="auto"/>
              <w:bottom w:val="single" w:sz="12" w:space="0" w:color="auto"/>
            </w:tcBorders>
            <w:shd w:val="clear" w:color="auto" w:fill="auto"/>
            <w:vAlign w:val="bottom"/>
          </w:tcPr>
          <w:p w14:paraId="7F607D91" w14:textId="77777777" w:rsidR="00024B16" w:rsidRPr="008104DE" w:rsidRDefault="00024B16" w:rsidP="00024B16">
            <w:pPr>
              <w:suppressAutoHyphens w:val="0"/>
              <w:spacing w:before="80" w:after="80" w:line="200" w:lineRule="exact"/>
              <w:ind w:left="113" w:right="113"/>
              <w:rPr>
                <w:rFonts w:eastAsia="MS Mincho"/>
                <w:i/>
                <w:sz w:val="16"/>
                <w:szCs w:val="24"/>
                <w:lang w:val="en-GB" w:eastAsia="de-DE"/>
              </w:rPr>
            </w:pPr>
            <w:r w:rsidRPr="008104DE">
              <w:rPr>
                <w:rFonts w:eastAsia="MS Mincho"/>
                <w:i/>
                <w:sz w:val="16"/>
                <w:szCs w:val="24"/>
                <w:lang w:val="en-GB" w:eastAsia="de-DE"/>
              </w:rPr>
              <w:t>Other language translation</w:t>
            </w:r>
          </w:p>
        </w:tc>
      </w:tr>
      <w:tr w:rsidR="00024B16" w:rsidRPr="008104DE" w14:paraId="722AFA5E" w14:textId="77777777" w:rsidTr="00024B16">
        <w:tc>
          <w:tcPr>
            <w:tcW w:w="901" w:type="dxa"/>
            <w:tcBorders>
              <w:top w:val="single" w:sz="12" w:space="0" w:color="auto"/>
            </w:tcBorders>
            <w:shd w:val="clear" w:color="auto" w:fill="auto"/>
          </w:tcPr>
          <w:p w14:paraId="226A49EE"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rFonts w:eastAsia="MS Mincho"/>
                <w:szCs w:val="24"/>
                <w:lang w:val="en-GB" w:eastAsia="de-DE"/>
              </w:rPr>
              <w:t>0.2.</w:t>
            </w:r>
          </w:p>
        </w:tc>
        <w:tc>
          <w:tcPr>
            <w:tcW w:w="3383" w:type="dxa"/>
            <w:tcBorders>
              <w:top w:val="single" w:sz="12" w:space="0" w:color="auto"/>
            </w:tcBorders>
            <w:shd w:val="clear" w:color="auto" w:fill="auto"/>
          </w:tcPr>
          <w:p w14:paraId="62A2F824"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rFonts w:eastAsia="MS Mincho"/>
                <w:szCs w:val="24"/>
                <w:lang w:val="en-GB" w:eastAsia="de-DE"/>
              </w:rPr>
              <w:t>IWVTA class:</w:t>
            </w:r>
          </w:p>
        </w:tc>
        <w:tc>
          <w:tcPr>
            <w:tcW w:w="3086" w:type="dxa"/>
            <w:tcBorders>
              <w:top w:val="single" w:sz="12" w:space="0" w:color="auto"/>
            </w:tcBorders>
            <w:shd w:val="clear" w:color="auto" w:fill="auto"/>
          </w:tcPr>
          <w:p w14:paraId="21165E43"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p>
        </w:tc>
      </w:tr>
      <w:tr w:rsidR="00024B16" w:rsidRPr="008104DE" w14:paraId="4B07E728" w14:textId="77777777" w:rsidTr="00024B16">
        <w:tc>
          <w:tcPr>
            <w:tcW w:w="901" w:type="dxa"/>
            <w:shd w:val="clear" w:color="auto" w:fill="auto"/>
          </w:tcPr>
          <w:p w14:paraId="75D3D3AB"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rFonts w:eastAsia="MS Mincho"/>
                <w:szCs w:val="24"/>
                <w:lang w:val="en-GB" w:eastAsia="de-DE"/>
              </w:rPr>
              <w:t>0.2.0.</w:t>
            </w:r>
          </w:p>
        </w:tc>
        <w:tc>
          <w:tcPr>
            <w:tcW w:w="3383" w:type="dxa"/>
            <w:shd w:val="clear" w:color="auto" w:fill="auto"/>
          </w:tcPr>
          <w:p w14:paraId="5A6C3A22" w14:textId="77777777" w:rsidR="00024B16" w:rsidRPr="008104DE" w:rsidRDefault="00024B16" w:rsidP="00024B16">
            <w:pPr>
              <w:suppressAutoHyphens w:val="0"/>
              <w:spacing w:before="40" w:after="120" w:line="220" w:lineRule="exact"/>
              <w:ind w:left="113" w:right="113"/>
              <w:rPr>
                <w:rFonts w:eastAsia="MS Mincho"/>
                <w:szCs w:val="24"/>
                <w:lang w:val="en-GB" w:eastAsia="ja-JP"/>
              </w:rPr>
            </w:pPr>
            <w:r w:rsidRPr="008104DE">
              <w:rPr>
                <w:rFonts w:eastAsia="MS Mincho"/>
                <w:szCs w:val="24"/>
                <w:lang w:val="en-GB" w:eastAsia="de-DE"/>
              </w:rPr>
              <w:t>IWVTA type:</w:t>
            </w:r>
          </w:p>
        </w:tc>
        <w:tc>
          <w:tcPr>
            <w:tcW w:w="3086" w:type="dxa"/>
            <w:shd w:val="clear" w:color="auto" w:fill="auto"/>
          </w:tcPr>
          <w:p w14:paraId="04FF23AA"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p>
        </w:tc>
      </w:tr>
      <w:tr w:rsidR="00024B16" w:rsidRPr="008104DE" w14:paraId="569A9712" w14:textId="77777777" w:rsidTr="00024B16">
        <w:tc>
          <w:tcPr>
            <w:tcW w:w="901" w:type="dxa"/>
            <w:shd w:val="clear" w:color="auto" w:fill="auto"/>
          </w:tcPr>
          <w:p w14:paraId="093BBE6E"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rFonts w:eastAsia="MS Mincho"/>
                <w:szCs w:val="24"/>
                <w:lang w:val="en-GB" w:eastAsia="de-DE"/>
              </w:rPr>
              <w:t>0.4.</w:t>
            </w:r>
          </w:p>
        </w:tc>
        <w:tc>
          <w:tcPr>
            <w:tcW w:w="3383" w:type="dxa"/>
            <w:shd w:val="clear" w:color="auto" w:fill="auto"/>
          </w:tcPr>
          <w:p w14:paraId="54052DB8"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rFonts w:eastAsia="MS Mincho"/>
                <w:szCs w:val="24"/>
                <w:lang w:val="en-GB" w:eastAsia="de-DE"/>
              </w:rPr>
              <w:t>Vehicle category:</w:t>
            </w:r>
          </w:p>
        </w:tc>
        <w:tc>
          <w:tcPr>
            <w:tcW w:w="3086" w:type="dxa"/>
            <w:shd w:val="clear" w:color="auto" w:fill="auto"/>
          </w:tcPr>
          <w:p w14:paraId="65B7C8AE"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p>
        </w:tc>
      </w:tr>
      <w:tr w:rsidR="00024B16" w:rsidRPr="008104DE" w14:paraId="1996F047" w14:textId="77777777" w:rsidTr="00024B16">
        <w:tc>
          <w:tcPr>
            <w:tcW w:w="901" w:type="dxa"/>
            <w:shd w:val="clear" w:color="auto" w:fill="auto"/>
          </w:tcPr>
          <w:p w14:paraId="03A281E8"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rFonts w:eastAsia="MS Mincho"/>
                <w:szCs w:val="24"/>
                <w:lang w:val="en-GB" w:eastAsia="de-DE"/>
              </w:rPr>
              <w:t>0.5.</w:t>
            </w:r>
          </w:p>
        </w:tc>
        <w:tc>
          <w:tcPr>
            <w:tcW w:w="3383" w:type="dxa"/>
            <w:shd w:val="clear" w:color="auto" w:fill="auto"/>
          </w:tcPr>
          <w:p w14:paraId="0C5E5822"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rFonts w:eastAsia="MS Mincho"/>
                <w:szCs w:val="24"/>
                <w:lang w:val="en-GB" w:eastAsia="de-DE"/>
              </w:rPr>
              <w:t>Name of manufacturer:</w:t>
            </w:r>
          </w:p>
        </w:tc>
        <w:tc>
          <w:tcPr>
            <w:tcW w:w="3086" w:type="dxa"/>
            <w:shd w:val="clear" w:color="auto" w:fill="auto"/>
          </w:tcPr>
          <w:p w14:paraId="1A67C255"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p>
        </w:tc>
      </w:tr>
      <w:tr w:rsidR="00024B16" w:rsidRPr="008104DE" w14:paraId="4956B624" w14:textId="77777777" w:rsidTr="00024B16">
        <w:tc>
          <w:tcPr>
            <w:tcW w:w="901" w:type="dxa"/>
            <w:shd w:val="clear" w:color="auto" w:fill="auto"/>
          </w:tcPr>
          <w:p w14:paraId="4E8C8C83"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rFonts w:eastAsia="MS Mincho"/>
                <w:szCs w:val="24"/>
                <w:lang w:val="en-GB" w:eastAsia="de-DE"/>
              </w:rPr>
              <w:t>0.10.</w:t>
            </w:r>
          </w:p>
        </w:tc>
        <w:tc>
          <w:tcPr>
            <w:tcW w:w="3383" w:type="dxa"/>
            <w:shd w:val="clear" w:color="auto" w:fill="auto"/>
          </w:tcPr>
          <w:p w14:paraId="00F76AB1"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rFonts w:eastAsia="MS Mincho"/>
                <w:szCs w:val="24"/>
                <w:lang w:val="en-GB" w:eastAsia="de-DE"/>
              </w:rPr>
              <w:t>Vehicle identification number:</w:t>
            </w:r>
          </w:p>
        </w:tc>
        <w:tc>
          <w:tcPr>
            <w:tcW w:w="3086" w:type="dxa"/>
            <w:shd w:val="clear" w:color="auto" w:fill="auto"/>
          </w:tcPr>
          <w:p w14:paraId="2EC4A766"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p>
        </w:tc>
      </w:tr>
      <w:tr w:rsidR="00024B16" w:rsidRPr="006249BC" w14:paraId="2D092FE9" w14:textId="77777777" w:rsidTr="00024B16">
        <w:tc>
          <w:tcPr>
            <w:tcW w:w="901" w:type="dxa"/>
            <w:shd w:val="clear" w:color="auto" w:fill="auto"/>
          </w:tcPr>
          <w:p w14:paraId="1E96705D"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p>
        </w:tc>
        <w:tc>
          <w:tcPr>
            <w:tcW w:w="3383" w:type="dxa"/>
            <w:shd w:val="clear" w:color="auto" w:fill="auto"/>
          </w:tcPr>
          <w:p w14:paraId="0C616386"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rFonts w:eastAsia="MS Mincho"/>
                <w:szCs w:val="24"/>
                <w:lang w:val="en-GB" w:eastAsia="de-DE"/>
              </w:rPr>
              <w:t xml:space="preserve">conforms in all respects to the type described in the documents for application of approval </w:t>
            </w:r>
            <w:r w:rsidRPr="008104DE">
              <w:rPr>
                <w:rFonts w:eastAsia="MS Mincho"/>
                <w:szCs w:val="24"/>
                <w:lang w:val="en-GB" w:eastAsia="ja-JP"/>
              </w:rPr>
              <w:t xml:space="preserve">and that </w:t>
            </w:r>
            <w:r w:rsidRPr="008104DE">
              <w:rPr>
                <w:rFonts w:eastAsia="MS Mincho"/>
                <w:szCs w:val="24"/>
                <w:lang w:val="en-GB" w:eastAsia="de-DE"/>
              </w:rPr>
              <w:t xml:space="preserve">this IWVTA type is approved according to the UN </w:t>
            </w:r>
            <w:r w:rsidRPr="008104DE">
              <w:rPr>
                <w:rFonts w:eastAsia="MS Mincho"/>
                <w:szCs w:val="24"/>
                <w:lang w:val="en-GB" w:eastAsia="ja-JP"/>
              </w:rPr>
              <w:t>R</w:t>
            </w:r>
            <w:r w:rsidRPr="008104DE">
              <w:rPr>
                <w:rFonts w:eastAsia="MS Mincho"/>
                <w:szCs w:val="24"/>
                <w:lang w:val="en-GB" w:eastAsia="de-DE"/>
              </w:rPr>
              <w:t>egulations as listed in this document.</w:t>
            </w:r>
          </w:p>
          <w:p w14:paraId="0F33C6F4"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r w:rsidRPr="008104DE">
              <w:rPr>
                <w:szCs w:val="24"/>
                <w:lang w:val="en-GB" w:eastAsia="ja-JP"/>
              </w:rPr>
              <w:t>The detailed information about the manufacturer may be obtained from the type approval authority.</w:t>
            </w:r>
          </w:p>
        </w:tc>
        <w:tc>
          <w:tcPr>
            <w:tcW w:w="3086" w:type="dxa"/>
            <w:shd w:val="clear" w:color="auto" w:fill="auto"/>
          </w:tcPr>
          <w:p w14:paraId="506425C1" w14:textId="77777777" w:rsidR="00024B16" w:rsidRPr="008104DE" w:rsidRDefault="00024B16" w:rsidP="00024B16">
            <w:pPr>
              <w:suppressAutoHyphens w:val="0"/>
              <w:spacing w:before="40" w:after="120" w:line="220" w:lineRule="exact"/>
              <w:ind w:left="113" w:right="113"/>
              <w:rPr>
                <w:rFonts w:eastAsia="MS Mincho"/>
                <w:szCs w:val="24"/>
                <w:lang w:val="en-GB" w:eastAsia="de-DE"/>
              </w:rPr>
            </w:pPr>
          </w:p>
        </w:tc>
      </w:tr>
    </w:tbl>
    <w:p w14:paraId="547FCC78" w14:textId="77777777" w:rsidR="00024B16" w:rsidRPr="008104DE" w:rsidRDefault="00024B16" w:rsidP="00024B16">
      <w:pPr>
        <w:pStyle w:val="SingleTxtG"/>
        <w:ind w:left="2259" w:hanging="1125"/>
        <w:rPr>
          <w:lang w:val="en-GB"/>
        </w:rPr>
      </w:pPr>
    </w:p>
    <w:p w14:paraId="45D3F4BB" w14:textId="77777777" w:rsidR="00024B16" w:rsidRPr="008104DE" w:rsidRDefault="00024B16" w:rsidP="00024B16">
      <w:pPr>
        <w:pStyle w:val="SingleTxtG"/>
        <w:ind w:left="2259" w:hanging="1125"/>
        <w:rPr>
          <w:lang w:val="en-GB"/>
        </w:rPr>
      </w:pPr>
    </w:p>
    <w:p w14:paraId="6F607B4E" w14:textId="77777777" w:rsidR="00024B16" w:rsidRPr="008104DE" w:rsidRDefault="00024B16" w:rsidP="00024B16">
      <w:pPr>
        <w:pStyle w:val="SingleTxtG"/>
        <w:ind w:left="2259" w:hanging="1125"/>
        <w:rPr>
          <w:lang w:val="en-GB"/>
        </w:rPr>
        <w:sectPr w:rsidR="00024B16" w:rsidRPr="008104DE" w:rsidSect="00B30953">
          <w:headerReference w:type="even" r:id="rId74"/>
          <w:headerReference w:type="default" r:id="rId75"/>
          <w:footerReference w:type="even" r:id="rId76"/>
          <w:headerReference w:type="first" r:id="rId77"/>
          <w:footerReference w:type="first" r:id="rId78"/>
          <w:footnotePr>
            <w:numRestart w:val="eachSect"/>
          </w:footnotePr>
          <w:endnotePr>
            <w:numFmt w:val="decimal"/>
          </w:endnotePr>
          <w:pgSz w:w="11907" w:h="16840" w:code="9"/>
          <w:pgMar w:top="1418" w:right="1134" w:bottom="1134" w:left="1134" w:header="680" w:footer="567" w:gutter="0"/>
          <w:cols w:space="720"/>
          <w:docGrid w:linePitch="272"/>
        </w:sectPr>
      </w:pPr>
    </w:p>
    <w:p w14:paraId="63674337" w14:textId="77777777" w:rsidR="00024B16" w:rsidRPr="008104DE" w:rsidRDefault="00024B16" w:rsidP="00024B16">
      <w:pPr>
        <w:pStyle w:val="HChG"/>
        <w:rPr>
          <w:lang w:val="en-GB"/>
        </w:rPr>
      </w:pPr>
      <w:r w:rsidRPr="008104DE">
        <w:rPr>
          <w:lang w:val="en-GB"/>
        </w:rPr>
        <w:lastRenderedPageBreak/>
        <w:t>Annex 7</w:t>
      </w:r>
    </w:p>
    <w:p w14:paraId="0B8A73C5" w14:textId="77777777" w:rsidR="00024B16" w:rsidRPr="008104DE" w:rsidRDefault="00024B16" w:rsidP="00024B16">
      <w:pPr>
        <w:pStyle w:val="HChG"/>
        <w:rPr>
          <w:lang w:val="en-GB"/>
        </w:rPr>
      </w:pPr>
      <w:r w:rsidRPr="008104DE">
        <w:rPr>
          <w:lang w:val="en-GB"/>
        </w:rPr>
        <w:tab/>
      </w:r>
      <w:r w:rsidRPr="008104DE">
        <w:rPr>
          <w:lang w:val="en-GB"/>
        </w:rPr>
        <w:tab/>
        <w:t xml:space="preserve">Definition of the </w:t>
      </w:r>
      <w:r w:rsidRPr="008104DE">
        <w:rPr>
          <w:lang w:val="en-GB" w:eastAsia="ja-JP"/>
        </w:rPr>
        <w:t>IWVTA class</w:t>
      </w:r>
      <w:r w:rsidRPr="008104DE">
        <w:rPr>
          <w:lang w:val="en-GB"/>
        </w:rPr>
        <w:t xml:space="preserve"> and IWVTA type</w:t>
      </w:r>
    </w:p>
    <w:p w14:paraId="5987F76D" w14:textId="77777777" w:rsidR="00024B16" w:rsidRPr="008104DE" w:rsidRDefault="00024B16" w:rsidP="00024B16">
      <w:pPr>
        <w:pStyle w:val="SingleTxtG"/>
        <w:ind w:left="2259" w:hanging="1125"/>
        <w:rPr>
          <w:lang w:val="en-GB"/>
        </w:rPr>
      </w:pPr>
      <w:r w:rsidRPr="008104DE">
        <w:rPr>
          <w:lang w:val="en-GB"/>
        </w:rPr>
        <w:t>Part A: Vehicles of category M</w:t>
      </w:r>
      <w:r w:rsidRPr="008104DE">
        <w:rPr>
          <w:vertAlign w:val="subscript"/>
          <w:lang w:val="en-GB"/>
        </w:rPr>
        <w:t>1</w:t>
      </w:r>
    </w:p>
    <w:p w14:paraId="502BE68A"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w:t>
      </w:r>
      <w:r w:rsidRPr="008104DE">
        <w:rPr>
          <w:lang w:val="en-GB"/>
        </w:rPr>
        <w:tab/>
        <w:t xml:space="preserve">Definition of </w:t>
      </w:r>
      <w:r w:rsidRPr="008104DE">
        <w:rPr>
          <w:lang w:val="en-GB" w:eastAsia="ja-JP"/>
        </w:rPr>
        <w:t>IWVTA class,</w:t>
      </w:r>
      <w:r w:rsidRPr="008104DE">
        <w:rPr>
          <w:lang w:val="en-GB"/>
        </w:rPr>
        <w:t xml:space="preserve"> IWVTA type, variant, and version</w:t>
      </w:r>
    </w:p>
    <w:p w14:paraId="3F382316"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1.1.</w:t>
      </w:r>
      <w:r w:rsidRPr="008104DE">
        <w:rPr>
          <w:lang w:val="en-GB"/>
        </w:rPr>
        <w:tab/>
      </w:r>
      <w:r w:rsidRPr="008104DE">
        <w:rPr>
          <w:lang w:val="en-GB" w:eastAsia="ja-JP"/>
        </w:rPr>
        <w:t>IWVTA class</w:t>
      </w:r>
    </w:p>
    <w:p w14:paraId="67A6CC7F"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1.1.1.</w:t>
      </w:r>
      <w:r w:rsidRPr="008104DE">
        <w:rPr>
          <w:lang w:val="en-GB"/>
        </w:rPr>
        <w:tab/>
        <w:t>An "</w:t>
      </w:r>
      <w:r w:rsidRPr="008104DE">
        <w:rPr>
          <w:lang w:val="en-GB" w:eastAsia="ja-JP"/>
        </w:rPr>
        <w:t>IWVTA class</w:t>
      </w:r>
      <w:r w:rsidRPr="008104DE">
        <w:rPr>
          <w:lang w:val="en-GB"/>
        </w:rPr>
        <w:t>" shall consist of vehicles which have all of the following features in common:</w:t>
      </w:r>
    </w:p>
    <w:p w14:paraId="0500053F" w14:textId="66E4CFCD" w:rsidR="00024B16" w:rsidRPr="008104DE" w:rsidRDefault="00024B16" w:rsidP="00457CF4">
      <w:pPr>
        <w:pStyle w:val="SingleTxtG"/>
        <w:ind w:left="2835" w:hanging="567"/>
        <w:rPr>
          <w:lang w:val="en-GB"/>
        </w:rPr>
      </w:pPr>
      <w:r w:rsidRPr="008104DE">
        <w:rPr>
          <w:lang w:val="en-GB"/>
        </w:rPr>
        <w:t>(a)</w:t>
      </w:r>
      <w:r w:rsidRPr="008104DE">
        <w:rPr>
          <w:lang w:val="en-GB"/>
        </w:rPr>
        <w:tab/>
        <w:t>The manufacturer'</w:t>
      </w:r>
      <w:r>
        <w:rPr>
          <w:lang w:val="en-GB"/>
        </w:rPr>
        <w:t>s company name;</w:t>
      </w:r>
    </w:p>
    <w:p w14:paraId="6CD604F2" w14:textId="7304DC76" w:rsidR="00024B16" w:rsidRPr="008104DE" w:rsidRDefault="00024B16" w:rsidP="00457CF4">
      <w:pPr>
        <w:pStyle w:val="SingleTxtG"/>
        <w:tabs>
          <w:tab w:val="left" w:pos="2835"/>
        </w:tabs>
        <w:ind w:left="2835"/>
        <w:rPr>
          <w:lang w:val="en-GB"/>
        </w:rPr>
      </w:pPr>
      <w:r w:rsidRPr="008104DE">
        <w:rPr>
          <w:lang w:val="en-GB"/>
        </w:rPr>
        <w:tab/>
        <w:t>A change in the legal form of ownership of the company does not require that a</w:t>
      </w:r>
      <w:r>
        <w:rPr>
          <w:lang w:val="en-GB"/>
        </w:rPr>
        <w:t xml:space="preserve"> new approval has to be granted;</w:t>
      </w:r>
    </w:p>
    <w:p w14:paraId="6988A78E" w14:textId="1C8A97C6" w:rsidR="00024B16" w:rsidRPr="008104DE" w:rsidRDefault="00024B16" w:rsidP="00457CF4">
      <w:pPr>
        <w:pStyle w:val="SingleTxtG"/>
        <w:tabs>
          <w:tab w:val="left" w:pos="2835"/>
        </w:tabs>
        <w:ind w:left="2835" w:hanging="567"/>
        <w:rPr>
          <w:lang w:val="en-GB"/>
        </w:rPr>
      </w:pPr>
      <w:r w:rsidRPr="008104DE">
        <w:rPr>
          <w:lang w:val="en-GB"/>
        </w:rPr>
        <w:t>(b)</w:t>
      </w:r>
      <w:r w:rsidRPr="008104DE">
        <w:rPr>
          <w:lang w:val="en-GB"/>
        </w:rPr>
        <w:tab/>
        <w:t>The design and assembly of the essential parts of the body structure in the</w:t>
      </w:r>
      <w:r>
        <w:rPr>
          <w:lang w:val="en-GB"/>
        </w:rPr>
        <w:t xml:space="preserve"> case of a self-supporting body;</w:t>
      </w:r>
    </w:p>
    <w:p w14:paraId="3A90E54D" w14:textId="0BED58FB" w:rsidR="00024B16" w:rsidRPr="008104DE" w:rsidRDefault="00024B16" w:rsidP="00457CF4">
      <w:pPr>
        <w:pStyle w:val="SingleTxtG"/>
        <w:tabs>
          <w:tab w:val="left" w:pos="2835"/>
        </w:tabs>
        <w:ind w:left="2835"/>
        <w:rPr>
          <w:lang w:val="en-GB"/>
        </w:rPr>
      </w:pPr>
      <w:r w:rsidRPr="008104DE">
        <w:rPr>
          <w:lang w:val="en-GB"/>
        </w:rPr>
        <w:tab/>
        <w:t>The same shall apply mutatis mutandis to vehicles the bodywork of which is bolted on or welded to a separate frame.</w:t>
      </w:r>
    </w:p>
    <w:p w14:paraId="63B99855"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1.1.2.</w:t>
      </w:r>
      <w:r w:rsidRPr="008104DE">
        <w:rPr>
          <w:lang w:val="en-GB"/>
        </w:rPr>
        <w:tab/>
        <w:t xml:space="preserve">By way of derogation from the requirements of paragraph 1.1.1., subparagraph (b) above, when the manufacturer uses the floor portion of the body structure as well as the essential constituent elements forming the front part of the body structure located directly in front of the windscreen bay, in the construction of different kinds of bodywork (for example a saloon and a coupe), those vehicles may be considered as belonging to the same </w:t>
      </w:r>
      <w:r w:rsidRPr="008104DE">
        <w:rPr>
          <w:lang w:val="en-GB" w:eastAsia="ja-JP"/>
        </w:rPr>
        <w:t>IWVTA class</w:t>
      </w:r>
      <w:r w:rsidRPr="008104DE">
        <w:rPr>
          <w:lang w:val="en-GB"/>
        </w:rPr>
        <w:t>. Evidence thereof shall be provided by the manufacturer.</w:t>
      </w:r>
    </w:p>
    <w:p w14:paraId="6215DB27"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1.1.3.</w:t>
      </w:r>
      <w:r w:rsidRPr="008104DE">
        <w:rPr>
          <w:lang w:val="en-GB"/>
        </w:rPr>
        <w:tab/>
        <w:t>An IWVTA class shall consist of at least one IWVTA type.</w:t>
      </w:r>
    </w:p>
    <w:p w14:paraId="7B85650B"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1.2.</w:t>
      </w:r>
      <w:r w:rsidRPr="008104DE">
        <w:rPr>
          <w:lang w:val="en-GB"/>
        </w:rPr>
        <w:tab/>
        <w:t>IWVTA type</w:t>
      </w:r>
    </w:p>
    <w:p w14:paraId="47825D31"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1.2.1.</w:t>
      </w:r>
      <w:r w:rsidRPr="008104DE">
        <w:rPr>
          <w:lang w:val="en-GB"/>
        </w:rPr>
        <w:tab/>
        <w:t>An "IWVTA type" shall consist of vehicles which have all of the following features in common:</w:t>
      </w:r>
    </w:p>
    <w:p w14:paraId="6F3E06ED" w14:textId="77777777" w:rsidR="00024B16" w:rsidRPr="008104DE" w:rsidRDefault="00024B16" w:rsidP="00024B16">
      <w:pPr>
        <w:pStyle w:val="SingleTxtG"/>
        <w:tabs>
          <w:tab w:val="left" w:pos="2268"/>
          <w:tab w:val="left" w:pos="2835"/>
        </w:tabs>
        <w:ind w:left="2268" w:hanging="1134"/>
        <w:rPr>
          <w:lang w:val="en-GB"/>
        </w:rPr>
      </w:pPr>
      <w:r>
        <w:rPr>
          <w:lang w:val="en-GB"/>
        </w:rPr>
        <w:t xml:space="preserve"> </w:t>
      </w:r>
      <w:r>
        <w:rPr>
          <w:lang w:val="en-GB"/>
        </w:rPr>
        <w:tab/>
        <w:t>(a)</w:t>
      </w:r>
      <w:r>
        <w:rPr>
          <w:lang w:val="en-GB"/>
        </w:rPr>
        <w:tab/>
        <w:t>The IWVTA class;</w:t>
      </w:r>
    </w:p>
    <w:p w14:paraId="399CA20B" w14:textId="2113A018" w:rsidR="00024B16" w:rsidRPr="008104DE" w:rsidRDefault="00024B16" w:rsidP="00024B16">
      <w:pPr>
        <w:pStyle w:val="SingleTxtG"/>
        <w:tabs>
          <w:tab w:val="left" w:pos="2268"/>
          <w:tab w:val="left" w:pos="2835"/>
        </w:tabs>
        <w:ind w:left="2835" w:hanging="1701"/>
        <w:rPr>
          <w:lang w:val="en-GB"/>
        </w:rPr>
      </w:pPr>
      <w:r w:rsidRPr="008104DE">
        <w:rPr>
          <w:lang w:val="en-GB"/>
        </w:rPr>
        <w:tab/>
        <w:t>(b)</w:t>
      </w:r>
      <w:r w:rsidRPr="008104DE">
        <w:rPr>
          <w:lang w:val="en-GB"/>
        </w:rPr>
        <w:tab/>
      </w:r>
      <w:r w:rsidR="007D2497">
        <w:rPr>
          <w:lang w:val="en-GB"/>
        </w:rPr>
        <w:t>T</w:t>
      </w:r>
      <w:r w:rsidR="007D2497" w:rsidRPr="008104DE">
        <w:rPr>
          <w:lang w:val="en-GB"/>
        </w:rPr>
        <w:t xml:space="preserve">he </w:t>
      </w:r>
      <w:r w:rsidRPr="008104DE">
        <w:rPr>
          <w:lang w:val="en-GB"/>
        </w:rPr>
        <w:t>level of conformity with respect to the UN Regulations listed in Annex 4 which are applicable to the variants and versions within the IWVTA type.</w:t>
      </w:r>
    </w:p>
    <w:p w14:paraId="490141DC"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1.2.2.</w:t>
      </w:r>
      <w:r w:rsidRPr="008104DE">
        <w:rPr>
          <w:lang w:val="en-GB"/>
        </w:rPr>
        <w:tab/>
        <w:t>The level of conformity cited in paragraph 1.2.1.(b) is understood the following way:</w:t>
      </w:r>
    </w:p>
    <w:p w14:paraId="504861CC" w14:textId="2688D46E" w:rsidR="00024B16" w:rsidRPr="008104DE" w:rsidRDefault="00024B16" w:rsidP="00457CF4">
      <w:pPr>
        <w:pStyle w:val="SingleTxtG"/>
        <w:tabs>
          <w:tab w:val="left" w:pos="2835"/>
        </w:tabs>
        <w:ind w:left="2835" w:hanging="567"/>
        <w:rPr>
          <w:lang w:val="en-GB"/>
        </w:rPr>
      </w:pPr>
      <w:r w:rsidRPr="008104DE">
        <w:rPr>
          <w:lang w:val="en-GB"/>
        </w:rPr>
        <w:t>(a)</w:t>
      </w:r>
      <w:r w:rsidRPr="008104DE">
        <w:rPr>
          <w:lang w:val="en-GB"/>
        </w:rPr>
        <w:tab/>
        <w:t>If a UN Regulation listed in Annex 4 is applicable to different variants or versions within an IWVTA type then all these variants and versions need to comply with the sam</w:t>
      </w:r>
      <w:r>
        <w:rPr>
          <w:lang w:val="en-GB"/>
        </w:rPr>
        <w:t>e version of that UN Regulation;</w:t>
      </w:r>
    </w:p>
    <w:p w14:paraId="03DCB6E4" w14:textId="6A4A4B30" w:rsidR="00024B16" w:rsidRPr="008104DE" w:rsidRDefault="00024B16" w:rsidP="00457CF4">
      <w:pPr>
        <w:pStyle w:val="SingleTxtG"/>
        <w:tabs>
          <w:tab w:val="left" w:pos="2835"/>
        </w:tabs>
        <w:ind w:left="2835" w:hanging="567"/>
        <w:rPr>
          <w:lang w:val="en-GB"/>
        </w:rPr>
      </w:pPr>
      <w:r w:rsidRPr="008104DE">
        <w:rPr>
          <w:lang w:val="en-GB"/>
        </w:rPr>
        <w:t>(b)</w:t>
      </w:r>
      <w:r w:rsidRPr="008104DE">
        <w:rPr>
          <w:lang w:val="en-GB"/>
        </w:rPr>
        <w:tab/>
        <w:t>Notwithstanding paragraph 1.2.2.(a)</w:t>
      </w:r>
      <w:r w:rsidRPr="008104DE">
        <w:rPr>
          <w:bCs/>
          <w:lang w:val="en-GB"/>
        </w:rPr>
        <w:t xml:space="preserve"> s</w:t>
      </w:r>
      <w:r w:rsidRPr="008104DE">
        <w:rPr>
          <w:lang w:val="en-GB"/>
        </w:rPr>
        <w:t>ome of the UN Regulations listed in Annex 4 may be applicable not to all variants or versions within the same IWVTA type (e.g. high voltage protection is relevant only f</w:t>
      </w:r>
      <w:r>
        <w:rPr>
          <w:lang w:val="en-GB"/>
        </w:rPr>
        <w:t>or electric or hybrid variants);</w:t>
      </w:r>
    </w:p>
    <w:p w14:paraId="4560EBE5" w14:textId="3F33585D" w:rsidR="00024B16" w:rsidRPr="008104DE" w:rsidRDefault="00024B16" w:rsidP="00457CF4">
      <w:pPr>
        <w:pStyle w:val="SingleTxtG"/>
        <w:tabs>
          <w:tab w:val="left" w:pos="2835"/>
        </w:tabs>
        <w:ind w:left="2835" w:hanging="567"/>
        <w:rPr>
          <w:lang w:val="en-GB"/>
        </w:rPr>
      </w:pPr>
      <w:r w:rsidRPr="008104DE">
        <w:rPr>
          <w:lang w:val="en-GB"/>
        </w:rPr>
        <w:t>(c)</w:t>
      </w:r>
      <w:r w:rsidRPr="008104DE">
        <w:rPr>
          <w:lang w:val="en-GB"/>
        </w:rPr>
        <w:tab/>
        <w:t>In the process of extending an IWVTA the level of conformity can be raised e.g. as an existing type is amended to meet the requirements of a later version of this Regulation. However, such amendment needs to cover all variants and versions within the IWVTA type at the same time.</w:t>
      </w:r>
    </w:p>
    <w:p w14:paraId="32468A55"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1.2.3.</w:t>
      </w:r>
      <w:r w:rsidRPr="008104DE">
        <w:rPr>
          <w:lang w:val="en-GB"/>
        </w:rPr>
        <w:tab/>
        <w:t>An IWVTA type shall consist of at least one variant and one version.</w:t>
      </w:r>
    </w:p>
    <w:p w14:paraId="5735A60F" w14:textId="77777777" w:rsidR="00024B16" w:rsidRPr="008104DE" w:rsidRDefault="00024B16" w:rsidP="001248B1">
      <w:pPr>
        <w:pStyle w:val="SingleTxtG"/>
        <w:keepNext/>
        <w:keepLines/>
        <w:tabs>
          <w:tab w:val="left" w:pos="2268"/>
          <w:tab w:val="left" w:pos="2835"/>
        </w:tabs>
        <w:ind w:left="2268" w:hanging="1134"/>
        <w:rPr>
          <w:lang w:val="en-GB"/>
        </w:rPr>
      </w:pPr>
      <w:r w:rsidRPr="008104DE">
        <w:rPr>
          <w:lang w:val="en-GB"/>
        </w:rPr>
        <w:lastRenderedPageBreak/>
        <w:t>1.3.</w:t>
      </w:r>
      <w:r w:rsidRPr="008104DE">
        <w:rPr>
          <w:lang w:val="en-GB"/>
        </w:rPr>
        <w:tab/>
        <w:t>Variant</w:t>
      </w:r>
    </w:p>
    <w:p w14:paraId="40307CB8" w14:textId="77777777" w:rsidR="00024B16" w:rsidRPr="008104DE" w:rsidRDefault="00024B16" w:rsidP="001248B1">
      <w:pPr>
        <w:pStyle w:val="SingleTxtG"/>
        <w:keepNext/>
        <w:keepLines/>
        <w:tabs>
          <w:tab w:val="left" w:pos="2268"/>
          <w:tab w:val="left" w:pos="2835"/>
        </w:tabs>
        <w:ind w:left="2268" w:hanging="1134"/>
        <w:rPr>
          <w:lang w:val="en-GB"/>
        </w:rPr>
      </w:pPr>
      <w:r w:rsidRPr="008104DE">
        <w:rPr>
          <w:lang w:val="en-GB"/>
        </w:rPr>
        <w:t>1.3.1.</w:t>
      </w:r>
      <w:r w:rsidRPr="008104DE">
        <w:rPr>
          <w:lang w:val="en-GB"/>
        </w:rPr>
        <w:tab/>
        <w:t>A "variant" within an IWVTA type shall group the vehicles which have all of the following construction features in common:</w:t>
      </w:r>
    </w:p>
    <w:p w14:paraId="1F2D6E92" w14:textId="3DA8B7A3" w:rsidR="00024B16" w:rsidRPr="008104DE" w:rsidRDefault="00024B16" w:rsidP="00457CF4">
      <w:pPr>
        <w:pStyle w:val="SingleTxtG"/>
        <w:tabs>
          <w:tab w:val="left" w:pos="2268"/>
          <w:tab w:val="left" w:pos="2835"/>
        </w:tabs>
        <w:ind w:left="2835" w:hanging="567"/>
        <w:rPr>
          <w:lang w:val="en-GB"/>
        </w:rPr>
      </w:pPr>
      <w:r w:rsidRPr="008104DE">
        <w:rPr>
          <w:lang w:val="en-GB"/>
        </w:rPr>
        <w:t>(a)</w:t>
      </w:r>
      <w:r w:rsidRPr="008104DE">
        <w:rPr>
          <w:lang w:val="en-GB"/>
        </w:rPr>
        <w:tab/>
        <w:t>The number of lateral doors or the type of bodywork as defined in paragraph 2. below when the manufacturer uses the criterion of paragraph 1.1.2.</w:t>
      </w:r>
      <w:r>
        <w:rPr>
          <w:lang w:val="en-GB"/>
        </w:rPr>
        <w:t xml:space="preserve"> above;</w:t>
      </w:r>
    </w:p>
    <w:p w14:paraId="2CF794B5" w14:textId="0C99AA9B" w:rsidR="00024B16" w:rsidRPr="008104DE" w:rsidRDefault="00024B16" w:rsidP="00457CF4">
      <w:pPr>
        <w:pStyle w:val="SingleTxtG"/>
        <w:tabs>
          <w:tab w:val="left" w:pos="2268"/>
          <w:tab w:val="left" w:pos="2835"/>
        </w:tabs>
        <w:ind w:left="2835" w:hanging="567"/>
        <w:rPr>
          <w:lang w:val="en-GB"/>
        </w:rPr>
      </w:pPr>
      <w:r w:rsidRPr="008104DE">
        <w:rPr>
          <w:lang w:val="en-GB"/>
        </w:rPr>
        <w:t>(b)</w:t>
      </w:r>
      <w:r w:rsidRPr="008104DE">
        <w:rPr>
          <w:lang w:val="en-GB"/>
        </w:rPr>
        <w:tab/>
        <w:t>The power plant with regard to the following construction features:</w:t>
      </w:r>
    </w:p>
    <w:p w14:paraId="3110AA0A" w14:textId="06F1F1C0" w:rsidR="00024B16" w:rsidRPr="008104DE" w:rsidRDefault="00024B16" w:rsidP="00457CF4">
      <w:pPr>
        <w:pStyle w:val="SingleTxtG"/>
        <w:tabs>
          <w:tab w:val="left" w:pos="2268"/>
          <w:tab w:val="left" w:pos="2835"/>
          <w:tab w:val="left" w:pos="3402"/>
        </w:tabs>
        <w:ind w:left="3402" w:hanging="567"/>
        <w:rPr>
          <w:lang w:val="en-GB"/>
        </w:rPr>
      </w:pPr>
      <w:r w:rsidRPr="008104DE">
        <w:rPr>
          <w:lang w:val="en-GB"/>
        </w:rPr>
        <w:t>(i)</w:t>
      </w:r>
      <w:r w:rsidRPr="008104DE">
        <w:rPr>
          <w:lang w:val="en-GB"/>
        </w:rPr>
        <w:tab/>
        <w:t>The type of energy supply (internal combustion e</w:t>
      </w:r>
      <w:r>
        <w:rPr>
          <w:lang w:val="en-GB"/>
        </w:rPr>
        <w:t>ngine, electric motor or other);</w:t>
      </w:r>
    </w:p>
    <w:p w14:paraId="675803A4" w14:textId="0AD3FE23" w:rsidR="00024B16" w:rsidRPr="008104DE" w:rsidRDefault="00024B16" w:rsidP="00457CF4">
      <w:pPr>
        <w:pStyle w:val="SingleTxtG"/>
        <w:tabs>
          <w:tab w:val="left" w:pos="2268"/>
          <w:tab w:val="left" w:pos="2835"/>
          <w:tab w:val="left" w:pos="3402"/>
        </w:tabs>
        <w:ind w:left="3402" w:hanging="567"/>
        <w:rPr>
          <w:lang w:val="en-GB"/>
        </w:rPr>
      </w:pPr>
      <w:r w:rsidRPr="008104DE">
        <w:rPr>
          <w:lang w:val="en-GB"/>
        </w:rPr>
        <w:t>(ii)</w:t>
      </w:r>
      <w:r w:rsidRPr="008104DE">
        <w:rPr>
          <w:lang w:val="en-GB"/>
        </w:rPr>
        <w:tab/>
        <w:t>The working principle (positive ignition,</w:t>
      </w:r>
      <w:r>
        <w:rPr>
          <w:lang w:val="en-GB"/>
        </w:rPr>
        <w:t xml:space="preserve"> compression ignition or other);</w:t>
      </w:r>
    </w:p>
    <w:p w14:paraId="3690ABC1" w14:textId="01C93EB7" w:rsidR="00024B16" w:rsidRPr="008104DE" w:rsidRDefault="00024B16" w:rsidP="00457CF4">
      <w:pPr>
        <w:pStyle w:val="SingleTxtG"/>
        <w:tabs>
          <w:tab w:val="left" w:pos="2268"/>
          <w:tab w:val="left" w:pos="2835"/>
          <w:tab w:val="left" w:pos="3402"/>
        </w:tabs>
        <w:ind w:left="3402" w:hanging="567"/>
        <w:rPr>
          <w:lang w:val="en-GB"/>
        </w:rPr>
      </w:pPr>
      <w:r w:rsidRPr="008104DE">
        <w:rPr>
          <w:lang w:val="en-GB"/>
        </w:rPr>
        <w:t>(iii)</w:t>
      </w:r>
      <w:r w:rsidRPr="008104DE">
        <w:rPr>
          <w:lang w:val="en-GB"/>
        </w:rPr>
        <w:tab/>
        <w:t>The number and arrangement of cylinders in the case of internal combustion engine (L4, V6 or other).</w:t>
      </w:r>
    </w:p>
    <w:p w14:paraId="6719EAA5" w14:textId="4EBAFCEC" w:rsidR="00024B16" w:rsidRPr="008104DE" w:rsidRDefault="00024B16" w:rsidP="00457CF4">
      <w:pPr>
        <w:pStyle w:val="SingleTxtG"/>
        <w:tabs>
          <w:tab w:val="left" w:pos="2268"/>
          <w:tab w:val="left" w:pos="2835"/>
        </w:tabs>
        <w:ind w:left="2835" w:hanging="567"/>
        <w:rPr>
          <w:lang w:val="en-GB"/>
        </w:rPr>
      </w:pPr>
      <w:r w:rsidRPr="008104DE">
        <w:rPr>
          <w:lang w:val="en-GB"/>
        </w:rPr>
        <w:t>(c)</w:t>
      </w:r>
      <w:r w:rsidRPr="008104DE">
        <w:rPr>
          <w:lang w:val="en-GB"/>
        </w:rPr>
        <w:tab/>
      </w:r>
      <w:r>
        <w:rPr>
          <w:lang w:val="en-GB"/>
        </w:rPr>
        <w:t>The number of axles;</w:t>
      </w:r>
    </w:p>
    <w:p w14:paraId="684BAC7B" w14:textId="7685DAF3" w:rsidR="00024B16" w:rsidRPr="008104DE" w:rsidRDefault="00024B16" w:rsidP="00457CF4">
      <w:pPr>
        <w:pStyle w:val="SingleTxtG"/>
        <w:tabs>
          <w:tab w:val="left" w:pos="2268"/>
          <w:tab w:val="left" w:pos="2835"/>
        </w:tabs>
        <w:ind w:left="2835" w:hanging="567"/>
        <w:rPr>
          <w:lang w:val="en-GB"/>
        </w:rPr>
      </w:pPr>
      <w:r w:rsidRPr="008104DE">
        <w:rPr>
          <w:lang w:val="en-GB"/>
        </w:rPr>
        <w:t>(d)</w:t>
      </w:r>
      <w:r w:rsidRPr="008104DE">
        <w:rPr>
          <w:lang w:val="en-GB"/>
        </w:rPr>
        <w:tab/>
        <w:t>The number, and i</w:t>
      </w:r>
      <w:r>
        <w:rPr>
          <w:lang w:val="en-GB"/>
        </w:rPr>
        <w:t>nterconnection of powered axles;</w:t>
      </w:r>
    </w:p>
    <w:p w14:paraId="3A24E425" w14:textId="082D87BA" w:rsidR="00024B16" w:rsidRPr="008104DE" w:rsidRDefault="00024B16" w:rsidP="00457CF4">
      <w:pPr>
        <w:pStyle w:val="SingleTxtG"/>
        <w:tabs>
          <w:tab w:val="left" w:pos="2268"/>
          <w:tab w:val="left" w:pos="2835"/>
        </w:tabs>
        <w:ind w:left="2835" w:hanging="567"/>
        <w:rPr>
          <w:lang w:val="en-GB"/>
        </w:rPr>
      </w:pPr>
      <w:r w:rsidRPr="008104DE">
        <w:rPr>
          <w:lang w:val="en-GB"/>
        </w:rPr>
        <w:t>(e)</w:t>
      </w:r>
      <w:r w:rsidRPr="008104DE">
        <w:rPr>
          <w:lang w:val="en-GB"/>
        </w:rPr>
        <w:tab/>
        <w:t>The number of steered axles.</w:t>
      </w:r>
    </w:p>
    <w:p w14:paraId="345123C7"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1.4.</w:t>
      </w:r>
      <w:r w:rsidRPr="008104DE">
        <w:rPr>
          <w:lang w:val="en-GB"/>
        </w:rPr>
        <w:tab/>
        <w:t>Version</w:t>
      </w:r>
    </w:p>
    <w:p w14:paraId="27D655F2"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1.4.1.</w:t>
      </w:r>
      <w:r w:rsidRPr="008104DE">
        <w:rPr>
          <w:lang w:val="en-GB"/>
        </w:rPr>
        <w:tab/>
        <w:t>A "version" within a variant shall group the vehicles which have all the following features in common:</w:t>
      </w:r>
    </w:p>
    <w:p w14:paraId="64ABF7C8" w14:textId="55BCB054" w:rsidR="00024B16" w:rsidRPr="008104DE" w:rsidRDefault="00024B16" w:rsidP="00457CF4">
      <w:pPr>
        <w:pStyle w:val="SingleTxtG"/>
        <w:tabs>
          <w:tab w:val="left" w:pos="2268"/>
          <w:tab w:val="left" w:pos="2835"/>
        </w:tabs>
        <w:ind w:left="2835" w:hanging="567"/>
        <w:rPr>
          <w:lang w:val="en-GB"/>
        </w:rPr>
      </w:pPr>
      <w:r w:rsidRPr="008104DE">
        <w:rPr>
          <w:lang w:val="en-GB"/>
        </w:rPr>
        <w:t>(a)</w:t>
      </w:r>
      <w:r w:rsidRPr="008104DE">
        <w:rPr>
          <w:lang w:val="en-GB"/>
        </w:rPr>
        <w:tab/>
        <w:t>The technically</w:t>
      </w:r>
      <w:r>
        <w:rPr>
          <w:lang w:val="en-GB"/>
        </w:rPr>
        <w:t xml:space="preserve"> permissible maximum laden mass;</w:t>
      </w:r>
    </w:p>
    <w:p w14:paraId="344DAFD0" w14:textId="42C5647A" w:rsidR="00024B16" w:rsidRPr="008104DE" w:rsidRDefault="00024B16" w:rsidP="00457CF4">
      <w:pPr>
        <w:pStyle w:val="SingleTxtG"/>
        <w:tabs>
          <w:tab w:val="left" w:pos="2268"/>
          <w:tab w:val="left" w:pos="2835"/>
        </w:tabs>
        <w:ind w:left="2835" w:hanging="567"/>
        <w:rPr>
          <w:lang w:val="en-GB"/>
        </w:rPr>
      </w:pPr>
      <w:r w:rsidRPr="008104DE">
        <w:rPr>
          <w:lang w:val="en-GB"/>
        </w:rPr>
        <w:t>(b)</w:t>
      </w:r>
      <w:r w:rsidRPr="008104DE">
        <w:rPr>
          <w:lang w:val="en-GB"/>
        </w:rPr>
        <w:tab/>
        <w:t>The engine capacity in the cas</w:t>
      </w:r>
      <w:r>
        <w:rPr>
          <w:lang w:val="en-GB"/>
        </w:rPr>
        <w:t>e of internal combustion engine;</w:t>
      </w:r>
    </w:p>
    <w:p w14:paraId="235E9794" w14:textId="29AC6D9F" w:rsidR="00024B16" w:rsidRPr="008104DE" w:rsidRDefault="00024B16" w:rsidP="00457CF4">
      <w:pPr>
        <w:pStyle w:val="SingleTxtG"/>
        <w:tabs>
          <w:tab w:val="left" w:pos="2268"/>
          <w:tab w:val="left" w:pos="2835"/>
        </w:tabs>
        <w:ind w:left="2835" w:hanging="567"/>
        <w:rPr>
          <w:lang w:val="en-GB"/>
        </w:rPr>
      </w:pPr>
      <w:r w:rsidRPr="008104DE">
        <w:rPr>
          <w:lang w:val="en-GB"/>
        </w:rPr>
        <w:t>(c)</w:t>
      </w:r>
      <w:r w:rsidRPr="008104DE">
        <w:rPr>
          <w:lang w:val="en-GB"/>
        </w:rPr>
        <w:tab/>
        <w:t>The maximum net power</w:t>
      </w:r>
      <w:r>
        <w:rPr>
          <w:lang w:val="en-GB"/>
        </w:rPr>
        <w:t>;</w:t>
      </w:r>
    </w:p>
    <w:p w14:paraId="7EE9DA82" w14:textId="56F6234F" w:rsidR="00024B16" w:rsidRPr="008104DE" w:rsidRDefault="00024B16" w:rsidP="00457CF4">
      <w:pPr>
        <w:pStyle w:val="SingleTxtG"/>
        <w:tabs>
          <w:tab w:val="left" w:pos="2268"/>
          <w:tab w:val="left" w:pos="2835"/>
        </w:tabs>
        <w:ind w:left="2835" w:hanging="567"/>
        <w:rPr>
          <w:lang w:val="en-GB"/>
        </w:rPr>
      </w:pPr>
      <w:r w:rsidRPr="008104DE">
        <w:rPr>
          <w:lang w:val="en-GB"/>
        </w:rPr>
        <w:t>(d)</w:t>
      </w:r>
      <w:r w:rsidRPr="008104DE">
        <w:rPr>
          <w:lang w:val="en-GB"/>
        </w:rPr>
        <w:tab/>
        <w:t>The nature of the fuel (petrol, gas oil,</w:t>
      </w:r>
      <w:r>
        <w:rPr>
          <w:lang w:val="en-GB"/>
        </w:rPr>
        <w:t xml:space="preserve"> LPG, bi-fuel or other);</w:t>
      </w:r>
    </w:p>
    <w:p w14:paraId="6C70B3F2" w14:textId="3BB57088" w:rsidR="00024B16" w:rsidRPr="008104DE" w:rsidRDefault="00024B16" w:rsidP="00457CF4">
      <w:pPr>
        <w:pStyle w:val="SingleTxtG"/>
        <w:tabs>
          <w:tab w:val="left" w:pos="2268"/>
          <w:tab w:val="left" w:pos="2835"/>
        </w:tabs>
        <w:ind w:left="2835" w:hanging="567"/>
        <w:rPr>
          <w:lang w:val="en-GB"/>
        </w:rPr>
      </w:pPr>
      <w:r w:rsidRPr="008104DE">
        <w:rPr>
          <w:lang w:val="en-GB"/>
        </w:rPr>
        <w:t>(e)</w:t>
      </w:r>
      <w:r w:rsidRPr="008104DE">
        <w:rPr>
          <w:lang w:val="en-GB"/>
        </w:rPr>
        <w:tab/>
        <w:t>The maxi</w:t>
      </w:r>
      <w:r>
        <w:rPr>
          <w:lang w:val="en-GB"/>
        </w:rPr>
        <w:t>mum number of seating positions;</w:t>
      </w:r>
    </w:p>
    <w:p w14:paraId="3AB43B88" w14:textId="3AAADB49" w:rsidR="00024B16" w:rsidRPr="008104DE" w:rsidRDefault="00024B16" w:rsidP="00457CF4">
      <w:pPr>
        <w:pStyle w:val="SingleTxtG"/>
        <w:tabs>
          <w:tab w:val="left" w:pos="2268"/>
          <w:tab w:val="left" w:pos="2835"/>
        </w:tabs>
        <w:ind w:left="2835" w:hanging="567"/>
        <w:rPr>
          <w:lang w:val="en-GB"/>
        </w:rPr>
      </w:pPr>
      <w:r w:rsidRPr="008104DE">
        <w:rPr>
          <w:lang w:val="en-GB"/>
        </w:rPr>
        <w:t>(f)</w:t>
      </w:r>
      <w:r w:rsidRPr="008104DE">
        <w:rPr>
          <w:lang w:val="en-GB"/>
        </w:rPr>
        <w:tab/>
        <w:t>Drive-by sound level.</w:t>
      </w:r>
    </w:p>
    <w:p w14:paraId="2F5CAA8C" w14:textId="77777777" w:rsidR="00024B16" w:rsidRPr="008104DE" w:rsidRDefault="00024B16" w:rsidP="00024B16">
      <w:pPr>
        <w:pStyle w:val="SingleTxtG"/>
        <w:tabs>
          <w:tab w:val="left" w:pos="2268"/>
          <w:tab w:val="left" w:pos="2835"/>
        </w:tabs>
        <w:ind w:left="2268" w:hanging="1134"/>
        <w:rPr>
          <w:lang w:val="en-GB"/>
        </w:rPr>
      </w:pPr>
      <w:r w:rsidRPr="008104DE">
        <w:rPr>
          <w:lang w:val="en-GB"/>
        </w:rPr>
        <w:t>2.</w:t>
      </w:r>
      <w:r w:rsidRPr="008104DE">
        <w:rPr>
          <w:lang w:val="en-GB"/>
        </w:rPr>
        <w:tab/>
        <w:t>Kinds of bodywork</w:t>
      </w:r>
    </w:p>
    <w:p w14:paraId="1107840B" w14:textId="6CC18EB2" w:rsidR="00024B16" w:rsidRDefault="00024B16" w:rsidP="001248B1">
      <w:pPr>
        <w:pStyle w:val="SingleTxtG"/>
        <w:tabs>
          <w:tab w:val="left" w:pos="2268"/>
          <w:tab w:val="left" w:pos="2835"/>
        </w:tabs>
        <w:ind w:left="2835" w:hanging="567"/>
        <w:rPr>
          <w:lang w:val="en-GB"/>
        </w:rPr>
      </w:pPr>
      <w:r w:rsidRPr="008104DE">
        <w:rPr>
          <w:lang w:val="en-GB"/>
        </w:rPr>
        <w:t>The codes of vehicles of category M</w:t>
      </w:r>
      <w:r w:rsidRPr="008104DE">
        <w:rPr>
          <w:vertAlign w:val="subscript"/>
          <w:lang w:val="en-GB"/>
        </w:rPr>
        <w:t>1</w:t>
      </w:r>
      <w:r>
        <w:rPr>
          <w:lang w:val="en-GB"/>
        </w:rPr>
        <w:t xml:space="preserve"> shall be used</w:t>
      </w:r>
      <w:r w:rsidRPr="008104DE">
        <w:rPr>
          <w:rStyle w:val="FootnoteReference"/>
        </w:rPr>
        <w:footnoteReference w:id="17"/>
      </w:r>
    </w:p>
    <w:p w14:paraId="686162E6" w14:textId="77777777" w:rsidR="00024B16" w:rsidRPr="008104DE" w:rsidRDefault="00024B16" w:rsidP="00024B16">
      <w:pPr>
        <w:pStyle w:val="HChG"/>
        <w:rPr>
          <w:lang w:val="en-GB"/>
        </w:rPr>
      </w:pPr>
      <w:r w:rsidRPr="008104DE">
        <w:rPr>
          <w:lang w:val="en-GB"/>
        </w:rPr>
        <w:br w:type="page"/>
      </w:r>
      <w:r w:rsidRPr="008104DE">
        <w:rPr>
          <w:lang w:val="en-GB"/>
        </w:rPr>
        <w:lastRenderedPageBreak/>
        <w:t>Annex 8</w:t>
      </w:r>
    </w:p>
    <w:p w14:paraId="7B1C07A3" w14:textId="77777777" w:rsidR="00024B16" w:rsidRPr="000C4363" w:rsidRDefault="00024B16" w:rsidP="00024B16">
      <w:pPr>
        <w:pStyle w:val="HChG"/>
        <w:rPr>
          <w:lang w:val="en-GB"/>
        </w:rPr>
      </w:pPr>
      <w:r w:rsidRPr="00EE5501">
        <w:rPr>
          <w:lang w:val="en-GB"/>
        </w:rPr>
        <w:tab/>
      </w:r>
      <w:r w:rsidRPr="00EE5501">
        <w:rPr>
          <w:lang w:val="en-GB"/>
        </w:rPr>
        <w:tab/>
        <w:t>Type approval number for IWVTA</w:t>
      </w:r>
    </w:p>
    <w:p w14:paraId="7D5E029B" w14:textId="77777777" w:rsidR="00024B16" w:rsidRPr="008104DE" w:rsidRDefault="00024B16" w:rsidP="00024B16">
      <w:pPr>
        <w:pStyle w:val="SingleTxtG"/>
        <w:tabs>
          <w:tab w:val="left" w:pos="2835"/>
        </w:tabs>
        <w:rPr>
          <w:lang w:val="en-GB"/>
        </w:rPr>
      </w:pPr>
      <w:r w:rsidRPr="008104DE">
        <w:rPr>
          <w:lang w:val="en-GB"/>
        </w:rPr>
        <w:t xml:space="preserve">An approval number shall be assigned to each IWVTA type to be approved. </w:t>
      </w:r>
      <w:r>
        <w:rPr>
          <w:lang w:val="en-GB"/>
        </w:rPr>
        <w:t>To r</w:t>
      </w:r>
      <w:r w:rsidRPr="008104DE">
        <w:rPr>
          <w:lang w:val="en-GB"/>
        </w:rPr>
        <w:t>eflect the special situation in IWVTA</w:t>
      </w:r>
      <w:r>
        <w:rPr>
          <w:lang w:val="en-GB"/>
        </w:rPr>
        <w:t>,</w:t>
      </w:r>
      <w:r w:rsidRPr="008104DE">
        <w:rPr>
          <w:lang w:val="en-GB"/>
        </w:rPr>
        <w:t xml:space="preserve"> it shall differ in some respect from the generic type approval number defined in Schedule 4 of the 1958 Agreement.</w:t>
      </w:r>
    </w:p>
    <w:p w14:paraId="1A96E108"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w:t>
      </w:r>
      <w:r w:rsidRPr="008104DE">
        <w:rPr>
          <w:lang w:val="en-GB"/>
        </w:rPr>
        <w:tab/>
        <w:t>The type approval number shall consist of 4 sections. Each section shall be separated by the '*' character.</w:t>
      </w:r>
    </w:p>
    <w:p w14:paraId="2943B8F7"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1.1.</w:t>
      </w:r>
      <w:r w:rsidRPr="008104DE">
        <w:rPr>
          <w:lang w:val="en-GB"/>
        </w:rPr>
        <w:tab/>
        <w:t>Section 1: The capital letter 'E' followed by the distinguishing number of the Contracting Party which has granted the type approval</w:t>
      </w:r>
      <w:r>
        <w:rPr>
          <w:lang w:val="en-GB"/>
        </w:rPr>
        <w:t>.</w:t>
      </w:r>
    </w:p>
    <w:p w14:paraId="261B9308"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1.2.</w:t>
      </w:r>
      <w:r w:rsidRPr="008104DE">
        <w:rPr>
          <w:lang w:val="en-GB"/>
        </w:rPr>
        <w:tab/>
        <w:t>Section 2: The number of the relevant UN Regulation, followed by the capital letter 'R', successively followed by:</w:t>
      </w:r>
    </w:p>
    <w:p w14:paraId="0AE44F55" w14:textId="64A36653" w:rsidR="00024B16" w:rsidRPr="008104DE" w:rsidRDefault="00024B16" w:rsidP="00457CF4">
      <w:pPr>
        <w:pStyle w:val="SingleTxtG"/>
        <w:tabs>
          <w:tab w:val="left" w:pos="2268"/>
          <w:tab w:val="left" w:pos="2835"/>
        </w:tabs>
        <w:ind w:left="2835" w:hanging="567"/>
        <w:rPr>
          <w:lang w:val="en-GB"/>
        </w:rPr>
      </w:pPr>
      <w:r w:rsidRPr="008104DE">
        <w:rPr>
          <w:lang w:val="en-GB"/>
        </w:rPr>
        <w:t>(a)</w:t>
      </w:r>
      <w:r w:rsidRPr="008104DE">
        <w:rPr>
          <w:lang w:val="en-GB"/>
        </w:rPr>
        <w:tab/>
      </w:r>
      <w:r w:rsidRPr="008104DE">
        <w:rPr>
          <w:lang w:val="en-GB"/>
        </w:rPr>
        <w:tab/>
        <w:t xml:space="preserve">Two digits (with leading zeros as applicable) indicating the series of amendments incorporating the </w:t>
      </w:r>
      <w:r w:rsidR="003B5996" w:rsidRPr="009D1F39">
        <w:rPr>
          <w:lang w:val="en-GB"/>
        </w:rPr>
        <w:t>technical provisions of this Regulation applied to the approval (04 for this Regulation as amended by the 04 series of amendments)</w:t>
      </w:r>
      <w:r>
        <w:rPr>
          <w:lang w:val="en-GB"/>
        </w:rPr>
        <w:t>;</w:t>
      </w:r>
    </w:p>
    <w:p w14:paraId="73C436E8" w14:textId="1470D0DB" w:rsidR="00024B16" w:rsidRPr="008104DE" w:rsidRDefault="00024B16" w:rsidP="00457CF4">
      <w:pPr>
        <w:pStyle w:val="SingleTxtG"/>
        <w:tabs>
          <w:tab w:val="left" w:pos="2268"/>
          <w:tab w:val="left" w:pos="2835"/>
        </w:tabs>
        <w:ind w:left="2835" w:hanging="567"/>
        <w:rPr>
          <w:lang w:val="en-GB"/>
        </w:rPr>
      </w:pPr>
      <w:r w:rsidRPr="008104DE">
        <w:rPr>
          <w:lang w:val="en-GB"/>
        </w:rPr>
        <w:t>(b)</w:t>
      </w:r>
      <w:r w:rsidRPr="008104DE">
        <w:rPr>
          <w:lang w:val="en-GB"/>
        </w:rPr>
        <w:tab/>
        <w:t>A slash and the capital letter U in case of a universal IWVTA or the capital letter L in case of an IWVTA with limited recognition</w:t>
      </w:r>
      <w:r>
        <w:rPr>
          <w:lang w:val="en-GB"/>
        </w:rPr>
        <w:t>.</w:t>
      </w:r>
    </w:p>
    <w:p w14:paraId="497B69FA"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1.3.</w:t>
      </w:r>
      <w:r w:rsidRPr="008104DE">
        <w:rPr>
          <w:lang w:val="en-GB"/>
        </w:rPr>
        <w:tab/>
        <w:t>Section 3: A six-digit number consisting of:</w:t>
      </w:r>
    </w:p>
    <w:p w14:paraId="1E9D73DD" w14:textId="4709145C" w:rsidR="00024B16" w:rsidRPr="008104DE" w:rsidRDefault="00024B16" w:rsidP="00457CF4">
      <w:pPr>
        <w:pStyle w:val="SingleTxtG"/>
        <w:tabs>
          <w:tab w:val="left" w:pos="2835"/>
        </w:tabs>
        <w:ind w:left="2835" w:hanging="567"/>
        <w:rPr>
          <w:lang w:val="en-GB"/>
        </w:rPr>
      </w:pPr>
      <w:r w:rsidRPr="008104DE">
        <w:rPr>
          <w:lang w:val="en-GB"/>
        </w:rPr>
        <w:t>(a)</w:t>
      </w:r>
      <w:r w:rsidRPr="008104DE">
        <w:rPr>
          <w:lang w:val="en-GB"/>
        </w:rPr>
        <w:tab/>
      </w:r>
      <w:r w:rsidRPr="008104DE">
        <w:rPr>
          <w:lang w:val="en-GB"/>
        </w:rPr>
        <w:tab/>
        <w:t xml:space="preserve">A sequential four-digit number (with leading zeros as applicable) identifying the IWVTA class. The sequence shall </w:t>
      </w:r>
      <w:r>
        <w:rPr>
          <w:lang w:val="en-GB"/>
        </w:rPr>
        <w:t>start from 0001;</w:t>
      </w:r>
    </w:p>
    <w:p w14:paraId="1972A92C" w14:textId="425EED1B" w:rsidR="00024B16" w:rsidRPr="008104DE" w:rsidRDefault="00024B16" w:rsidP="00457CF4">
      <w:pPr>
        <w:pStyle w:val="SingleTxtG"/>
        <w:tabs>
          <w:tab w:val="left" w:pos="2835"/>
        </w:tabs>
        <w:ind w:left="2835" w:hanging="567"/>
        <w:rPr>
          <w:lang w:val="en-GB"/>
        </w:rPr>
      </w:pPr>
      <w:r w:rsidRPr="008104DE">
        <w:rPr>
          <w:lang w:val="en-GB"/>
        </w:rPr>
        <w:t>(b)</w:t>
      </w:r>
      <w:r w:rsidRPr="008104DE">
        <w:rPr>
          <w:lang w:val="en-GB"/>
        </w:rPr>
        <w:tab/>
        <w:t>A slash and a sequential two-digit number (with a leading zero as applicable) identifying the IWVTA type within an IWVTA class. The sequence shall start from 01.</w:t>
      </w:r>
    </w:p>
    <w:p w14:paraId="5ED0C630" w14:textId="77777777" w:rsidR="00024B16" w:rsidRPr="008104DE" w:rsidRDefault="00024B16" w:rsidP="00024B16">
      <w:pPr>
        <w:pStyle w:val="SingleTxtG"/>
        <w:tabs>
          <w:tab w:val="left" w:pos="2268"/>
          <w:tab w:val="left" w:pos="2835"/>
        </w:tabs>
        <w:ind w:left="2268" w:hanging="1134"/>
        <w:rPr>
          <w:lang w:val="en-GB"/>
        </w:rPr>
      </w:pPr>
      <w:r w:rsidRPr="008104DE">
        <w:rPr>
          <w:lang w:val="en-GB"/>
        </w:rPr>
        <w:t>1.4.</w:t>
      </w:r>
      <w:r w:rsidRPr="008104DE">
        <w:rPr>
          <w:lang w:val="en-GB"/>
        </w:rPr>
        <w:tab/>
        <w:t>Section 4: A two-digit sequential number (with leading zeros if applicable) to denote the extension. The sequence shall start from 00</w:t>
      </w:r>
      <w:r>
        <w:rPr>
          <w:lang w:val="en-GB"/>
        </w:rPr>
        <w:t>.</w:t>
      </w:r>
    </w:p>
    <w:p w14:paraId="0A500B0A" w14:textId="77777777" w:rsidR="00024B16" w:rsidRPr="008104DE" w:rsidRDefault="00024B16" w:rsidP="00024B16">
      <w:pPr>
        <w:pStyle w:val="SingleTxtG"/>
        <w:tabs>
          <w:tab w:val="left" w:pos="2268"/>
          <w:tab w:val="left" w:pos="2835"/>
        </w:tabs>
        <w:ind w:left="2268" w:hanging="1134"/>
        <w:rPr>
          <w:lang w:val="en-GB"/>
        </w:rPr>
      </w:pPr>
      <w:r w:rsidRPr="008104DE">
        <w:rPr>
          <w:lang w:val="en-GB"/>
        </w:rPr>
        <w:t>2.</w:t>
      </w:r>
      <w:r w:rsidRPr="008104DE">
        <w:rPr>
          <w:lang w:val="en-GB"/>
        </w:rPr>
        <w:tab/>
        <w:t>All digits shall be Arabic digits.</w:t>
      </w:r>
    </w:p>
    <w:p w14:paraId="3BC42BD1" w14:textId="77777777" w:rsidR="00024B16" w:rsidRPr="008104DE" w:rsidRDefault="00024B16" w:rsidP="00457CF4">
      <w:pPr>
        <w:pStyle w:val="SingleTxtG"/>
        <w:tabs>
          <w:tab w:val="left" w:pos="2268"/>
          <w:tab w:val="left" w:pos="2835"/>
        </w:tabs>
        <w:ind w:left="2268"/>
        <w:rPr>
          <w:lang w:val="en-GB"/>
        </w:rPr>
      </w:pPr>
      <w:r w:rsidRPr="008104DE">
        <w:rPr>
          <w:lang w:val="en-GB"/>
        </w:rPr>
        <w:t>Example:</w:t>
      </w:r>
      <w:r w:rsidRPr="008104DE">
        <w:rPr>
          <w:lang w:val="en-GB"/>
        </w:rPr>
        <w:tab/>
        <w:t>The approval number E4*0R03/U*0025/01*02 identifies the second extension of a universal IWVTA granted by the Netherlands (E4) according to the third series of amendments to this Regulation for the first IWVTA type within the IWVTA class approved under number 0025.</w:t>
      </w:r>
    </w:p>
    <w:p w14:paraId="2D76F3BC" w14:textId="77777777" w:rsidR="008B7C10" w:rsidRDefault="008B7C10" w:rsidP="00024B16">
      <w:pPr>
        <w:pStyle w:val="SingleTxtG"/>
        <w:tabs>
          <w:tab w:val="left" w:pos="2268"/>
          <w:tab w:val="left" w:pos="2835"/>
        </w:tabs>
        <w:ind w:left="2268" w:hanging="1134"/>
        <w:rPr>
          <w:lang w:val="en-GB"/>
        </w:rPr>
        <w:sectPr w:rsidR="008B7C10" w:rsidSect="0095110F">
          <w:headerReference w:type="even" r:id="rId79"/>
          <w:headerReference w:type="default" r:id="rId80"/>
          <w:footerReference w:type="even" r:id="rId81"/>
          <w:footerReference w:type="default" r:id="rId82"/>
          <w:headerReference w:type="first" r:id="rId83"/>
          <w:footerReference w:type="first" r:id="rId84"/>
          <w:footnotePr>
            <w:numRestart w:val="eachSect"/>
          </w:footnotePr>
          <w:endnotePr>
            <w:numFmt w:val="decimal"/>
          </w:endnotePr>
          <w:pgSz w:w="11907" w:h="16840" w:code="9"/>
          <w:pgMar w:top="1418" w:right="1134" w:bottom="1134" w:left="1134" w:header="680" w:footer="567" w:gutter="0"/>
          <w:cols w:space="720"/>
          <w:docGrid w:linePitch="272"/>
        </w:sectPr>
      </w:pPr>
    </w:p>
    <w:p w14:paraId="5BA7D20B" w14:textId="37B41914" w:rsidR="00024B16" w:rsidRPr="00EE5501" w:rsidRDefault="00024B16" w:rsidP="00024B16">
      <w:pPr>
        <w:pStyle w:val="HChG"/>
        <w:rPr>
          <w:lang w:val="en-GB"/>
        </w:rPr>
      </w:pPr>
      <w:r w:rsidRPr="00EE5501">
        <w:rPr>
          <w:lang w:val="en-GB"/>
        </w:rPr>
        <w:lastRenderedPageBreak/>
        <w:t>Annex 9</w:t>
      </w:r>
    </w:p>
    <w:p w14:paraId="5031C530" w14:textId="77777777" w:rsidR="00024B16" w:rsidRPr="003F1092" w:rsidRDefault="00024B16" w:rsidP="00024B16">
      <w:pPr>
        <w:pStyle w:val="HChG"/>
        <w:rPr>
          <w:lang w:val="en-GB"/>
        </w:rPr>
      </w:pPr>
      <w:r w:rsidRPr="00EE5501">
        <w:rPr>
          <w:lang w:val="en-GB"/>
        </w:rPr>
        <w:tab/>
      </w:r>
      <w:r w:rsidRPr="00EE5501">
        <w:rPr>
          <w:lang w:val="en-GB"/>
        </w:rPr>
        <w:tab/>
      </w:r>
      <w:r w:rsidRPr="000C4363">
        <w:rPr>
          <w:lang w:val="en-GB"/>
        </w:rPr>
        <w:t xml:space="preserve">Notification if new </w:t>
      </w:r>
      <w:r w:rsidRPr="003F1092">
        <w:rPr>
          <w:lang w:val="en-GB"/>
        </w:rPr>
        <w:t>requirements enter into force for an existing U-IWVTA</w:t>
      </w:r>
    </w:p>
    <w:tbl>
      <w:tblPr>
        <w:tblW w:w="7797" w:type="dxa"/>
        <w:tblInd w:w="1137" w:type="dxa"/>
        <w:tblBorders>
          <w:top w:val="single" w:sz="4" w:space="0" w:color="auto"/>
          <w:left w:val="single" w:sz="2" w:space="0" w:color="auto"/>
          <w:bottom w:val="single" w:sz="12" w:space="0" w:color="auto"/>
          <w:right w:val="single" w:sz="2" w:space="0" w:color="auto"/>
          <w:insideH w:val="single" w:sz="2" w:space="0" w:color="auto"/>
          <w:insideV w:val="single" w:sz="2" w:space="0" w:color="auto"/>
        </w:tblBorders>
        <w:tblLayout w:type="fixed"/>
        <w:tblCellMar>
          <w:left w:w="0" w:type="dxa"/>
          <w:right w:w="0" w:type="dxa"/>
        </w:tblCellMar>
        <w:tblLook w:val="01E0" w:firstRow="1" w:lastRow="1" w:firstColumn="1" w:lastColumn="1" w:noHBand="0" w:noVBand="0"/>
      </w:tblPr>
      <w:tblGrid>
        <w:gridCol w:w="1418"/>
        <w:gridCol w:w="1559"/>
        <w:gridCol w:w="4820"/>
      </w:tblGrid>
      <w:tr w:rsidR="00024B16" w:rsidRPr="006249BC" w14:paraId="0E8D9C8C" w14:textId="77777777" w:rsidTr="00457CF4">
        <w:trPr>
          <w:trHeight w:val="1224"/>
          <w:tblHeader/>
        </w:trPr>
        <w:tc>
          <w:tcPr>
            <w:tcW w:w="1418" w:type="dxa"/>
            <w:tcBorders>
              <w:top w:val="single" w:sz="4" w:space="0" w:color="auto"/>
              <w:bottom w:val="single" w:sz="12" w:space="0" w:color="auto"/>
            </w:tcBorders>
            <w:shd w:val="clear" w:color="auto" w:fill="auto"/>
          </w:tcPr>
          <w:p w14:paraId="2066B06F" w14:textId="77777777" w:rsidR="00024B16" w:rsidRPr="00457CF4" w:rsidRDefault="00024B16" w:rsidP="00024B16">
            <w:pPr>
              <w:suppressAutoHyphens w:val="0"/>
              <w:spacing w:before="80" w:after="80" w:line="200" w:lineRule="exact"/>
              <w:ind w:left="113" w:right="113"/>
              <w:rPr>
                <w:rFonts w:eastAsia="MS Mincho"/>
                <w:i/>
                <w:iCs/>
                <w:sz w:val="16"/>
                <w:szCs w:val="16"/>
                <w:lang w:val="en-GB" w:eastAsia="ja-JP"/>
              </w:rPr>
            </w:pPr>
            <w:r w:rsidRPr="00457CF4">
              <w:rPr>
                <w:rFonts w:eastAsia="MS Mincho"/>
                <w:i/>
                <w:iCs/>
                <w:sz w:val="16"/>
                <w:szCs w:val="16"/>
                <w:lang w:val="en-GB" w:eastAsia="ja-JP"/>
              </w:rPr>
              <w:t>U-IWVTA  number</w:t>
            </w:r>
          </w:p>
        </w:tc>
        <w:tc>
          <w:tcPr>
            <w:tcW w:w="1559" w:type="dxa"/>
            <w:tcBorders>
              <w:top w:val="single" w:sz="4" w:space="0" w:color="auto"/>
              <w:bottom w:val="single" w:sz="12" w:space="0" w:color="auto"/>
            </w:tcBorders>
            <w:shd w:val="clear" w:color="auto" w:fill="auto"/>
          </w:tcPr>
          <w:p w14:paraId="1E8B5EAE" w14:textId="77777777" w:rsidR="00024B16" w:rsidRPr="00457CF4" w:rsidRDefault="00024B16" w:rsidP="00024B16">
            <w:pPr>
              <w:suppressAutoHyphens w:val="0"/>
              <w:spacing w:before="80" w:after="80" w:line="200" w:lineRule="exact"/>
              <w:ind w:left="113" w:right="113"/>
              <w:rPr>
                <w:rFonts w:eastAsia="MS Mincho"/>
                <w:i/>
                <w:iCs/>
                <w:sz w:val="16"/>
                <w:szCs w:val="16"/>
                <w:lang w:val="en-GB" w:eastAsia="ja-JP"/>
              </w:rPr>
            </w:pPr>
            <w:r w:rsidRPr="00457CF4">
              <w:rPr>
                <w:rFonts w:eastAsia="MS Mincho"/>
                <w:i/>
                <w:iCs/>
                <w:sz w:val="16"/>
                <w:szCs w:val="16"/>
                <w:lang w:val="en-GB" w:eastAsia="ja-JP"/>
              </w:rPr>
              <w:t>UN Regulation(s) for which new requirements enter into force</w:t>
            </w:r>
          </w:p>
        </w:tc>
        <w:tc>
          <w:tcPr>
            <w:tcW w:w="4820" w:type="dxa"/>
            <w:tcBorders>
              <w:top w:val="single" w:sz="4" w:space="0" w:color="auto"/>
              <w:bottom w:val="single" w:sz="12" w:space="0" w:color="auto"/>
            </w:tcBorders>
            <w:shd w:val="clear" w:color="auto" w:fill="auto"/>
          </w:tcPr>
          <w:p w14:paraId="63BBF035" w14:textId="77777777" w:rsidR="00024B16" w:rsidRPr="00457CF4" w:rsidRDefault="00024B16" w:rsidP="00024B16">
            <w:pPr>
              <w:tabs>
                <w:tab w:val="left" w:pos="142"/>
              </w:tabs>
              <w:suppressAutoHyphens w:val="0"/>
              <w:spacing w:before="80" w:after="80" w:line="200" w:lineRule="exact"/>
              <w:ind w:left="113" w:right="113"/>
              <w:rPr>
                <w:rFonts w:eastAsia="MS Mincho"/>
                <w:i/>
                <w:iCs/>
                <w:sz w:val="16"/>
                <w:szCs w:val="16"/>
                <w:lang w:val="en-GB" w:eastAsia="ja-JP"/>
              </w:rPr>
            </w:pPr>
            <w:r w:rsidRPr="00457CF4">
              <w:rPr>
                <w:rFonts w:eastAsia="MS Mincho"/>
                <w:i/>
                <w:iCs/>
                <w:sz w:val="16"/>
                <w:szCs w:val="16"/>
                <w:lang w:val="en-GB" w:eastAsia="ja-JP"/>
              </w:rPr>
              <w:t>Identify one of the following options:</w:t>
            </w:r>
          </w:p>
          <w:p w14:paraId="3BFB0788" w14:textId="77777777" w:rsidR="00024B16" w:rsidRPr="00457CF4" w:rsidRDefault="00024B16" w:rsidP="00024B16">
            <w:pPr>
              <w:tabs>
                <w:tab w:val="left" w:pos="142"/>
              </w:tabs>
              <w:suppressAutoHyphens w:val="0"/>
              <w:spacing w:before="80" w:line="200" w:lineRule="exact"/>
              <w:ind w:left="113" w:right="113"/>
              <w:rPr>
                <w:rFonts w:eastAsia="MS Mincho"/>
                <w:i/>
                <w:iCs/>
                <w:sz w:val="16"/>
                <w:szCs w:val="16"/>
                <w:lang w:val="en-GB" w:eastAsia="ja-JP"/>
              </w:rPr>
            </w:pPr>
            <w:r w:rsidRPr="00457CF4">
              <w:rPr>
                <w:rFonts w:eastAsia="MS Mincho"/>
                <w:i/>
                <w:iCs/>
                <w:sz w:val="16"/>
                <w:szCs w:val="16"/>
                <w:lang w:val="en-GB" w:eastAsia="ja-JP"/>
              </w:rPr>
              <w:t>(a)  Type not affected (paragraph 7.4.1.)</w:t>
            </w:r>
          </w:p>
          <w:p w14:paraId="285CC3ED" w14:textId="77777777" w:rsidR="00024B16" w:rsidRPr="00457CF4" w:rsidRDefault="00024B16" w:rsidP="00024B16">
            <w:pPr>
              <w:tabs>
                <w:tab w:val="left" w:pos="142"/>
              </w:tabs>
              <w:suppressAutoHyphens w:val="0"/>
              <w:spacing w:before="80" w:after="80" w:line="200" w:lineRule="exact"/>
              <w:ind w:left="113" w:right="113"/>
              <w:contextualSpacing/>
              <w:jc w:val="both"/>
              <w:rPr>
                <w:rFonts w:eastAsia="MS Mincho"/>
                <w:i/>
                <w:iCs/>
                <w:sz w:val="16"/>
                <w:szCs w:val="16"/>
                <w:lang w:val="en-GB" w:eastAsia="ja-JP"/>
              </w:rPr>
            </w:pPr>
            <w:r w:rsidRPr="00457CF4">
              <w:rPr>
                <w:rFonts w:eastAsia="MS Mincho"/>
                <w:i/>
                <w:iCs/>
                <w:sz w:val="16"/>
                <w:szCs w:val="16"/>
                <w:lang w:val="en-GB" w:eastAsia="ja-JP"/>
              </w:rPr>
              <w:t>(b)  U-IWVTA to be maintained (paragraph 7.4.2.)</w:t>
            </w:r>
          </w:p>
          <w:p w14:paraId="09D51492" w14:textId="77777777" w:rsidR="00024B16" w:rsidRPr="00457CF4" w:rsidRDefault="00024B16" w:rsidP="00024B16">
            <w:pPr>
              <w:tabs>
                <w:tab w:val="left" w:pos="142"/>
              </w:tabs>
              <w:suppressAutoHyphens w:val="0"/>
              <w:spacing w:before="80" w:after="80" w:line="200" w:lineRule="exact"/>
              <w:ind w:left="113" w:right="113"/>
              <w:contextualSpacing/>
              <w:jc w:val="both"/>
              <w:rPr>
                <w:rFonts w:eastAsia="MS Mincho"/>
                <w:i/>
                <w:iCs/>
                <w:sz w:val="16"/>
                <w:szCs w:val="16"/>
                <w:lang w:val="en-GB" w:eastAsia="ja-JP"/>
              </w:rPr>
            </w:pPr>
            <w:r w:rsidRPr="00457CF4">
              <w:rPr>
                <w:rFonts w:eastAsia="MS Mincho"/>
                <w:i/>
                <w:iCs/>
                <w:sz w:val="16"/>
                <w:szCs w:val="16"/>
                <w:lang w:val="en-GB" w:eastAsia="ja-JP"/>
              </w:rPr>
              <w:t>(c)  U-IWVTA to be replaced by L-IWVTA (paragraph 7.4.3.)</w:t>
            </w:r>
          </w:p>
          <w:p w14:paraId="4E82E4BA" w14:textId="77777777" w:rsidR="00024B16" w:rsidRPr="00457CF4" w:rsidRDefault="00024B16" w:rsidP="00024B16">
            <w:pPr>
              <w:tabs>
                <w:tab w:val="left" w:pos="142"/>
              </w:tabs>
              <w:suppressAutoHyphens w:val="0"/>
              <w:spacing w:before="80" w:after="80" w:line="200" w:lineRule="exact"/>
              <w:ind w:left="113" w:right="113"/>
              <w:contextualSpacing/>
              <w:jc w:val="both"/>
              <w:rPr>
                <w:rFonts w:eastAsia="MS Mincho"/>
                <w:i/>
                <w:iCs/>
                <w:sz w:val="16"/>
                <w:szCs w:val="16"/>
                <w:lang w:val="en-GB" w:eastAsia="ja-JP"/>
              </w:rPr>
            </w:pPr>
            <w:r w:rsidRPr="00457CF4">
              <w:rPr>
                <w:rFonts w:eastAsia="MS Mincho"/>
                <w:i/>
                <w:iCs/>
                <w:sz w:val="16"/>
                <w:szCs w:val="16"/>
                <w:lang w:val="en-GB" w:eastAsia="ja-JP"/>
              </w:rPr>
              <w:t>(d)  U-IWVTA to be split (paragraph 7.4.4.)</w:t>
            </w:r>
          </w:p>
        </w:tc>
      </w:tr>
      <w:tr w:rsidR="00024B16" w:rsidRPr="006249BC" w14:paraId="6A53F0F5" w14:textId="77777777" w:rsidTr="00024B16">
        <w:tc>
          <w:tcPr>
            <w:tcW w:w="1418" w:type="dxa"/>
            <w:tcBorders>
              <w:top w:val="single" w:sz="12" w:space="0" w:color="auto"/>
            </w:tcBorders>
            <w:shd w:val="clear" w:color="auto" w:fill="auto"/>
          </w:tcPr>
          <w:p w14:paraId="69BB6CB1"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1559" w:type="dxa"/>
            <w:tcBorders>
              <w:top w:val="single" w:sz="12" w:space="0" w:color="auto"/>
            </w:tcBorders>
            <w:shd w:val="clear" w:color="auto" w:fill="auto"/>
          </w:tcPr>
          <w:p w14:paraId="5645A73A" w14:textId="77777777" w:rsidR="00024B16" w:rsidRPr="003D0557" w:rsidRDefault="00024B16" w:rsidP="00024B16">
            <w:pPr>
              <w:suppressAutoHyphens w:val="0"/>
              <w:spacing w:before="40" w:after="120" w:line="220" w:lineRule="exact"/>
              <w:ind w:left="113" w:right="113"/>
              <w:rPr>
                <w:rFonts w:eastAsia="MS Mincho"/>
                <w:szCs w:val="24"/>
                <w:lang w:val="en-GB" w:eastAsia="ja-JP"/>
              </w:rPr>
            </w:pPr>
          </w:p>
        </w:tc>
        <w:tc>
          <w:tcPr>
            <w:tcW w:w="4820" w:type="dxa"/>
            <w:tcBorders>
              <w:top w:val="single" w:sz="12" w:space="0" w:color="auto"/>
            </w:tcBorders>
            <w:shd w:val="clear" w:color="auto" w:fill="auto"/>
          </w:tcPr>
          <w:p w14:paraId="492D4F9C"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r>
      <w:tr w:rsidR="00024B16" w:rsidRPr="006249BC" w14:paraId="1E2F9EA0" w14:textId="77777777" w:rsidTr="00024B16">
        <w:tc>
          <w:tcPr>
            <w:tcW w:w="1418" w:type="dxa"/>
            <w:shd w:val="clear" w:color="auto" w:fill="auto"/>
          </w:tcPr>
          <w:p w14:paraId="314FC650"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1559" w:type="dxa"/>
            <w:shd w:val="clear" w:color="auto" w:fill="auto"/>
          </w:tcPr>
          <w:p w14:paraId="5C77C6B3" w14:textId="77777777" w:rsidR="00024B16" w:rsidRPr="003D0557" w:rsidRDefault="00024B16" w:rsidP="00024B16">
            <w:pPr>
              <w:suppressAutoHyphens w:val="0"/>
              <w:spacing w:before="40" w:after="120" w:line="220" w:lineRule="exact"/>
              <w:ind w:left="113" w:right="113"/>
              <w:rPr>
                <w:rFonts w:eastAsia="MS Mincho"/>
                <w:szCs w:val="24"/>
                <w:lang w:val="en-GB" w:eastAsia="ja-JP"/>
              </w:rPr>
            </w:pPr>
          </w:p>
        </w:tc>
        <w:tc>
          <w:tcPr>
            <w:tcW w:w="4820" w:type="dxa"/>
            <w:shd w:val="clear" w:color="auto" w:fill="auto"/>
          </w:tcPr>
          <w:p w14:paraId="7A0EA07C"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r>
      <w:tr w:rsidR="00024B16" w:rsidRPr="006249BC" w14:paraId="70C246B6" w14:textId="77777777" w:rsidTr="00024B16">
        <w:tc>
          <w:tcPr>
            <w:tcW w:w="1418" w:type="dxa"/>
            <w:shd w:val="clear" w:color="auto" w:fill="auto"/>
          </w:tcPr>
          <w:p w14:paraId="23E5110E"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1559" w:type="dxa"/>
            <w:shd w:val="clear" w:color="auto" w:fill="auto"/>
          </w:tcPr>
          <w:p w14:paraId="25CC1104"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4820" w:type="dxa"/>
            <w:shd w:val="clear" w:color="auto" w:fill="auto"/>
          </w:tcPr>
          <w:p w14:paraId="20B59282"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r>
      <w:tr w:rsidR="00024B16" w:rsidRPr="006249BC" w14:paraId="69F8C18B" w14:textId="77777777" w:rsidTr="00024B16">
        <w:tc>
          <w:tcPr>
            <w:tcW w:w="1418" w:type="dxa"/>
            <w:shd w:val="clear" w:color="auto" w:fill="auto"/>
          </w:tcPr>
          <w:p w14:paraId="681FAAE0"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1559" w:type="dxa"/>
            <w:shd w:val="clear" w:color="auto" w:fill="auto"/>
          </w:tcPr>
          <w:p w14:paraId="21EB4FD5"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4820" w:type="dxa"/>
            <w:shd w:val="clear" w:color="auto" w:fill="auto"/>
          </w:tcPr>
          <w:p w14:paraId="5B626CE7"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r>
      <w:tr w:rsidR="00024B16" w:rsidRPr="006249BC" w14:paraId="018CE9FB" w14:textId="77777777" w:rsidTr="00024B16">
        <w:tc>
          <w:tcPr>
            <w:tcW w:w="1418" w:type="dxa"/>
            <w:shd w:val="clear" w:color="auto" w:fill="auto"/>
          </w:tcPr>
          <w:p w14:paraId="0725D35B"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1559" w:type="dxa"/>
            <w:shd w:val="clear" w:color="auto" w:fill="auto"/>
          </w:tcPr>
          <w:p w14:paraId="512A0613" w14:textId="77777777" w:rsidR="00024B16" w:rsidRPr="003D0557" w:rsidRDefault="00024B16" w:rsidP="00024B16">
            <w:pPr>
              <w:suppressAutoHyphens w:val="0"/>
              <w:spacing w:before="40" w:after="120" w:line="220" w:lineRule="exact"/>
              <w:ind w:left="113" w:right="113"/>
              <w:rPr>
                <w:rFonts w:eastAsia="MS Mincho"/>
                <w:szCs w:val="24"/>
                <w:lang w:val="en-GB" w:eastAsia="ja-JP"/>
              </w:rPr>
            </w:pPr>
          </w:p>
        </w:tc>
        <w:tc>
          <w:tcPr>
            <w:tcW w:w="4820" w:type="dxa"/>
            <w:shd w:val="clear" w:color="auto" w:fill="auto"/>
          </w:tcPr>
          <w:p w14:paraId="5437F3B3"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r>
      <w:tr w:rsidR="00024B16" w:rsidRPr="006249BC" w14:paraId="6C0FE861" w14:textId="77777777" w:rsidTr="00024B16">
        <w:tc>
          <w:tcPr>
            <w:tcW w:w="1418" w:type="dxa"/>
            <w:shd w:val="clear" w:color="auto" w:fill="auto"/>
          </w:tcPr>
          <w:p w14:paraId="15F8EE65"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1559" w:type="dxa"/>
            <w:shd w:val="clear" w:color="auto" w:fill="auto"/>
          </w:tcPr>
          <w:p w14:paraId="09DE529E" w14:textId="77777777" w:rsidR="00024B16" w:rsidRPr="003D0557" w:rsidRDefault="00024B16" w:rsidP="00024B16">
            <w:pPr>
              <w:suppressAutoHyphens w:val="0"/>
              <w:spacing w:before="40" w:after="120" w:line="220" w:lineRule="exact"/>
              <w:ind w:left="113" w:right="113"/>
              <w:rPr>
                <w:rFonts w:eastAsia="MS Mincho"/>
                <w:szCs w:val="24"/>
                <w:lang w:val="en-GB" w:eastAsia="ja-JP"/>
              </w:rPr>
            </w:pPr>
          </w:p>
        </w:tc>
        <w:tc>
          <w:tcPr>
            <w:tcW w:w="4820" w:type="dxa"/>
            <w:shd w:val="clear" w:color="auto" w:fill="auto"/>
          </w:tcPr>
          <w:p w14:paraId="31141FAC"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r>
      <w:tr w:rsidR="00024B16" w:rsidRPr="006249BC" w14:paraId="102F48D1" w14:textId="77777777" w:rsidTr="00024B16">
        <w:tc>
          <w:tcPr>
            <w:tcW w:w="1418" w:type="dxa"/>
            <w:shd w:val="clear" w:color="auto" w:fill="auto"/>
          </w:tcPr>
          <w:p w14:paraId="3952C018"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1559" w:type="dxa"/>
            <w:shd w:val="clear" w:color="auto" w:fill="auto"/>
          </w:tcPr>
          <w:p w14:paraId="36A03BB3" w14:textId="77777777" w:rsidR="00024B16" w:rsidRPr="003D0557" w:rsidRDefault="00024B16" w:rsidP="00024B16">
            <w:pPr>
              <w:suppressAutoHyphens w:val="0"/>
              <w:spacing w:before="40" w:after="120" w:line="220" w:lineRule="exact"/>
              <w:ind w:left="113" w:right="113"/>
              <w:rPr>
                <w:rFonts w:eastAsia="MS Mincho"/>
                <w:szCs w:val="24"/>
                <w:lang w:val="en-GB" w:eastAsia="ja-JP"/>
              </w:rPr>
            </w:pPr>
          </w:p>
        </w:tc>
        <w:tc>
          <w:tcPr>
            <w:tcW w:w="4820" w:type="dxa"/>
            <w:shd w:val="clear" w:color="auto" w:fill="auto"/>
          </w:tcPr>
          <w:p w14:paraId="3C1F19D8"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r>
      <w:tr w:rsidR="00024B16" w:rsidRPr="006249BC" w14:paraId="0ABAC686" w14:textId="77777777" w:rsidTr="00024B16">
        <w:tc>
          <w:tcPr>
            <w:tcW w:w="1418" w:type="dxa"/>
            <w:shd w:val="clear" w:color="auto" w:fill="auto"/>
          </w:tcPr>
          <w:p w14:paraId="01092923"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1559" w:type="dxa"/>
            <w:shd w:val="clear" w:color="auto" w:fill="auto"/>
          </w:tcPr>
          <w:p w14:paraId="577BC176"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4820" w:type="dxa"/>
            <w:shd w:val="clear" w:color="auto" w:fill="auto"/>
          </w:tcPr>
          <w:p w14:paraId="41B9A9FA"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r>
      <w:tr w:rsidR="00024B16" w:rsidRPr="006249BC" w14:paraId="36D6E6B2" w14:textId="77777777" w:rsidTr="00024B16">
        <w:tc>
          <w:tcPr>
            <w:tcW w:w="1418" w:type="dxa"/>
            <w:shd w:val="clear" w:color="auto" w:fill="auto"/>
          </w:tcPr>
          <w:p w14:paraId="3A5EA8F8"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1559" w:type="dxa"/>
            <w:shd w:val="clear" w:color="auto" w:fill="auto"/>
          </w:tcPr>
          <w:p w14:paraId="5C8504F7"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c>
          <w:tcPr>
            <w:tcW w:w="4820" w:type="dxa"/>
            <w:shd w:val="clear" w:color="auto" w:fill="auto"/>
          </w:tcPr>
          <w:p w14:paraId="761C4D85" w14:textId="77777777" w:rsidR="00024B16" w:rsidRPr="003D0557" w:rsidRDefault="00024B16" w:rsidP="00024B16">
            <w:pPr>
              <w:suppressAutoHyphens w:val="0"/>
              <w:spacing w:before="40" w:after="120" w:line="220" w:lineRule="exact"/>
              <w:ind w:left="113" w:right="113"/>
              <w:rPr>
                <w:rFonts w:eastAsia="MS Mincho"/>
                <w:szCs w:val="24"/>
                <w:lang w:val="en-GB" w:eastAsia="de-DE"/>
              </w:rPr>
            </w:pPr>
          </w:p>
        </w:tc>
      </w:tr>
    </w:tbl>
    <w:p w14:paraId="64ECAA7E" w14:textId="767EA6F0" w:rsidR="007957D1" w:rsidRPr="00024B16" w:rsidRDefault="00024B16" w:rsidP="00024B16">
      <w:pPr>
        <w:spacing w:before="240"/>
        <w:ind w:left="1134" w:right="1134"/>
        <w:jc w:val="center"/>
        <w:rPr>
          <w:u w:val="single"/>
          <w:lang w:val="en-GB"/>
        </w:rPr>
      </w:pPr>
      <w:r w:rsidRPr="00EB72C9">
        <w:rPr>
          <w:u w:val="single"/>
          <w:lang w:val="en-GB"/>
        </w:rPr>
        <w:tab/>
      </w:r>
      <w:r w:rsidRPr="00EB72C9">
        <w:rPr>
          <w:u w:val="single"/>
          <w:lang w:val="en-GB"/>
        </w:rPr>
        <w:tab/>
      </w:r>
      <w:r w:rsidRPr="00EB72C9">
        <w:rPr>
          <w:u w:val="single"/>
          <w:lang w:val="en-GB"/>
        </w:rPr>
        <w:tab/>
      </w:r>
      <w:r w:rsidR="001248B1">
        <w:rPr>
          <w:u w:val="single"/>
          <w:lang w:val="en-GB"/>
        </w:rPr>
        <w:tab/>
      </w:r>
    </w:p>
    <w:sectPr w:rsidR="007957D1" w:rsidRPr="00024B16" w:rsidSect="0095110F">
      <w:headerReference w:type="first" r:id="rId85"/>
      <w:footerReference w:type="first" r:id="rId86"/>
      <w:endnotePr>
        <w:numFmt w:val="decimal"/>
      </w:endnotePr>
      <w:pgSz w:w="11907" w:h="16840" w:code="9"/>
      <w:pgMar w:top="1418" w:right="1134" w:bottom="1134" w:left="1134" w:header="68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4A0D4" w14:textId="77777777" w:rsidR="00017006" w:rsidRDefault="00017006"/>
  </w:endnote>
  <w:endnote w:type="continuationSeparator" w:id="0">
    <w:p w14:paraId="551E7135" w14:textId="77777777" w:rsidR="00017006" w:rsidRDefault="00017006"/>
  </w:endnote>
  <w:endnote w:type="continuationNotice" w:id="1">
    <w:p w14:paraId="24D7851C" w14:textId="77777777" w:rsidR="00017006" w:rsidRDefault="00017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tiliser une police de caractè">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1EFB5" w14:textId="77777777" w:rsidR="00CF4621" w:rsidRDefault="00CF4621" w:rsidP="00B1192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9C05" w14:textId="2566C12A" w:rsidR="00CF4621" w:rsidRPr="009A6A9E" w:rsidRDefault="00CF4621" w:rsidP="009A6A9E">
    <w:pPr>
      <w:pStyle w:val="Footer"/>
      <w:tabs>
        <w:tab w:val="right" w:pos="9638"/>
      </w:tabs>
    </w:pP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16</w:t>
    </w:r>
    <w:r w:rsidRPr="009A6A9E">
      <w:rPr>
        <w:b/>
        <w:sz w:val="18"/>
      </w:rPr>
      <w:fldChar w:fldCharType="end"/>
    </w:r>
    <w:r>
      <w:rPr>
        <w:b/>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70012" w14:textId="190CAF0A" w:rsidR="00CF4621" w:rsidRPr="009A6A9E" w:rsidRDefault="00CF4621" w:rsidP="009A6A9E">
    <w:pPr>
      <w:pStyle w:val="Footer"/>
      <w:tabs>
        <w:tab w:val="right" w:pos="9638"/>
      </w:tabs>
      <w:rPr>
        <w:b/>
        <w:sz w:val="18"/>
      </w:rPr>
    </w:pPr>
    <w:r>
      <w:tab/>
    </w: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15</w:t>
    </w:r>
    <w:r w:rsidRPr="009A6A9E">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B1287" w14:textId="77777777" w:rsidR="00CF4621" w:rsidRPr="004F5935" w:rsidRDefault="00CF4621" w:rsidP="00024B16">
    <w:pPr>
      <w:tabs>
        <w:tab w:val="right" w:pos="9638"/>
      </w:tabs>
      <w:spacing w:line="240" w:lineRule="auto"/>
      <w:rPr>
        <w:sz w:val="16"/>
      </w:rPr>
    </w:pPr>
    <w:r w:rsidRPr="004F5935">
      <w:rPr>
        <w:b/>
        <w:sz w:val="18"/>
      </w:rPr>
      <w:fldChar w:fldCharType="begin"/>
    </w:r>
    <w:r w:rsidRPr="004F5935">
      <w:rPr>
        <w:b/>
        <w:sz w:val="18"/>
      </w:rPr>
      <w:instrText xml:space="preserve"> PAGE  \* MERGEFORMAT </w:instrText>
    </w:r>
    <w:r w:rsidRPr="004F5935">
      <w:rPr>
        <w:b/>
        <w:sz w:val="18"/>
      </w:rPr>
      <w:fldChar w:fldCharType="separate"/>
    </w:r>
    <w:r>
      <w:rPr>
        <w:b/>
        <w:noProof/>
        <w:sz w:val="18"/>
      </w:rPr>
      <w:t>15</w:t>
    </w:r>
    <w:r w:rsidRPr="004F5935">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EBD0" w14:textId="77777777" w:rsidR="009E005A" w:rsidRPr="009A6A9E" w:rsidRDefault="009E005A" w:rsidP="009A6A9E">
    <w:pPr>
      <w:pStyle w:val="Footer"/>
      <w:tabs>
        <w:tab w:val="right" w:pos="9638"/>
      </w:tabs>
      <w:rPr>
        <w:b/>
        <w:sz w:val="18"/>
      </w:rPr>
    </w:pPr>
    <w:r>
      <w:tab/>
    </w: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15</w:t>
    </w:r>
    <w:r w:rsidRPr="009A6A9E">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3061" w14:textId="77777777" w:rsidR="00CF4621" w:rsidRPr="004F5935" w:rsidRDefault="00CF4621" w:rsidP="00024B16">
    <w:pPr>
      <w:tabs>
        <w:tab w:val="right" w:pos="9638"/>
      </w:tabs>
      <w:spacing w:line="240" w:lineRule="auto"/>
      <w:rPr>
        <w:sz w:val="16"/>
      </w:rPr>
    </w:pPr>
    <w:r w:rsidRPr="004F5935">
      <w:rPr>
        <w:b/>
        <w:sz w:val="18"/>
      </w:rPr>
      <w:fldChar w:fldCharType="begin"/>
    </w:r>
    <w:r w:rsidRPr="004F5935">
      <w:rPr>
        <w:b/>
        <w:sz w:val="18"/>
      </w:rPr>
      <w:instrText xml:space="preserve"> PAGE  \* MERGEFORMAT </w:instrText>
    </w:r>
    <w:r w:rsidRPr="004F5935">
      <w:rPr>
        <w:b/>
        <w:sz w:val="18"/>
      </w:rPr>
      <w:fldChar w:fldCharType="separate"/>
    </w:r>
    <w:r>
      <w:rPr>
        <w:b/>
        <w:noProof/>
        <w:sz w:val="18"/>
      </w:rPr>
      <w:t>17</w:t>
    </w:r>
    <w:r w:rsidRPr="004F5935">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5BEE" w14:textId="0EF14744" w:rsidR="00CF4621" w:rsidRPr="009A6A9E" w:rsidRDefault="00CF4621" w:rsidP="009A6A9E">
    <w:pPr>
      <w:pStyle w:val="Footer"/>
      <w:tabs>
        <w:tab w:val="right" w:pos="9638"/>
      </w:tabs>
    </w:pP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24</w:t>
    </w:r>
    <w:r w:rsidRPr="009A6A9E">
      <w:rPr>
        <w:b/>
        <w:sz w:val="18"/>
      </w:rPr>
      <w:fldChar w:fldCharType="end"/>
    </w:r>
    <w:r>
      <w:rPr>
        <w:b/>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FAD1" w14:textId="5D0CE723" w:rsidR="00CF4621" w:rsidRPr="009A6A9E" w:rsidRDefault="00CF4621" w:rsidP="009A6A9E">
    <w:pPr>
      <w:pStyle w:val="Footer"/>
      <w:tabs>
        <w:tab w:val="right" w:pos="9638"/>
      </w:tabs>
      <w:rPr>
        <w:b/>
        <w:sz w:val="18"/>
      </w:rPr>
    </w:pPr>
    <w:r>
      <w:tab/>
    </w: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23</w:t>
    </w:r>
    <w:r w:rsidRPr="009A6A9E">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06A3" w14:textId="77777777" w:rsidR="00CF4621" w:rsidRPr="004F5935" w:rsidRDefault="00CF4621" w:rsidP="00024B16">
    <w:pPr>
      <w:tabs>
        <w:tab w:val="right" w:pos="9638"/>
      </w:tabs>
      <w:spacing w:line="240" w:lineRule="auto"/>
      <w:jc w:val="right"/>
      <w:rPr>
        <w:sz w:val="16"/>
      </w:rPr>
    </w:pPr>
    <w:r w:rsidRPr="004F5935">
      <w:rPr>
        <w:b/>
        <w:sz w:val="18"/>
      </w:rPr>
      <w:fldChar w:fldCharType="begin"/>
    </w:r>
    <w:r w:rsidRPr="004F5935">
      <w:rPr>
        <w:b/>
        <w:sz w:val="18"/>
      </w:rPr>
      <w:instrText xml:space="preserve"> PAGE  \* MERGEFORMAT </w:instrText>
    </w:r>
    <w:r w:rsidRPr="004F5935">
      <w:rPr>
        <w:b/>
        <w:sz w:val="18"/>
      </w:rPr>
      <w:fldChar w:fldCharType="separate"/>
    </w:r>
    <w:r>
      <w:rPr>
        <w:b/>
        <w:noProof/>
        <w:sz w:val="18"/>
      </w:rPr>
      <w:t>18</w:t>
    </w:r>
    <w:r w:rsidRPr="004F5935">
      <w:rPr>
        <w:b/>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3CCB" w14:textId="24F26B85" w:rsidR="00CF4621" w:rsidRPr="009A6A9E" w:rsidRDefault="00CF4621" w:rsidP="009A6A9E">
    <w:pPr>
      <w:pStyle w:val="Footer"/>
      <w:tabs>
        <w:tab w:val="right" w:pos="9638"/>
      </w:tabs>
    </w:pP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28</w:t>
    </w:r>
    <w:r w:rsidRPr="009A6A9E">
      <w:rPr>
        <w:b/>
        <w:sz w:val="18"/>
      </w:rPr>
      <w:fldChar w:fldCharType="end"/>
    </w:r>
    <w:r>
      <w:rPr>
        <w:b/>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5B22E" w14:textId="412ED91C" w:rsidR="00CF4621" w:rsidRPr="009A6A9E" w:rsidRDefault="00CF4621" w:rsidP="009A6A9E">
    <w:pPr>
      <w:pStyle w:val="Footer"/>
      <w:tabs>
        <w:tab w:val="right" w:pos="9638"/>
      </w:tabs>
      <w:rPr>
        <w:b/>
        <w:sz w:val="18"/>
      </w:rPr>
    </w:pPr>
    <w:r>
      <w:tab/>
    </w: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29</w:t>
    </w:r>
    <w:r w:rsidRPr="009A6A9E">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606DA" w14:textId="77777777" w:rsidR="00CF4621" w:rsidRPr="001B32A6" w:rsidRDefault="00CF4621" w:rsidP="00B11922">
    <w:pPr>
      <w:pStyle w:val="Footer"/>
      <w:jc w:val="right"/>
      <w:rPr>
        <w:b/>
      </w:rPr>
    </w:pPr>
    <w:r>
      <w:rPr>
        <w:b/>
      </w:rPr>
      <w:fldChar w:fldCharType="begin"/>
    </w:r>
    <w:r>
      <w:rPr>
        <w:b/>
      </w:rPr>
      <w:instrText xml:space="preserve"> PAGE   \* MERGEFORMAT </w:instrText>
    </w:r>
    <w:r>
      <w:rPr>
        <w:b/>
      </w:rPr>
      <w:fldChar w:fldCharType="separate"/>
    </w:r>
    <w:r>
      <w:rPr>
        <w:b/>
        <w:noProof/>
      </w:rPr>
      <w:t>19</w:t>
    </w:r>
    <w:r>
      <w:rPr>
        <w:b/>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81D1" w14:textId="77777777" w:rsidR="00CF4621" w:rsidRPr="004F5935" w:rsidRDefault="00CF4621" w:rsidP="00024B16">
    <w:pPr>
      <w:tabs>
        <w:tab w:val="right" w:pos="9638"/>
      </w:tabs>
      <w:spacing w:line="240" w:lineRule="auto"/>
      <w:rPr>
        <w:sz w:val="16"/>
      </w:rPr>
    </w:pPr>
    <w:r w:rsidRPr="004F5935">
      <w:rPr>
        <w:b/>
        <w:sz w:val="18"/>
      </w:rPr>
      <w:fldChar w:fldCharType="begin"/>
    </w:r>
    <w:r w:rsidRPr="004F5935">
      <w:rPr>
        <w:b/>
        <w:sz w:val="18"/>
      </w:rPr>
      <w:instrText xml:space="preserve"> PAGE  \* MERGEFORMAT </w:instrText>
    </w:r>
    <w:r w:rsidRPr="004F5935">
      <w:rPr>
        <w:b/>
        <w:sz w:val="18"/>
      </w:rPr>
      <w:fldChar w:fldCharType="separate"/>
    </w:r>
    <w:r>
      <w:rPr>
        <w:b/>
        <w:noProof/>
        <w:sz w:val="18"/>
      </w:rPr>
      <w:t>28</w:t>
    </w:r>
    <w:r w:rsidRPr="004F5935">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C3C5" w14:textId="77777777" w:rsidR="00CF4621" w:rsidRPr="009A6A9E" w:rsidRDefault="00CF4621" w:rsidP="009A6A9E">
    <w:pPr>
      <w:pStyle w:val="Footer"/>
      <w:tabs>
        <w:tab w:val="right" w:pos="9638"/>
      </w:tabs>
    </w:pP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28</w:t>
    </w:r>
    <w:r w:rsidRPr="009A6A9E">
      <w:rPr>
        <w:b/>
        <w:sz w:val="18"/>
      </w:rPr>
      <w:fldChar w:fldCharType="end"/>
    </w:r>
    <w:r>
      <w:rPr>
        <w:b/>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090E" w14:textId="77777777" w:rsidR="009E005A" w:rsidRPr="009A6A9E" w:rsidRDefault="009E005A" w:rsidP="009A6A9E">
    <w:pPr>
      <w:pStyle w:val="Footer"/>
      <w:tabs>
        <w:tab w:val="right" w:pos="9638"/>
      </w:tabs>
      <w:rPr>
        <w:b/>
        <w:sz w:val="18"/>
      </w:rPr>
    </w:pPr>
    <w:r>
      <w:tab/>
    </w: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29</w:t>
    </w:r>
    <w:r w:rsidRPr="009A6A9E">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95250" w14:textId="77777777" w:rsidR="00CF4621" w:rsidRPr="004F5935" w:rsidRDefault="00CF4621" w:rsidP="00024B16">
    <w:pPr>
      <w:tabs>
        <w:tab w:val="right" w:pos="9638"/>
      </w:tabs>
      <w:spacing w:line="240" w:lineRule="auto"/>
      <w:rPr>
        <w:sz w:val="16"/>
      </w:rPr>
    </w:pPr>
    <w:r w:rsidRPr="004F5935">
      <w:rPr>
        <w:b/>
        <w:sz w:val="18"/>
      </w:rPr>
      <w:fldChar w:fldCharType="begin"/>
    </w:r>
    <w:r w:rsidRPr="004F5935">
      <w:rPr>
        <w:b/>
        <w:sz w:val="18"/>
      </w:rPr>
      <w:instrText xml:space="preserve"> PAGE  \* MERGEFORMAT </w:instrText>
    </w:r>
    <w:r w:rsidRPr="004F5935">
      <w:rPr>
        <w:b/>
        <w:sz w:val="18"/>
      </w:rPr>
      <w:fldChar w:fldCharType="separate"/>
    </w:r>
    <w:r>
      <w:rPr>
        <w:b/>
        <w:noProof/>
        <w:sz w:val="18"/>
      </w:rPr>
      <w:t>32</w:t>
    </w:r>
    <w:r w:rsidRPr="004F5935">
      <w:rPr>
        <w:b/>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1EA1" w14:textId="77777777" w:rsidR="009E005A" w:rsidRPr="009A6A9E" w:rsidRDefault="009E005A" w:rsidP="009A6A9E">
    <w:pPr>
      <w:pStyle w:val="Footer"/>
      <w:tabs>
        <w:tab w:val="right" w:pos="9638"/>
      </w:tabs>
    </w:pP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28</w:t>
    </w:r>
    <w:r w:rsidRPr="009A6A9E">
      <w:rPr>
        <w:b/>
        <w:sz w:val="18"/>
      </w:rPr>
      <w:fldChar w:fldCharType="end"/>
    </w:r>
    <w:r>
      <w:rPr>
        <w:b/>
        <w:sz w:val="18"/>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D70E" w14:textId="77777777" w:rsidR="00CF4621" w:rsidRPr="009A6A9E" w:rsidRDefault="00CF4621" w:rsidP="009A6A9E">
    <w:pPr>
      <w:pStyle w:val="Footer"/>
      <w:tabs>
        <w:tab w:val="right" w:pos="9638"/>
      </w:tabs>
      <w:rPr>
        <w:b/>
        <w:sz w:val="18"/>
      </w:rPr>
    </w:pPr>
    <w:r>
      <w:tab/>
    </w: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29</w:t>
    </w:r>
    <w:r w:rsidRPr="009A6A9E">
      <w:rPr>
        <w:b/>
        <w:sz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71E52" w14:textId="77777777" w:rsidR="00CF4621" w:rsidRPr="004F5935" w:rsidRDefault="00CF4621" w:rsidP="00024B16">
    <w:pPr>
      <w:tabs>
        <w:tab w:val="right" w:pos="9638"/>
      </w:tabs>
      <w:spacing w:line="240" w:lineRule="auto"/>
      <w:jc w:val="right"/>
      <w:rPr>
        <w:sz w:val="16"/>
      </w:rPr>
    </w:pPr>
    <w:r w:rsidRPr="004F5935">
      <w:rPr>
        <w:b/>
        <w:sz w:val="18"/>
      </w:rPr>
      <w:fldChar w:fldCharType="begin"/>
    </w:r>
    <w:r w:rsidRPr="004F5935">
      <w:rPr>
        <w:b/>
        <w:sz w:val="18"/>
      </w:rPr>
      <w:instrText xml:space="preserve"> PAGE  \* MERGEFORMAT </w:instrText>
    </w:r>
    <w:r w:rsidRPr="004F5935">
      <w:rPr>
        <w:b/>
        <w:sz w:val="18"/>
      </w:rPr>
      <w:fldChar w:fldCharType="separate"/>
    </w:r>
    <w:r>
      <w:rPr>
        <w:b/>
        <w:noProof/>
        <w:sz w:val="18"/>
      </w:rPr>
      <w:t>33</w:t>
    </w:r>
    <w:r w:rsidRPr="004F5935">
      <w:rPr>
        <w:b/>
        <w:sz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DC8F" w14:textId="77777777" w:rsidR="00CF4621" w:rsidRPr="009A6A9E" w:rsidRDefault="00CF4621" w:rsidP="009A6A9E">
    <w:pPr>
      <w:pStyle w:val="Footer"/>
      <w:tabs>
        <w:tab w:val="right" w:pos="9638"/>
      </w:tabs>
    </w:pP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28</w:t>
    </w:r>
    <w:r w:rsidRPr="009A6A9E">
      <w:rPr>
        <w:b/>
        <w:sz w:val="18"/>
      </w:rPr>
      <w:fldChar w:fldCharType="end"/>
    </w:r>
    <w:r>
      <w:rPr>
        <w:b/>
        <w:sz w:val="18"/>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5421" w14:textId="77777777" w:rsidR="009E005A" w:rsidRPr="009A6A9E" w:rsidRDefault="009E005A" w:rsidP="009A6A9E">
    <w:pPr>
      <w:pStyle w:val="Footer"/>
      <w:tabs>
        <w:tab w:val="right" w:pos="9638"/>
      </w:tabs>
      <w:rPr>
        <w:b/>
        <w:sz w:val="18"/>
      </w:rPr>
    </w:pPr>
    <w:r>
      <w:tab/>
    </w: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29</w:t>
    </w:r>
    <w:r w:rsidRPr="009A6A9E">
      <w:rPr>
        <w:b/>
        <w:sz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974E8" w14:textId="77777777" w:rsidR="00CF4621" w:rsidRPr="004F5935" w:rsidRDefault="00CF4621" w:rsidP="00024B16">
    <w:pPr>
      <w:tabs>
        <w:tab w:val="right" w:pos="9638"/>
      </w:tabs>
      <w:spacing w:line="240" w:lineRule="auto"/>
      <w:rPr>
        <w:sz w:val="16"/>
      </w:rPr>
    </w:pPr>
    <w:r w:rsidRPr="004F5935">
      <w:rPr>
        <w:b/>
        <w:sz w:val="18"/>
      </w:rPr>
      <w:fldChar w:fldCharType="begin"/>
    </w:r>
    <w:r w:rsidRPr="004F5935">
      <w:rPr>
        <w:b/>
        <w:sz w:val="18"/>
      </w:rPr>
      <w:instrText xml:space="preserve"> PAGE  \* MERGEFORMAT </w:instrText>
    </w:r>
    <w:r w:rsidRPr="004F5935">
      <w:rPr>
        <w:b/>
        <w:sz w:val="18"/>
      </w:rPr>
      <w:fldChar w:fldCharType="separate"/>
    </w:r>
    <w:r>
      <w:rPr>
        <w:b/>
        <w:noProof/>
        <w:sz w:val="18"/>
      </w:rPr>
      <w:t>34</w:t>
    </w:r>
    <w:r w:rsidRPr="004F5935">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004DA" w14:textId="499434CD" w:rsidR="00CF4621" w:rsidRDefault="00636C6F" w:rsidP="00636C6F">
    <w:pPr>
      <w:pStyle w:val="Footer"/>
      <w:jc w:val="right"/>
    </w:pPr>
    <w:r>
      <w:rPr>
        <w:noProof/>
        <w:lang w:val="en-US" w:eastAsia="zh-CN"/>
      </w:rPr>
      <w:drawing>
        <wp:anchor distT="0" distB="0" distL="114300" distR="114300" simplePos="0" relativeHeight="251658240" behindDoc="1" locked="1" layoutInCell="1" allowOverlap="1" wp14:anchorId="27BDD3BA" wp14:editId="38705C5D">
          <wp:simplePos x="0" y="0"/>
          <wp:positionH relativeFrom="margin">
            <wp:posOffset>4320540</wp:posOffset>
          </wp:positionH>
          <wp:positionV relativeFrom="margin">
            <wp:posOffset>9145270</wp:posOffset>
          </wp:positionV>
          <wp:extent cx="932400" cy="230400"/>
          <wp:effectExtent l="0" t="0" r="1270" b="0"/>
          <wp:wrapTight wrapText="bothSides">
            <wp:wrapPolygon edited="0">
              <wp:start x="16332" y="0"/>
              <wp:lineTo x="0" y="8950"/>
              <wp:lineTo x="0" y="19691"/>
              <wp:lineTo x="10153" y="19691"/>
              <wp:lineTo x="20747" y="19691"/>
              <wp:lineTo x="21188" y="16110"/>
              <wp:lineTo x="21188" y="0"/>
              <wp:lineTo x="1633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00" cy="23040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5288" w14:textId="77777777" w:rsidR="00CF4621" w:rsidRPr="009A6A9E" w:rsidRDefault="00CF4621" w:rsidP="009A6A9E">
    <w:pPr>
      <w:pStyle w:val="Footer"/>
      <w:tabs>
        <w:tab w:val="right" w:pos="9638"/>
      </w:tabs>
    </w:pP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28</w:t>
    </w:r>
    <w:r w:rsidRPr="009A6A9E">
      <w:rPr>
        <w:b/>
        <w:sz w:val="18"/>
      </w:rPr>
      <w:fldChar w:fldCharType="end"/>
    </w:r>
    <w:r>
      <w:rPr>
        <w:b/>
        <w:sz w:val="18"/>
      </w:rPr>
      <w:tab/>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699C" w14:textId="77777777" w:rsidR="00CF4621" w:rsidRPr="004F5935" w:rsidRDefault="00CF4621" w:rsidP="00024B16">
    <w:pPr>
      <w:tabs>
        <w:tab w:val="right" w:pos="9638"/>
      </w:tabs>
      <w:spacing w:line="240" w:lineRule="auto"/>
      <w:jc w:val="right"/>
      <w:rPr>
        <w:sz w:val="16"/>
      </w:rPr>
    </w:pPr>
    <w:r w:rsidRPr="004F5935">
      <w:rPr>
        <w:b/>
        <w:sz w:val="18"/>
      </w:rPr>
      <w:fldChar w:fldCharType="begin"/>
    </w:r>
    <w:r w:rsidRPr="004F5935">
      <w:rPr>
        <w:b/>
        <w:sz w:val="18"/>
      </w:rPr>
      <w:instrText xml:space="preserve"> PAGE  \* MERGEFORMAT </w:instrText>
    </w:r>
    <w:r w:rsidRPr="004F5935">
      <w:rPr>
        <w:b/>
        <w:sz w:val="18"/>
      </w:rPr>
      <w:fldChar w:fldCharType="separate"/>
    </w:r>
    <w:r>
      <w:rPr>
        <w:b/>
        <w:noProof/>
        <w:sz w:val="18"/>
      </w:rPr>
      <w:t>35</w:t>
    </w:r>
    <w:r w:rsidRPr="004F5935">
      <w:rPr>
        <w:b/>
        <w:sz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D792" w14:textId="0A1C37B6" w:rsidR="00CF4621" w:rsidRPr="009A6A9E" w:rsidRDefault="00CF4621" w:rsidP="009A6A9E">
    <w:pPr>
      <w:pStyle w:val="Footer"/>
      <w:tabs>
        <w:tab w:val="right" w:pos="9638"/>
      </w:tabs>
    </w:pP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34</w:t>
    </w:r>
    <w:r w:rsidRPr="009A6A9E">
      <w:rPr>
        <w:b/>
        <w:sz w:val="18"/>
      </w:rPr>
      <w:fldChar w:fldCharType="end"/>
    </w:r>
    <w:r>
      <w:rPr>
        <w:b/>
        <w:sz w:val="18"/>
      </w:rPr>
      <w:tab/>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64C6" w14:textId="3384125C" w:rsidR="00CF4621" w:rsidRPr="009A6A9E" w:rsidRDefault="00CF4621" w:rsidP="009A6A9E">
    <w:pPr>
      <w:pStyle w:val="Footer"/>
      <w:tabs>
        <w:tab w:val="right" w:pos="9638"/>
      </w:tabs>
      <w:rPr>
        <w:b/>
        <w:sz w:val="18"/>
      </w:rPr>
    </w:pPr>
    <w:r>
      <w:tab/>
    </w: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35</w:t>
    </w:r>
    <w:r w:rsidRPr="009A6A9E">
      <w:rPr>
        <w:b/>
        <w:sz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348264"/>
      <w:docPartObj>
        <w:docPartGallery w:val="Page Numbers (Bottom of Page)"/>
        <w:docPartUnique/>
      </w:docPartObj>
    </w:sdtPr>
    <w:sdtEndPr>
      <w:rPr>
        <w:b/>
        <w:noProof/>
        <w:sz w:val="18"/>
        <w:szCs w:val="18"/>
      </w:rPr>
    </w:sdtEndPr>
    <w:sdtContent>
      <w:p w14:paraId="0C7B561A" w14:textId="7AE6EF46" w:rsidR="00CF4621" w:rsidRPr="0091121B" w:rsidRDefault="00CF4621" w:rsidP="002B35E5">
        <w:pPr>
          <w:pStyle w:val="Footer"/>
          <w:jc w:val="right"/>
          <w:rPr>
            <w:b/>
            <w:sz w:val="18"/>
            <w:szCs w:val="18"/>
          </w:rPr>
        </w:pPr>
        <w:r w:rsidRPr="004D7F52">
          <w:rPr>
            <w:b/>
            <w:sz w:val="18"/>
            <w:szCs w:val="18"/>
          </w:rPr>
          <w:fldChar w:fldCharType="begin"/>
        </w:r>
        <w:r w:rsidRPr="004D7F52">
          <w:rPr>
            <w:b/>
            <w:sz w:val="18"/>
            <w:szCs w:val="18"/>
          </w:rPr>
          <w:instrText xml:space="preserve"> PAGE   \* MERGEFORMAT </w:instrText>
        </w:r>
        <w:r w:rsidRPr="004D7F52">
          <w:rPr>
            <w:b/>
            <w:sz w:val="18"/>
            <w:szCs w:val="18"/>
          </w:rPr>
          <w:fldChar w:fldCharType="separate"/>
        </w:r>
        <w:r>
          <w:rPr>
            <w:b/>
            <w:noProof/>
            <w:sz w:val="18"/>
            <w:szCs w:val="18"/>
          </w:rPr>
          <w:t>33</w:t>
        </w:r>
        <w:r w:rsidRPr="004D7F52">
          <w:rPr>
            <w:b/>
            <w:noProof/>
            <w:sz w:val="18"/>
            <w:szCs w:val="18"/>
          </w:rPr>
          <w:fldChar w:fldCharType="end"/>
        </w:r>
      </w:p>
    </w:sdtContent>
  </w:sdt>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234067"/>
      <w:docPartObj>
        <w:docPartGallery w:val="Page Numbers (Bottom of Page)"/>
        <w:docPartUnique/>
      </w:docPartObj>
    </w:sdtPr>
    <w:sdtEndPr>
      <w:rPr>
        <w:b/>
        <w:noProof/>
        <w:sz w:val="18"/>
        <w:szCs w:val="18"/>
      </w:rPr>
    </w:sdtEndPr>
    <w:sdtContent>
      <w:p w14:paraId="673304E3" w14:textId="77777777" w:rsidR="00CF4621" w:rsidRPr="0091121B" w:rsidRDefault="00CF4621" w:rsidP="002B35E5">
        <w:pPr>
          <w:pStyle w:val="Footer"/>
          <w:rPr>
            <w:b/>
            <w:sz w:val="18"/>
            <w:szCs w:val="18"/>
          </w:rPr>
        </w:pPr>
        <w:r w:rsidRPr="004D7F52">
          <w:rPr>
            <w:b/>
            <w:sz w:val="18"/>
            <w:szCs w:val="18"/>
          </w:rPr>
          <w:fldChar w:fldCharType="begin"/>
        </w:r>
        <w:r w:rsidRPr="004D7F52">
          <w:rPr>
            <w:b/>
            <w:sz w:val="18"/>
            <w:szCs w:val="18"/>
          </w:rPr>
          <w:instrText xml:space="preserve"> PAGE   \* MERGEFORMAT </w:instrText>
        </w:r>
        <w:r w:rsidRPr="004D7F52">
          <w:rPr>
            <w:b/>
            <w:sz w:val="18"/>
            <w:szCs w:val="18"/>
          </w:rPr>
          <w:fldChar w:fldCharType="separate"/>
        </w:r>
        <w:r>
          <w:rPr>
            <w:b/>
            <w:noProof/>
            <w:sz w:val="18"/>
            <w:szCs w:val="18"/>
          </w:rPr>
          <w:t>33</w:t>
        </w:r>
        <w:r w:rsidRPr="004D7F52">
          <w:rPr>
            <w:b/>
            <w:noProof/>
            <w:sz w:val="18"/>
            <w:szCs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D8A3" w14:textId="259D751A" w:rsidR="00CF4621" w:rsidRPr="009A6A9E" w:rsidRDefault="00CF4621" w:rsidP="009A6A9E">
    <w:pPr>
      <w:pStyle w:val="Footer"/>
      <w:tabs>
        <w:tab w:val="right" w:pos="9638"/>
      </w:tabs>
    </w:pP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12</w:t>
    </w:r>
    <w:r w:rsidRPr="009A6A9E">
      <w:rPr>
        <w:b/>
        <w:sz w:val="18"/>
      </w:rPr>
      <w:fldChar w:fldCharType="end"/>
    </w:r>
    <w:r>
      <w:rPr>
        <w:b/>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5E51" w14:textId="7E66AF40" w:rsidR="00CF4621" w:rsidRPr="009A6A9E" w:rsidRDefault="00CF4621" w:rsidP="009A6A9E">
    <w:pPr>
      <w:pStyle w:val="Footer"/>
      <w:tabs>
        <w:tab w:val="right" w:pos="9638"/>
      </w:tabs>
      <w:rPr>
        <w:b/>
        <w:sz w:val="18"/>
      </w:rPr>
    </w:pPr>
    <w:r>
      <w:tab/>
    </w: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13</w:t>
    </w:r>
    <w:r w:rsidRPr="009A6A9E">
      <w:rPr>
        <w:b/>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AD30" w14:textId="77777777" w:rsidR="00CF4621" w:rsidRDefault="00CF4621" w:rsidP="00E62C1B">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B565" w14:textId="6AA0E08B" w:rsidR="00CF4621" w:rsidRPr="009A6A9E" w:rsidRDefault="00CF4621" w:rsidP="009A6A9E">
    <w:pPr>
      <w:pStyle w:val="Footer"/>
      <w:tabs>
        <w:tab w:val="right" w:pos="9638"/>
      </w:tabs>
    </w:pP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14</w:t>
    </w:r>
    <w:r w:rsidRPr="009A6A9E">
      <w:rPr>
        <w:b/>
        <w:sz w:val="18"/>
      </w:rPr>
      <w:fldChar w:fldCharType="end"/>
    </w:r>
    <w:r>
      <w:rPr>
        <w:b/>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5874" w14:textId="77777777" w:rsidR="009E005A" w:rsidRPr="009A6A9E" w:rsidRDefault="009E005A" w:rsidP="009A6A9E">
    <w:pPr>
      <w:pStyle w:val="Footer"/>
      <w:tabs>
        <w:tab w:val="right" w:pos="9638"/>
      </w:tabs>
      <w:rPr>
        <w:b/>
        <w:sz w:val="18"/>
      </w:rPr>
    </w:pPr>
    <w:r>
      <w:tab/>
    </w:r>
    <w:r w:rsidRPr="009A6A9E">
      <w:rPr>
        <w:b/>
        <w:sz w:val="18"/>
      </w:rPr>
      <w:fldChar w:fldCharType="begin"/>
    </w:r>
    <w:r w:rsidRPr="009A6A9E">
      <w:rPr>
        <w:b/>
        <w:sz w:val="18"/>
      </w:rPr>
      <w:instrText xml:space="preserve"> PAGE  \* MERGEFORMAT </w:instrText>
    </w:r>
    <w:r w:rsidRPr="009A6A9E">
      <w:rPr>
        <w:b/>
        <w:sz w:val="18"/>
      </w:rPr>
      <w:fldChar w:fldCharType="separate"/>
    </w:r>
    <w:r>
      <w:rPr>
        <w:b/>
        <w:noProof/>
        <w:sz w:val="18"/>
      </w:rPr>
      <w:t>13</w:t>
    </w:r>
    <w:r w:rsidRPr="009A6A9E">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F1C4" w14:textId="77777777" w:rsidR="00CF4621" w:rsidRPr="004F5935" w:rsidRDefault="00CF4621" w:rsidP="00024B16">
    <w:pPr>
      <w:tabs>
        <w:tab w:val="right" w:pos="9638"/>
      </w:tabs>
      <w:spacing w:line="240" w:lineRule="auto"/>
      <w:rPr>
        <w:sz w:val="16"/>
      </w:rPr>
    </w:pPr>
    <w:r w:rsidRPr="004F5935">
      <w:rPr>
        <w:b/>
        <w:sz w:val="18"/>
      </w:rPr>
      <w:fldChar w:fldCharType="begin"/>
    </w:r>
    <w:r w:rsidRPr="004F5935">
      <w:rPr>
        <w:b/>
        <w:sz w:val="18"/>
      </w:rPr>
      <w:instrText xml:space="preserve"> PAGE  \* MERGEFORMAT </w:instrText>
    </w:r>
    <w:r w:rsidRPr="004F5935">
      <w:rPr>
        <w:b/>
        <w:sz w:val="18"/>
      </w:rPr>
      <w:fldChar w:fldCharType="separate"/>
    </w:r>
    <w:r>
      <w:rPr>
        <w:b/>
        <w:noProof/>
        <w:sz w:val="18"/>
      </w:rPr>
      <w:t>13</w:t>
    </w:r>
    <w:r w:rsidRPr="004F5935">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0FDE6" w14:textId="77777777" w:rsidR="00017006" w:rsidRPr="00D27D5E" w:rsidRDefault="00017006" w:rsidP="00D27D5E">
      <w:pPr>
        <w:tabs>
          <w:tab w:val="right" w:pos="2155"/>
        </w:tabs>
        <w:spacing w:after="80"/>
        <w:ind w:left="680"/>
        <w:rPr>
          <w:u w:val="single"/>
        </w:rPr>
      </w:pPr>
      <w:r>
        <w:rPr>
          <w:u w:val="single"/>
        </w:rPr>
        <w:tab/>
      </w:r>
    </w:p>
  </w:footnote>
  <w:footnote w:type="continuationSeparator" w:id="0">
    <w:p w14:paraId="776F66E1" w14:textId="77777777" w:rsidR="00017006" w:rsidRDefault="00017006">
      <w:r>
        <w:rPr>
          <w:u w:val="single"/>
        </w:rPr>
        <w:tab/>
      </w:r>
      <w:r>
        <w:rPr>
          <w:u w:val="single"/>
        </w:rPr>
        <w:tab/>
      </w:r>
      <w:r>
        <w:rPr>
          <w:u w:val="single"/>
        </w:rPr>
        <w:tab/>
      </w:r>
      <w:r>
        <w:rPr>
          <w:u w:val="single"/>
        </w:rPr>
        <w:tab/>
      </w:r>
    </w:p>
  </w:footnote>
  <w:footnote w:type="continuationNotice" w:id="1">
    <w:p w14:paraId="08DC2318" w14:textId="77777777" w:rsidR="00017006" w:rsidRDefault="00017006"/>
  </w:footnote>
  <w:footnote w:id="2">
    <w:p w14:paraId="103A2C7D" w14:textId="77777777" w:rsidR="00CF4621" w:rsidRPr="00024B16" w:rsidRDefault="00CF4621" w:rsidP="00024B16">
      <w:pPr>
        <w:pStyle w:val="FootnoteText"/>
        <w:rPr>
          <w:lang w:val="en-US"/>
        </w:rPr>
      </w:pPr>
      <w:r>
        <w:tab/>
      </w:r>
      <w:r w:rsidRPr="00024B16">
        <w:rPr>
          <w:rStyle w:val="FootnoteReference"/>
          <w:sz w:val="20"/>
          <w:lang w:val="en-US"/>
        </w:rPr>
        <w:t>*</w:t>
      </w:r>
      <w:r w:rsidRPr="00024B16">
        <w:rPr>
          <w:sz w:val="20"/>
          <w:lang w:val="en-US"/>
        </w:rPr>
        <w:tab/>
      </w:r>
      <w:r w:rsidRPr="00024B16">
        <w:rPr>
          <w:lang w:val="en-US"/>
        </w:rPr>
        <w:t>Former titles of the Agreement:</w:t>
      </w:r>
    </w:p>
    <w:p w14:paraId="22C9680A" w14:textId="77777777" w:rsidR="00CF4621" w:rsidRPr="00024B16" w:rsidRDefault="00CF4621" w:rsidP="00024B16">
      <w:pPr>
        <w:pStyle w:val="FootnoteText"/>
        <w:rPr>
          <w:sz w:val="20"/>
          <w:lang w:val="en-US"/>
        </w:rPr>
      </w:pPr>
      <w:r w:rsidRPr="00024B16">
        <w:rPr>
          <w:lang w:val="en-US"/>
        </w:rPr>
        <w:tab/>
      </w:r>
      <w:r w:rsidRPr="00024B16">
        <w:rPr>
          <w:lang w:val="en-US"/>
        </w:rPr>
        <w:tab/>
      </w:r>
      <w:r w:rsidRPr="00024B16">
        <w:rPr>
          <w:spacing w:val="-4"/>
          <w:lang w:val="en-US"/>
        </w:rPr>
        <w:t>Agreement concerning the Adoption of Uniform Conditions of Approval and Reciprocal Recognition of Approval for Motor Vehicle Equipment and Parts, done at Geneva on 20 March 1958 (original version);</w:t>
      </w:r>
    </w:p>
    <w:p w14:paraId="23A91D0E" w14:textId="77777777" w:rsidR="00CF4621" w:rsidRPr="00024B16" w:rsidRDefault="00CF4621" w:rsidP="00024B16">
      <w:pPr>
        <w:pStyle w:val="FootnoteText"/>
        <w:rPr>
          <w:lang w:val="en-US"/>
        </w:rPr>
      </w:pPr>
      <w:r w:rsidRPr="00024B16">
        <w:rPr>
          <w:lang w:val="en-US"/>
        </w:rPr>
        <w:tab/>
      </w:r>
      <w:r w:rsidRPr="00024B16">
        <w:rPr>
          <w:lang w:val="en-US"/>
        </w:rPr>
        <w:tab/>
        <w:t>Agreement concerning the Adoption of Uniform Technical Prescriptions for Wheeled Vehicles, Equipment and Parts which can be Fitted and/or be Used on Wheeled Vehicles and the Conditions for Reciprocal Recognition of Approvals Granted on the Basis of these Prescriptions, done at Geneva on 5 October 1995 (Revision 2).</w:t>
      </w:r>
    </w:p>
  </w:footnote>
  <w:footnote w:id="3">
    <w:p w14:paraId="5F010FF2" w14:textId="77777777" w:rsidR="00CF4621" w:rsidRPr="00291230" w:rsidRDefault="00CF4621" w:rsidP="00024B16">
      <w:pPr>
        <w:pStyle w:val="FootnoteText"/>
        <w:rPr>
          <w:lang w:val="en-GB"/>
        </w:rPr>
      </w:pPr>
      <w:r>
        <w:rPr>
          <w:lang w:val="en-GB"/>
        </w:rPr>
        <w:tab/>
      </w:r>
      <w:r>
        <w:rPr>
          <w:rStyle w:val="FootnoteReference"/>
        </w:rPr>
        <w:footnoteRef/>
      </w:r>
      <w:r>
        <w:rPr>
          <w:lang w:val="en-GB"/>
        </w:rPr>
        <w:tab/>
      </w:r>
      <w:r w:rsidRPr="00291230">
        <w:rPr>
          <w:lang w:val="en-GB"/>
        </w:rPr>
        <w:t xml:space="preserve">As defined in the Consolidated Resolution </w:t>
      </w:r>
      <w:r w:rsidRPr="003D0557">
        <w:rPr>
          <w:lang w:val="en-GB"/>
        </w:rPr>
        <w:t>on</w:t>
      </w:r>
      <w:r w:rsidRPr="00291230">
        <w:rPr>
          <w:lang w:val="en-GB"/>
        </w:rPr>
        <w:t xml:space="preserve"> the Construction of Vehicles (R.E.3.), document ECE/TRANS/WP.29/78/Rev.</w:t>
      </w:r>
      <w:r>
        <w:rPr>
          <w:lang w:val="en-GB"/>
        </w:rPr>
        <w:t>6</w:t>
      </w:r>
      <w:r w:rsidRPr="00291230">
        <w:rPr>
          <w:lang w:val="en-GB"/>
        </w:rPr>
        <w:t>, paragraph 2.2.1. –</w:t>
      </w:r>
    </w:p>
    <w:p w14:paraId="46CD9BFE" w14:textId="1B97107B" w:rsidR="00CF4621" w:rsidRPr="00291230" w:rsidRDefault="00CF4621" w:rsidP="00024B16">
      <w:pPr>
        <w:pStyle w:val="FootnoteText"/>
        <w:rPr>
          <w:lang w:val="en-GB"/>
        </w:rPr>
      </w:pPr>
      <w:r>
        <w:rPr>
          <w:lang w:val="en-GB"/>
        </w:rPr>
        <w:tab/>
      </w:r>
      <w:r>
        <w:rPr>
          <w:lang w:val="en-GB"/>
        </w:rPr>
        <w:tab/>
      </w:r>
      <w:r w:rsidR="001F71C7">
        <w:rPr>
          <w:lang w:val="en-GB"/>
        </w:rPr>
        <w:t>www.</w:t>
      </w:r>
      <w:r w:rsidR="001F71C7" w:rsidRPr="00800D51">
        <w:rPr>
          <w:lang w:val="en-GB"/>
        </w:rPr>
        <w:t>unece.org/transport/standards/transport/vehicle-regulations-wp29/resolutions</w:t>
      </w:r>
      <w:r w:rsidR="001F71C7">
        <w:rPr>
          <w:lang w:val="en-GB"/>
        </w:rPr>
        <w:t xml:space="preserve"> </w:t>
      </w:r>
      <w:r w:rsidR="001F71C7" w:rsidRPr="00561FE4">
        <w:rPr>
          <w:lang w:val="en-US"/>
        </w:rPr>
        <w:t xml:space="preserve"> </w:t>
      </w:r>
    </w:p>
  </w:footnote>
  <w:footnote w:id="4">
    <w:p w14:paraId="58E63A63" w14:textId="77777777" w:rsidR="00CF4621" w:rsidRPr="0067783B" w:rsidRDefault="00CF4621" w:rsidP="00024B16">
      <w:pPr>
        <w:pStyle w:val="FootnoteText"/>
        <w:rPr>
          <w:lang w:val="en-GB"/>
        </w:rPr>
      </w:pPr>
      <w:r>
        <w:rPr>
          <w:lang w:val="en-GB"/>
        </w:rPr>
        <w:tab/>
      </w:r>
      <w:r w:rsidRPr="0067783B">
        <w:rPr>
          <w:rStyle w:val="FootnoteReference"/>
          <w:szCs w:val="18"/>
        </w:rPr>
        <w:footnoteRef/>
      </w:r>
      <w:r>
        <w:rPr>
          <w:lang w:val="en-GB"/>
        </w:rPr>
        <w:tab/>
      </w:r>
      <w:r w:rsidRPr="0067783B">
        <w:rPr>
          <w:lang w:val="en-GB"/>
        </w:rPr>
        <w:t xml:space="preserve">Until </w:t>
      </w:r>
      <w:r w:rsidRPr="0067783B">
        <w:rPr>
          <w:rFonts w:hint="eastAsia"/>
          <w:lang w:val="en-GB" w:eastAsia="ja-JP"/>
        </w:rPr>
        <w:t xml:space="preserve">the date specified by WP.29 after </w:t>
      </w:r>
      <w:r w:rsidRPr="0067783B">
        <w:rPr>
          <w:lang w:val="en-US" w:eastAsia="ja-JP"/>
        </w:rPr>
        <w:t xml:space="preserve">the </w:t>
      </w:r>
      <w:r w:rsidRPr="0067783B">
        <w:rPr>
          <w:lang w:val="en-GB"/>
        </w:rPr>
        <w:t xml:space="preserve">secure internet database in accordance with Schedule 5 of the 1958 Agreement </w:t>
      </w:r>
      <w:r>
        <w:rPr>
          <w:lang w:val="en-GB"/>
        </w:rPr>
        <w:t>(</w:t>
      </w:r>
      <w:r w:rsidRPr="0067783B">
        <w:rPr>
          <w:lang w:val="en-GB"/>
        </w:rPr>
        <w:t>Revision 3</w:t>
      </w:r>
      <w:r>
        <w:rPr>
          <w:lang w:val="en-GB"/>
        </w:rPr>
        <w:t>)</w:t>
      </w:r>
      <w:r w:rsidRPr="0067783B">
        <w:rPr>
          <w:lang w:val="en-GB"/>
        </w:rPr>
        <w:t xml:space="preserve"> is operational and includ</w:t>
      </w:r>
      <w:r w:rsidRPr="0067783B">
        <w:rPr>
          <w:rFonts w:hint="eastAsia"/>
          <w:lang w:val="en-GB" w:eastAsia="ja-JP"/>
        </w:rPr>
        <w:t>es</w:t>
      </w:r>
      <w:r w:rsidRPr="0067783B">
        <w:rPr>
          <w:lang w:val="en-GB"/>
        </w:rPr>
        <w:t xml:space="preserve"> this functionality</w:t>
      </w:r>
      <w:r w:rsidRPr="0067783B">
        <w:rPr>
          <w:rFonts w:hint="eastAsia"/>
          <w:lang w:val="en-GB" w:eastAsia="ja-JP"/>
        </w:rPr>
        <w:t>,</w:t>
      </w:r>
      <w:r w:rsidRPr="0067783B">
        <w:rPr>
          <w:lang w:val="en-GB"/>
        </w:rPr>
        <w:t xml:space="preserve"> </w:t>
      </w:r>
      <w:r w:rsidRPr="0067783B">
        <w:rPr>
          <w:rFonts w:hint="eastAsia"/>
          <w:lang w:val="en-GB" w:eastAsia="ja-JP"/>
        </w:rPr>
        <w:t>n</w:t>
      </w:r>
      <w:r w:rsidRPr="0067783B">
        <w:rPr>
          <w:lang w:val="en-GB"/>
        </w:rPr>
        <w:t>otice of approval or of extension, refusal or withdrawal of approval of an IWVTA type pursuant to this Regulation shall be communicated</w:t>
      </w:r>
      <w:r w:rsidRPr="0067783B">
        <w:rPr>
          <w:rFonts w:hint="eastAsia"/>
          <w:lang w:val="en-GB" w:eastAsia="ja-JP"/>
        </w:rPr>
        <w:t xml:space="preserve"> as required by Article 5.2 of Revision 3 of the 1958 Agreement, </w:t>
      </w:r>
      <w:r w:rsidRPr="0067783B">
        <w:rPr>
          <w:lang w:val="en-GB"/>
        </w:rPr>
        <w:t>as paper copies or in electronic format, to the Contracting Parties to the Agreement applying this Regulation by means of a form conforming to the model in Annex 1 of this Regulation and photographs and/or diagrams and drawings supplied by the applicant for approval, in a format not exceeding A4 (210 x 297) mm or folded to that format and on an appropriate scale.</w:t>
      </w:r>
    </w:p>
  </w:footnote>
  <w:footnote w:id="5">
    <w:p w14:paraId="135ABD03" w14:textId="77777777" w:rsidR="00CF4621" w:rsidRPr="0067783B" w:rsidRDefault="00CF4621" w:rsidP="00024B16">
      <w:pPr>
        <w:pStyle w:val="FootnoteText"/>
        <w:rPr>
          <w:lang w:val="en-GB" w:eastAsia="ja-JP"/>
        </w:rPr>
      </w:pPr>
      <w:r>
        <w:rPr>
          <w:lang w:val="en-GB"/>
        </w:rPr>
        <w:tab/>
      </w:r>
      <w:r w:rsidRPr="0067783B">
        <w:rPr>
          <w:rStyle w:val="FootnoteReference"/>
          <w:szCs w:val="18"/>
        </w:rPr>
        <w:footnoteRef/>
      </w:r>
      <w:r>
        <w:rPr>
          <w:lang w:val="en-GB" w:eastAsia="ja-JP"/>
        </w:rPr>
        <w:tab/>
      </w:r>
      <w:r w:rsidRPr="0067783B">
        <w:rPr>
          <w:lang w:val="en-GB"/>
        </w:rPr>
        <w:t xml:space="preserve">This paragraph </w:t>
      </w:r>
      <w:r w:rsidRPr="0067783B">
        <w:rPr>
          <w:rFonts w:hint="eastAsia"/>
          <w:lang w:val="en-GB" w:eastAsia="ja-JP"/>
        </w:rPr>
        <w:t>shall</w:t>
      </w:r>
      <w:r w:rsidRPr="0067783B">
        <w:rPr>
          <w:lang w:val="en-GB"/>
        </w:rPr>
        <w:t xml:space="preserve"> apply </w:t>
      </w:r>
      <w:r w:rsidRPr="0067783B">
        <w:rPr>
          <w:rFonts w:hint="eastAsia"/>
          <w:lang w:val="en-GB" w:eastAsia="ja-JP"/>
        </w:rPr>
        <w:t xml:space="preserve">from a date specified by WP.29 after </w:t>
      </w:r>
      <w:r w:rsidRPr="0067783B">
        <w:rPr>
          <w:lang w:val="en-US" w:eastAsia="ja-JP"/>
        </w:rPr>
        <w:t xml:space="preserve">the </w:t>
      </w:r>
      <w:r w:rsidRPr="0067783B">
        <w:rPr>
          <w:lang w:val="en-GB"/>
        </w:rPr>
        <w:t xml:space="preserve">secure internet database in accordance with Schedule 5 of Revision 3 </w:t>
      </w:r>
      <w:r>
        <w:rPr>
          <w:lang w:val="en-GB"/>
        </w:rPr>
        <w:t xml:space="preserve">to </w:t>
      </w:r>
      <w:r w:rsidRPr="0067783B">
        <w:rPr>
          <w:lang w:val="en-GB"/>
        </w:rPr>
        <w:t>the 1958 Agreement is operational and includ</w:t>
      </w:r>
      <w:r w:rsidRPr="0067783B">
        <w:rPr>
          <w:rFonts w:hint="eastAsia"/>
          <w:lang w:val="en-GB" w:eastAsia="ja-JP"/>
        </w:rPr>
        <w:t>es</w:t>
      </w:r>
      <w:r w:rsidRPr="0067783B">
        <w:rPr>
          <w:lang w:val="en-GB"/>
        </w:rPr>
        <w:t xml:space="preserve"> this functionality.</w:t>
      </w:r>
    </w:p>
  </w:footnote>
  <w:footnote w:id="6">
    <w:p w14:paraId="1B11D5CA" w14:textId="77777777" w:rsidR="00CF4621" w:rsidRPr="004F0EA8" w:rsidRDefault="00CF4621" w:rsidP="00024B16">
      <w:pPr>
        <w:pStyle w:val="FootnoteText"/>
        <w:widowControl w:val="0"/>
        <w:tabs>
          <w:tab w:val="clear" w:pos="1021"/>
          <w:tab w:val="right" w:pos="1020"/>
        </w:tabs>
        <w:rPr>
          <w:lang w:val="en-GB"/>
        </w:rPr>
      </w:pPr>
      <w:r w:rsidRPr="003D0557">
        <w:rPr>
          <w:lang w:val="en-GB"/>
        </w:rPr>
        <w:tab/>
      </w:r>
      <w:r>
        <w:rPr>
          <w:rStyle w:val="FootnoteReference"/>
        </w:rPr>
        <w:footnoteRef/>
      </w:r>
      <w:r w:rsidRPr="004F0EA8">
        <w:rPr>
          <w:lang w:val="en-GB"/>
        </w:rPr>
        <w:tab/>
        <w:t>Distinguishing number of the country which has granted/extended/refused/withdrawn approval (see approval provisions in the Regulation).</w:t>
      </w:r>
    </w:p>
  </w:footnote>
  <w:footnote w:id="7">
    <w:p w14:paraId="1643549E" w14:textId="77777777" w:rsidR="00CF4621" w:rsidRPr="004F0EA8" w:rsidRDefault="00CF4621" w:rsidP="00024B16">
      <w:pPr>
        <w:pStyle w:val="FootnoteText"/>
        <w:widowControl w:val="0"/>
        <w:tabs>
          <w:tab w:val="clear" w:pos="1021"/>
          <w:tab w:val="right" w:pos="1020"/>
        </w:tabs>
        <w:rPr>
          <w:lang w:val="en-GB"/>
        </w:rPr>
      </w:pPr>
      <w:r w:rsidRPr="003D0557">
        <w:rPr>
          <w:lang w:val="en-GB"/>
        </w:rPr>
        <w:tab/>
      </w:r>
      <w:r>
        <w:rPr>
          <w:rStyle w:val="FootnoteReference"/>
        </w:rPr>
        <w:footnoteRef/>
      </w:r>
      <w:r w:rsidRPr="004F0EA8">
        <w:rPr>
          <w:lang w:val="en-GB"/>
        </w:rPr>
        <w:tab/>
      </w:r>
      <w:r>
        <w:rPr>
          <w:lang w:val="en-GB"/>
        </w:rPr>
        <w:t>Strike out what does not apply.</w:t>
      </w:r>
    </w:p>
  </w:footnote>
  <w:footnote w:id="8">
    <w:p w14:paraId="3011E7A6" w14:textId="77777777" w:rsidR="00CF4621" w:rsidRPr="007229F8" w:rsidRDefault="00CF4621" w:rsidP="00024B16">
      <w:pPr>
        <w:pStyle w:val="FootnoteText"/>
        <w:widowControl w:val="0"/>
        <w:tabs>
          <w:tab w:val="clear" w:pos="1021"/>
          <w:tab w:val="right" w:pos="1020"/>
        </w:tabs>
        <w:rPr>
          <w:lang w:val="en-GB"/>
        </w:rPr>
      </w:pPr>
      <w:r w:rsidRPr="003D0557">
        <w:rPr>
          <w:lang w:val="en-GB"/>
        </w:rPr>
        <w:tab/>
      </w:r>
      <w:r>
        <w:rPr>
          <w:rStyle w:val="FootnoteReference"/>
        </w:rPr>
        <w:footnoteRef/>
      </w:r>
      <w:r w:rsidRPr="007229F8">
        <w:rPr>
          <w:lang w:val="en-GB"/>
        </w:rPr>
        <w:tab/>
        <w:t>If not available at the time of granting the type approval, this item shall be completed at the latest when the vehic</w:t>
      </w:r>
      <w:r>
        <w:rPr>
          <w:lang w:val="en-GB"/>
        </w:rPr>
        <w:t>le is introduced on the market.</w:t>
      </w:r>
    </w:p>
  </w:footnote>
  <w:footnote w:id="9">
    <w:p w14:paraId="39F09243" w14:textId="77777777" w:rsidR="00CF4621" w:rsidRPr="007229F8" w:rsidRDefault="00CF4621" w:rsidP="00024B16">
      <w:pPr>
        <w:pStyle w:val="FootnoteText"/>
        <w:widowControl w:val="0"/>
        <w:tabs>
          <w:tab w:val="clear" w:pos="1021"/>
          <w:tab w:val="right" w:pos="1020"/>
        </w:tabs>
        <w:rPr>
          <w:lang w:val="en-GB"/>
        </w:rPr>
      </w:pPr>
      <w:r w:rsidRPr="003D0557">
        <w:rPr>
          <w:lang w:val="en-GB"/>
        </w:rPr>
        <w:tab/>
      </w:r>
      <w:r>
        <w:rPr>
          <w:rStyle w:val="FootnoteReference"/>
        </w:rPr>
        <w:footnoteRef/>
      </w:r>
      <w:r w:rsidRPr="007229F8">
        <w:rPr>
          <w:lang w:val="en-GB"/>
        </w:rPr>
        <w:tab/>
        <w:t>As defined in paragraph 2. of the Consolidated Resolution on the Construction of Vehicles (R.E.3) (document ECE/TRANS/WP.29/78/Rev.</w:t>
      </w:r>
      <w:r>
        <w:rPr>
          <w:lang w:val="en-GB"/>
        </w:rPr>
        <w:t>6).</w:t>
      </w:r>
    </w:p>
  </w:footnote>
  <w:footnote w:id="10">
    <w:p w14:paraId="5D27EEB4" w14:textId="77777777" w:rsidR="00CF4621" w:rsidRPr="006F32DD" w:rsidRDefault="00CF4621" w:rsidP="00024B16">
      <w:pPr>
        <w:pStyle w:val="FootnoteText"/>
        <w:widowControl w:val="0"/>
        <w:tabs>
          <w:tab w:val="clear" w:pos="1021"/>
          <w:tab w:val="right" w:pos="1020"/>
        </w:tabs>
        <w:rPr>
          <w:lang w:val="en-GB"/>
        </w:rPr>
      </w:pPr>
      <w:r w:rsidRPr="003B0E53">
        <w:rPr>
          <w:lang w:val="en-US"/>
        </w:rPr>
        <w:tab/>
      </w:r>
      <w:r>
        <w:rPr>
          <w:rStyle w:val="FootnoteReference"/>
        </w:rPr>
        <w:footnoteRef/>
      </w:r>
      <w:r w:rsidRPr="006F32DD">
        <w:rPr>
          <w:lang w:val="en-GB"/>
        </w:rPr>
        <w:tab/>
        <w:t xml:space="preserve"> Delete where not applicable (there are cases where nothing needs to be deleted when more than one entry is applicable).</w:t>
      </w:r>
    </w:p>
  </w:footnote>
  <w:footnote w:id="11">
    <w:p w14:paraId="5FFD4B7A" w14:textId="77777777" w:rsidR="00CF4621" w:rsidRPr="003D0557" w:rsidRDefault="00CF4621" w:rsidP="00024B16">
      <w:pPr>
        <w:pStyle w:val="FootnoteText"/>
        <w:widowControl w:val="0"/>
        <w:tabs>
          <w:tab w:val="clear" w:pos="1021"/>
          <w:tab w:val="right" w:pos="1020"/>
        </w:tabs>
        <w:rPr>
          <w:lang w:val="en-GB"/>
        </w:rPr>
      </w:pPr>
      <w:r w:rsidRPr="003D0557">
        <w:rPr>
          <w:lang w:val="en-GB"/>
        </w:rPr>
        <w:tab/>
      </w:r>
      <w:r>
        <w:rPr>
          <w:rStyle w:val="FootnoteReference"/>
        </w:rPr>
        <w:footnoteRef/>
      </w:r>
      <w:r w:rsidRPr="003D0557">
        <w:rPr>
          <w:lang w:val="en-GB"/>
        </w:rPr>
        <w:tab/>
      </w:r>
      <w:r w:rsidRPr="006F32DD">
        <w:rPr>
          <w:lang w:val="en-GB"/>
        </w:rPr>
        <w:t>Specify the tolerance.</w:t>
      </w:r>
      <w:r w:rsidRPr="003D0557">
        <w:rPr>
          <w:lang w:val="en-GB"/>
        </w:rPr>
        <w:t xml:space="preserve"> </w:t>
      </w:r>
    </w:p>
  </w:footnote>
  <w:footnote w:id="12">
    <w:p w14:paraId="13456A3B" w14:textId="77777777" w:rsidR="00CF4621" w:rsidRPr="003A424C" w:rsidRDefault="00CF4621" w:rsidP="00024B16">
      <w:pPr>
        <w:pStyle w:val="FootnoteText"/>
        <w:widowControl w:val="0"/>
        <w:tabs>
          <w:tab w:val="clear" w:pos="1021"/>
          <w:tab w:val="right" w:pos="1020"/>
        </w:tabs>
        <w:rPr>
          <w:lang w:val="en-GB"/>
        </w:rPr>
      </w:pPr>
      <w:r w:rsidRPr="003D0557">
        <w:rPr>
          <w:lang w:val="en-GB"/>
        </w:rPr>
        <w:tab/>
      </w:r>
      <w:r>
        <w:rPr>
          <w:rStyle w:val="FootnoteReference"/>
        </w:rPr>
        <w:footnoteRef/>
      </w:r>
      <w:r>
        <w:rPr>
          <w:lang w:val="en-GB"/>
        </w:rPr>
        <w:tab/>
      </w:r>
      <w:r w:rsidRPr="003A424C">
        <w:rPr>
          <w:lang w:val="en-GB"/>
        </w:rPr>
        <w:t>Vehicles can be fuelled with both petrol and a gaseous fuel but, where the petrol system is fitted for emergency purposes or starting only and of which the petrol tank cannot contain more than 15 litres of petrol, will be regarded for the test as vehicles which can only run a gaseous fuel.</w:t>
      </w:r>
    </w:p>
  </w:footnote>
  <w:footnote w:id="13">
    <w:p w14:paraId="690903EA" w14:textId="77777777" w:rsidR="00CF4621" w:rsidRPr="00D21407" w:rsidRDefault="00CF4621" w:rsidP="00024B16">
      <w:pPr>
        <w:pStyle w:val="FootnoteText"/>
        <w:widowControl w:val="0"/>
        <w:rPr>
          <w:lang w:val="en-GB" w:eastAsia="ja-JP"/>
        </w:rPr>
      </w:pPr>
      <w:r>
        <w:rPr>
          <w:szCs w:val="18"/>
          <w:lang w:val="en-GB"/>
        </w:rPr>
        <w:tab/>
      </w:r>
      <w:r w:rsidRPr="00D21407">
        <w:rPr>
          <w:rStyle w:val="FootnoteReference"/>
        </w:rPr>
        <w:footnoteRef/>
      </w:r>
      <w:r>
        <w:rPr>
          <w:szCs w:val="18"/>
          <w:lang w:val="en-GB"/>
        </w:rPr>
        <w:tab/>
      </w:r>
      <w:r w:rsidRPr="00D21407">
        <w:rPr>
          <w:szCs w:val="18"/>
          <w:lang w:val="en-GB"/>
        </w:rPr>
        <w:t xml:space="preserve">This </w:t>
      </w:r>
      <w:r>
        <w:rPr>
          <w:lang w:val="en-GB"/>
        </w:rPr>
        <w:t>annex</w:t>
      </w:r>
      <w:r w:rsidRPr="00D21407">
        <w:rPr>
          <w:szCs w:val="18"/>
          <w:lang w:val="en-GB"/>
        </w:rPr>
        <w:t xml:space="preserve"> </w:t>
      </w:r>
      <w:r w:rsidRPr="00D21407">
        <w:rPr>
          <w:rFonts w:hint="eastAsia"/>
          <w:szCs w:val="18"/>
          <w:lang w:val="en-GB" w:eastAsia="ja-JP"/>
        </w:rPr>
        <w:t>shall</w:t>
      </w:r>
      <w:r w:rsidRPr="00D21407">
        <w:rPr>
          <w:szCs w:val="18"/>
          <w:lang w:val="en-GB"/>
        </w:rPr>
        <w:t xml:space="preserve"> apply </w:t>
      </w:r>
      <w:r w:rsidRPr="00D21407">
        <w:rPr>
          <w:rFonts w:hint="eastAsia"/>
          <w:szCs w:val="18"/>
          <w:lang w:val="en-GB" w:eastAsia="ja-JP"/>
        </w:rPr>
        <w:t xml:space="preserve">from a date specified by WP.29 after </w:t>
      </w:r>
      <w:r w:rsidRPr="00D21407">
        <w:rPr>
          <w:szCs w:val="18"/>
          <w:lang w:val="en-US" w:eastAsia="ja-JP"/>
        </w:rPr>
        <w:t xml:space="preserve">the </w:t>
      </w:r>
      <w:r w:rsidRPr="00D21407">
        <w:rPr>
          <w:szCs w:val="18"/>
          <w:lang w:val="en-GB"/>
        </w:rPr>
        <w:t>secure internet database in accordance with Schedule 5 of the 1958 Agreement Revision 3 is operational and includ</w:t>
      </w:r>
      <w:r w:rsidRPr="00D21407">
        <w:rPr>
          <w:rFonts w:hint="eastAsia"/>
          <w:szCs w:val="18"/>
          <w:lang w:val="en-GB" w:eastAsia="ja-JP"/>
        </w:rPr>
        <w:t>es</w:t>
      </w:r>
      <w:r w:rsidRPr="00D21407">
        <w:rPr>
          <w:szCs w:val="18"/>
          <w:lang w:val="en-GB"/>
        </w:rPr>
        <w:t xml:space="preserve"> this functionalit</w:t>
      </w:r>
      <w:r>
        <w:rPr>
          <w:szCs w:val="18"/>
          <w:lang w:val="en-GB"/>
        </w:rPr>
        <w:t>y</w:t>
      </w:r>
      <w:r w:rsidRPr="00D21407">
        <w:rPr>
          <w:szCs w:val="18"/>
          <w:lang w:val="en-GB"/>
        </w:rPr>
        <w:t>.</w:t>
      </w:r>
    </w:p>
  </w:footnote>
  <w:footnote w:id="14">
    <w:p w14:paraId="19E827D7" w14:textId="77777777" w:rsidR="00CF4621" w:rsidRPr="007229F8" w:rsidRDefault="00CF4621" w:rsidP="00024B16">
      <w:pPr>
        <w:pStyle w:val="FootnoteText"/>
        <w:widowControl w:val="0"/>
        <w:tabs>
          <w:tab w:val="clear" w:pos="1021"/>
          <w:tab w:val="right" w:pos="1020"/>
        </w:tabs>
        <w:rPr>
          <w:lang w:val="en-GB"/>
        </w:rPr>
      </w:pPr>
      <w:r w:rsidRPr="006F32DD">
        <w:rPr>
          <w:lang w:val="en-GB"/>
        </w:rPr>
        <w:tab/>
      </w:r>
      <w:r>
        <w:rPr>
          <w:rStyle w:val="FootnoteReference"/>
        </w:rPr>
        <w:footnoteRef/>
      </w:r>
      <w:r w:rsidRPr="007229F8">
        <w:rPr>
          <w:lang w:val="en-GB"/>
        </w:rPr>
        <w:tab/>
        <w:t xml:space="preserve">Reserved for the introduction of a document for the registration of a single vehicle including the technical description provided that UN Regulation No. 0 includes all provisions required for the IWVTA of a whole vehicle that allows a registration without further provisions. </w:t>
      </w:r>
    </w:p>
  </w:footnote>
  <w:footnote w:id="15">
    <w:p w14:paraId="5A343247" w14:textId="77777777" w:rsidR="00CF4621" w:rsidRPr="004256F5" w:rsidRDefault="00CF4621" w:rsidP="004256F5">
      <w:pPr>
        <w:pStyle w:val="FootnoteText"/>
        <w:widowControl w:val="0"/>
        <w:tabs>
          <w:tab w:val="clear" w:pos="1021"/>
          <w:tab w:val="right" w:pos="1020"/>
        </w:tabs>
        <w:rPr>
          <w:lang w:val="en-GB"/>
        </w:rPr>
      </w:pPr>
      <w:r w:rsidRPr="005F2E80">
        <w:rPr>
          <w:lang w:val="en-GB"/>
        </w:rPr>
        <w:tab/>
      </w:r>
      <w:r>
        <w:rPr>
          <w:rStyle w:val="FootnoteReference"/>
        </w:rPr>
        <w:footnoteRef/>
      </w:r>
      <w:r w:rsidRPr="004256F5">
        <w:rPr>
          <w:lang w:val="en-GB"/>
        </w:rPr>
        <w:tab/>
        <w:t xml:space="preserve">Indicate the type approval number including extension number. </w:t>
      </w:r>
    </w:p>
  </w:footnote>
  <w:footnote w:id="16">
    <w:p w14:paraId="1F79B68C" w14:textId="77777777" w:rsidR="00CF4621" w:rsidRPr="004256F5" w:rsidRDefault="00CF4621" w:rsidP="004256F5">
      <w:pPr>
        <w:pStyle w:val="FootnoteText"/>
        <w:widowControl w:val="0"/>
        <w:tabs>
          <w:tab w:val="clear" w:pos="1021"/>
          <w:tab w:val="right" w:pos="1020"/>
        </w:tabs>
        <w:rPr>
          <w:lang w:val="en-GB"/>
        </w:rPr>
      </w:pPr>
      <w:r w:rsidRPr="004256F5">
        <w:rPr>
          <w:lang w:val="en-GB"/>
        </w:rPr>
        <w:tab/>
      </w:r>
      <w:r>
        <w:rPr>
          <w:rStyle w:val="FootnoteReference"/>
        </w:rPr>
        <w:footnoteRef/>
      </w:r>
      <w:r w:rsidRPr="004256F5">
        <w:rPr>
          <w:lang w:val="en-GB"/>
        </w:rPr>
        <w:tab/>
        <w:t xml:space="preserve">Indicate the date of issue of the approval. </w:t>
      </w:r>
    </w:p>
  </w:footnote>
  <w:footnote w:id="17">
    <w:p w14:paraId="5324A3A4" w14:textId="3291603F" w:rsidR="00CF4621" w:rsidRPr="000B69AE" w:rsidRDefault="00CF4621" w:rsidP="00024B16">
      <w:pPr>
        <w:pStyle w:val="FootnoteText"/>
        <w:rPr>
          <w:rStyle w:val="FootnoteReference"/>
          <w:vertAlign w:val="baseline"/>
          <w:lang w:val="en-GB"/>
        </w:rPr>
      </w:pPr>
      <w:r w:rsidRPr="007229F8">
        <w:rPr>
          <w:lang w:val="en-GB"/>
        </w:rPr>
        <w:tab/>
      </w:r>
      <w:r w:rsidRPr="00C5098F">
        <w:rPr>
          <w:rStyle w:val="FootnoteReference"/>
        </w:rPr>
        <w:footnoteRef/>
      </w:r>
      <w:r w:rsidRPr="000B69AE">
        <w:rPr>
          <w:rStyle w:val="FootnoteReference"/>
          <w:vertAlign w:val="baseline"/>
          <w:lang w:val="en-GB"/>
        </w:rPr>
        <w:tab/>
        <w:t>As defined in the Consolidated Resolution on the Construction of Vehicles (R.E.3.), document ECE/TRANS/WP.29/78/Rev.</w:t>
      </w:r>
      <w:r w:rsidRPr="000B69AE">
        <w:rPr>
          <w:lang w:val="en-GB"/>
        </w:rPr>
        <w:t>6</w:t>
      </w:r>
      <w:r w:rsidRPr="000B69AE">
        <w:rPr>
          <w:rStyle w:val="FootnoteReference"/>
          <w:vertAlign w:val="baseline"/>
          <w:lang w:val="en-GB"/>
        </w:rPr>
        <w:t>, paragraph 2.9.1. –</w:t>
      </w:r>
      <w:r w:rsidR="00437D33" w:rsidRPr="00437D33">
        <w:rPr>
          <w:lang w:val="en-GB"/>
        </w:rPr>
        <w:t xml:space="preserve"> </w:t>
      </w:r>
      <w:r w:rsidR="00437D33">
        <w:rPr>
          <w:lang w:val="en-GB"/>
        </w:rPr>
        <w:t>www.</w:t>
      </w:r>
      <w:r w:rsidR="00437D33" w:rsidRPr="00800D51">
        <w:rPr>
          <w:lang w:val="en-GB"/>
        </w:rPr>
        <w:t>unece.org/transport/standards/transport/vehicle-regulations-wp29/resolutions</w:t>
      </w:r>
      <w:r w:rsidR="00437D33">
        <w:rPr>
          <w:lang w:val="en-GB"/>
        </w:rPr>
        <w:t xml:space="preserve"> </w:t>
      </w:r>
      <w:r w:rsidR="00437D33" w:rsidRPr="00561FE4">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3FF1" w14:textId="77777777" w:rsidR="00CF4621" w:rsidRPr="008B7C10" w:rsidRDefault="00CF4621" w:rsidP="00B71323">
    <w:pPr>
      <w:pStyle w:val="Header"/>
      <w:rPr>
        <w:lang w:val="en-GB"/>
      </w:rPr>
    </w:pPr>
    <w:r>
      <w:rPr>
        <w:lang w:val="en-GB"/>
      </w:rPr>
      <w:t>E/ECE/TRANS/505/Rev.3/Add.0/Rev.1</w:t>
    </w:r>
  </w:p>
  <w:p w14:paraId="00204EA7" w14:textId="77777777" w:rsidR="00CF4621" w:rsidRPr="00B61A67" w:rsidRDefault="00CF4621" w:rsidP="00405D98">
    <w:pPr>
      <w:rPr>
        <w:lang w:val="en-G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4712" w14:textId="527E7AE5" w:rsidR="00CF4621" w:rsidRPr="00E02A4F" w:rsidRDefault="00CF4621" w:rsidP="00024B16">
    <w:pPr>
      <w:pStyle w:val="Header"/>
      <w:jc w:val="right"/>
      <w:rPr>
        <w:lang w:val="en-US"/>
      </w:rPr>
    </w:pPr>
    <w:r>
      <w:rPr>
        <w:lang w:val="en-GB"/>
      </w:rPr>
      <w:t>E/ECE/TRANS/505/Rev.3/Add.0/Rev.2</w:t>
    </w:r>
  </w:p>
  <w:p w14:paraId="62784057" w14:textId="770DCEF5" w:rsidR="00CF4621" w:rsidRDefault="00CF4621" w:rsidP="00024B16">
    <w:pPr>
      <w:pStyle w:val="Header"/>
      <w:jc w:val="right"/>
      <w:rPr>
        <w:lang w:val="en-US"/>
      </w:rPr>
    </w:pPr>
    <w:r>
      <w:rPr>
        <w:lang w:val="en-US"/>
      </w:rPr>
      <w:t>Annex 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AC0D" w14:textId="77777777" w:rsidR="00CF4621" w:rsidRDefault="00CF4621" w:rsidP="00024B16">
    <w:pPr>
      <w:pStyle w:val="Header"/>
    </w:pPr>
    <w:r w:rsidRPr="004F5935">
      <w:t>ECE/TRANS/WP.29/201</w:t>
    </w:r>
    <w:r>
      <w:t>7</w:t>
    </w:r>
    <w:r w:rsidRPr="004F5935">
      <w:t>/</w:t>
    </w:r>
    <w:r>
      <w:t>105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0B3F" w14:textId="796A334E" w:rsidR="00CF4621" w:rsidRPr="00E02A4F" w:rsidRDefault="00CF4621" w:rsidP="00024B16">
    <w:pPr>
      <w:pStyle w:val="Header"/>
      <w:rPr>
        <w:lang w:val="en-US"/>
      </w:rPr>
    </w:pPr>
    <w:r>
      <w:rPr>
        <w:lang w:val="en-GB"/>
      </w:rPr>
      <w:t>E/ECE/TRANS/505/Rev.3/Add.0/Rev.2</w:t>
    </w:r>
  </w:p>
  <w:p w14:paraId="4C031AF2" w14:textId="3B3E3DE6" w:rsidR="00CF4621" w:rsidRDefault="00CF4621" w:rsidP="00635F16">
    <w:pPr>
      <w:pStyle w:val="Header"/>
      <w:tabs>
        <w:tab w:val="left" w:pos="1851"/>
      </w:tabs>
      <w:rPr>
        <w:lang w:val="en-US"/>
      </w:rPr>
    </w:pPr>
    <w:r>
      <w:rPr>
        <w:lang w:val="en-US"/>
      </w:rPr>
      <w:t>Annex 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68F1" w14:textId="11FCF005" w:rsidR="00CF4621" w:rsidRPr="00E02A4F" w:rsidRDefault="00CF4621" w:rsidP="00024B16">
    <w:pPr>
      <w:pStyle w:val="Header"/>
      <w:jc w:val="right"/>
      <w:rPr>
        <w:lang w:val="en-US"/>
      </w:rPr>
    </w:pPr>
    <w:r>
      <w:rPr>
        <w:lang w:val="en-GB"/>
      </w:rPr>
      <w:t>E/ECE/TRANS/505/Rev.3/Add.0/</w:t>
    </w:r>
    <w:r w:rsidR="0000552F">
      <w:rPr>
        <w:lang w:val="en-GB"/>
      </w:rPr>
      <w:t>Rev.</w:t>
    </w:r>
    <w:r w:rsidR="00CF527F">
      <w:rPr>
        <w:lang w:val="en-GB"/>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1DA6" w14:textId="77777777" w:rsidR="00CF4621" w:rsidRDefault="00CF4621" w:rsidP="00024B16">
    <w:pPr>
      <w:pStyle w:val="Header"/>
    </w:pPr>
    <w:r w:rsidRPr="004F5935">
      <w:t>ECE/TRANS/WP.29/201</w:t>
    </w:r>
    <w:r>
      <w:t>7</w:t>
    </w:r>
    <w:r w:rsidRPr="004F5935">
      <w:t>/</w:t>
    </w:r>
    <w:r>
      <w:t>105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B807B" w14:textId="2F90A8FD" w:rsidR="00CF4621" w:rsidRPr="00E02A4F" w:rsidRDefault="00CF4621" w:rsidP="00024B16">
    <w:pPr>
      <w:pStyle w:val="Header"/>
      <w:rPr>
        <w:lang w:val="en-US"/>
      </w:rPr>
    </w:pPr>
    <w:r>
      <w:rPr>
        <w:lang w:val="en-GB"/>
      </w:rPr>
      <w:t>E/ECE/TRANS/505/Rev.3/Add.0/</w:t>
    </w:r>
    <w:r w:rsidR="0000552F">
      <w:rPr>
        <w:lang w:val="en-GB"/>
      </w:rPr>
      <w:t>Rev.</w:t>
    </w:r>
    <w:r w:rsidR="00CF527F">
      <w:rPr>
        <w:lang w:val="en-GB"/>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BB" w14:textId="0AEC37B1" w:rsidR="00CF4621" w:rsidRPr="00E02A4F" w:rsidRDefault="00CF4621" w:rsidP="00024B16">
    <w:pPr>
      <w:pStyle w:val="Header"/>
      <w:jc w:val="right"/>
      <w:rPr>
        <w:lang w:val="en-US"/>
      </w:rPr>
    </w:pPr>
    <w:r>
      <w:rPr>
        <w:lang w:val="en-GB"/>
      </w:rPr>
      <w:t>E/ECE/TRANS/505/Rev.3/Add.0/</w:t>
    </w:r>
    <w:r w:rsidR="0000552F">
      <w:rPr>
        <w:lang w:val="en-GB"/>
      </w:rPr>
      <w:t>Rev</w:t>
    </w:r>
    <w:r w:rsidR="0095110F">
      <w:rPr>
        <w:lang w:val="en-GB"/>
      </w:rPr>
      <w:t>.</w:t>
    </w:r>
    <w:r w:rsidR="00CF527F">
      <w:rPr>
        <w:lang w:val="en-GB"/>
      </w:rPr>
      <w:t>5</w:t>
    </w:r>
  </w:p>
  <w:p w14:paraId="08DF6609" w14:textId="77777777" w:rsidR="00B07D55" w:rsidRPr="00B07D55" w:rsidRDefault="00B07D55" w:rsidP="00B07D55">
    <w:pPr>
      <w:rPr>
        <w:lang w:val="en-US"/>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DEBC" w14:textId="77777777" w:rsidR="00CF4621" w:rsidRDefault="00CF4621" w:rsidP="00024B16">
    <w:pPr>
      <w:pStyle w:val="Header"/>
      <w:jc w:val="right"/>
    </w:pPr>
    <w:r w:rsidRPr="004F5935">
      <w:t>ECE/TRANS/WP.29/201</w:t>
    </w:r>
    <w:r>
      <w:t>7</w:t>
    </w:r>
    <w:r w:rsidRPr="004F5935">
      <w:t>/</w:t>
    </w:r>
    <w:r>
      <w:t>105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64F0" w14:textId="590BD379" w:rsidR="00CF4621" w:rsidRPr="00E02A4F" w:rsidRDefault="00CF4621" w:rsidP="00024B16">
    <w:pPr>
      <w:pStyle w:val="Header"/>
      <w:rPr>
        <w:lang w:val="en-US"/>
      </w:rPr>
    </w:pPr>
    <w:r>
      <w:rPr>
        <w:lang w:val="en-GB"/>
      </w:rPr>
      <w:t>E/ECE/TRANS/505/Rev.3/Add.0/</w:t>
    </w:r>
    <w:r w:rsidR="0000552F">
      <w:rPr>
        <w:lang w:val="en-GB"/>
      </w:rPr>
      <w:t>Rev.</w:t>
    </w:r>
    <w:r w:rsidR="00CF527F">
      <w:rPr>
        <w:lang w:val="en-GB"/>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F673" w14:textId="35BCBBF9" w:rsidR="00CF4621" w:rsidRPr="00E02A4F" w:rsidRDefault="00CF4621" w:rsidP="00024B16">
    <w:pPr>
      <w:pStyle w:val="Header"/>
      <w:jc w:val="right"/>
      <w:rPr>
        <w:lang w:val="en-US"/>
      </w:rPr>
    </w:pPr>
    <w:r>
      <w:rPr>
        <w:lang w:val="en-GB"/>
      </w:rPr>
      <w:t>E/ECE/TRANS/505/Rev.3/Add.0/</w:t>
    </w:r>
    <w:r w:rsidR="0000552F">
      <w:rPr>
        <w:lang w:val="en-GB"/>
      </w:rPr>
      <w:t>Rev.</w:t>
    </w:r>
    <w:r w:rsidR="00CF527F">
      <w:rPr>
        <w:lang w:val="en-GB"/>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99C2" w14:textId="33E4D108" w:rsidR="00CF4621" w:rsidRPr="00BC5626" w:rsidRDefault="00CF4621" w:rsidP="00BC5626">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8AE7B" w14:textId="77777777" w:rsidR="00CF4621" w:rsidRDefault="00CF4621" w:rsidP="00024B16">
    <w:pPr>
      <w:pStyle w:val="Header"/>
    </w:pPr>
    <w:r w:rsidRPr="004F5935">
      <w:t>ECE/TRANS/WP.29/201</w:t>
    </w:r>
    <w:r>
      <w:t>7</w:t>
    </w:r>
    <w:r w:rsidRPr="004F5935">
      <w:t>/</w:t>
    </w:r>
    <w:r>
      <w:t>105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1F49" w14:textId="24841254" w:rsidR="00CF4621" w:rsidRPr="00E02A4F" w:rsidRDefault="00CF4621" w:rsidP="008B1020">
    <w:pPr>
      <w:pStyle w:val="Header"/>
      <w:rPr>
        <w:lang w:val="en-US"/>
      </w:rPr>
    </w:pPr>
    <w:r>
      <w:rPr>
        <w:lang w:val="en-GB"/>
      </w:rPr>
      <w:t>E/ECE/TRANS/505/Rev.3/Add.0/Rev.</w:t>
    </w:r>
    <w:r w:rsidR="00CF527F">
      <w:rPr>
        <w:lang w:val="en-GB"/>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2A504" w14:textId="3944CFDB" w:rsidR="00CF4621" w:rsidRPr="00E02A4F" w:rsidRDefault="00CF4621" w:rsidP="00024B16">
    <w:pPr>
      <w:pStyle w:val="Header"/>
      <w:jc w:val="right"/>
      <w:rPr>
        <w:lang w:val="en-US"/>
      </w:rPr>
    </w:pPr>
    <w:r>
      <w:rPr>
        <w:lang w:val="en-GB"/>
      </w:rPr>
      <w:t>E/ECE/TRANS/505/Rev.3/Add.0/</w:t>
    </w:r>
    <w:r w:rsidR="0000552F">
      <w:rPr>
        <w:lang w:val="en-GB"/>
      </w:rPr>
      <w:t>Rev.3</w:t>
    </w:r>
  </w:p>
  <w:p w14:paraId="06A7DC69" w14:textId="126EC2B3" w:rsidR="00CF4621" w:rsidRPr="009332D7" w:rsidRDefault="00CF4621" w:rsidP="00024B16">
    <w:pPr>
      <w:pStyle w:val="Header"/>
      <w:jc w:val="right"/>
      <w:rPr>
        <w:lang w:val="en-GB"/>
      </w:rPr>
    </w:pPr>
    <w:r>
      <w:rPr>
        <w:lang w:val="en-US"/>
      </w:rPr>
      <w:t>Annex 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D175" w14:textId="77777777" w:rsidR="00CF4621" w:rsidRDefault="00CF4621" w:rsidP="00024B16">
    <w:pPr>
      <w:pStyle w:val="Header"/>
    </w:pPr>
    <w:r w:rsidRPr="004F5935">
      <w:t>ECE/TRANS/WP.29/201</w:t>
    </w:r>
    <w:r>
      <w:t>7</w:t>
    </w:r>
    <w:r w:rsidRPr="004F5935">
      <w:t>/</w:t>
    </w:r>
    <w:r>
      <w:t>105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36A" w14:textId="74737D4E" w:rsidR="00CF4621" w:rsidRPr="00E02A4F" w:rsidRDefault="00CF4621" w:rsidP="00AD5E83">
    <w:pPr>
      <w:pStyle w:val="Header"/>
      <w:rPr>
        <w:lang w:val="en-US"/>
      </w:rPr>
    </w:pPr>
    <w:r>
      <w:rPr>
        <w:lang w:val="en-GB"/>
      </w:rPr>
      <w:t>E/ECE/TRANS/505/Rev.3/Add.0/</w:t>
    </w:r>
    <w:r w:rsidR="0000552F">
      <w:rPr>
        <w:lang w:val="en-GB"/>
      </w:rPr>
      <w:t>Rev.3</w:t>
    </w:r>
  </w:p>
  <w:p w14:paraId="5DA15F26" w14:textId="2FDB8280" w:rsidR="00CF4621" w:rsidRPr="009332D7" w:rsidRDefault="00CF4621" w:rsidP="00AD5E83">
    <w:pPr>
      <w:pStyle w:val="Header"/>
      <w:rPr>
        <w:lang w:val="en-GB"/>
      </w:rPr>
    </w:pPr>
    <w:r>
      <w:rPr>
        <w:lang w:val="en-US"/>
      </w:rPr>
      <w:t>Annex 6 – Appendix 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7B2E6" w14:textId="79BFF64E" w:rsidR="00CF4621" w:rsidRPr="00E02A4F" w:rsidRDefault="00CF4621" w:rsidP="008B1020">
    <w:pPr>
      <w:pStyle w:val="Header"/>
      <w:jc w:val="right"/>
      <w:rPr>
        <w:lang w:val="en-US"/>
      </w:rPr>
    </w:pPr>
    <w:r>
      <w:rPr>
        <w:lang w:val="en-GB"/>
      </w:rPr>
      <w:t>E/ECE/TRANS/505/Rev.3/Add.0/Rev.</w:t>
    </w:r>
    <w:r w:rsidR="00CF527F">
      <w:rPr>
        <w:lang w:val="en-GB"/>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8B9B" w14:textId="77777777" w:rsidR="00CF4621" w:rsidRDefault="00CF4621" w:rsidP="00024B16">
    <w:pPr>
      <w:pStyle w:val="Header"/>
      <w:jc w:val="right"/>
    </w:pPr>
    <w:r w:rsidRPr="004F5935">
      <w:t>ECE/TRANS/WP.29/201</w:t>
    </w:r>
    <w:r>
      <w:t>7</w:t>
    </w:r>
    <w:r w:rsidRPr="004F5935">
      <w:t>/</w:t>
    </w:r>
    <w:r>
      <w:t>105</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70073" w14:textId="54590DB7" w:rsidR="00CF4621" w:rsidRPr="00E02A4F" w:rsidRDefault="00CF4621" w:rsidP="008B1020">
    <w:pPr>
      <w:pStyle w:val="Header"/>
      <w:rPr>
        <w:lang w:val="en-US"/>
      </w:rPr>
    </w:pPr>
    <w:r>
      <w:rPr>
        <w:lang w:val="en-GB"/>
      </w:rPr>
      <w:t>E/ECE/TRANS/505/Rev.3/Add.0/Rev.</w:t>
    </w:r>
    <w:r w:rsidR="00CF527F">
      <w:rPr>
        <w:lang w:val="en-GB"/>
      </w:rPr>
      <w:t>5</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7524" w14:textId="10A006C9" w:rsidR="00CF4621" w:rsidRPr="00E02A4F" w:rsidRDefault="00CF4621" w:rsidP="00AD5E83">
    <w:pPr>
      <w:pStyle w:val="Header"/>
      <w:jc w:val="right"/>
      <w:rPr>
        <w:lang w:val="en-US"/>
      </w:rPr>
    </w:pPr>
    <w:r>
      <w:rPr>
        <w:lang w:val="en-GB"/>
      </w:rPr>
      <w:t>E/ECE/TRANS/505/Rev.3/Add.0/</w:t>
    </w:r>
    <w:r w:rsidR="0000552F">
      <w:rPr>
        <w:lang w:val="en-GB"/>
      </w:rPr>
      <w:t>Rev.3</w:t>
    </w:r>
  </w:p>
  <w:p w14:paraId="0723BF66" w14:textId="30BDAAFF" w:rsidR="00CF4621" w:rsidRPr="009332D7" w:rsidRDefault="00CF4621" w:rsidP="00AD5E83">
    <w:pPr>
      <w:pStyle w:val="Header"/>
      <w:jc w:val="right"/>
      <w:rPr>
        <w:lang w:val="en-GB"/>
      </w:rPr>
    </w:pPr>
    <w:r>
      <w:rPr>
        <w:lang w:val="en-US"/>
      </w:rPr>
      <w:t>Annex 6 – Appendix 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549A" w14:textId="77777777" w:rsidR="00CF4621" w:rsidRDefault="00CF4621" w:rsidP="00024B16">
    <w:pPr>
      <w:pStyle w:val="Header"/>
    </w:pPr>
    <w:r w:rsidRPr="004F5935">
      <w:t>ECE/TRANS/WP.29/201</w:t>
    </w:r>
    <w:r>
      <w:t>7</w:t>
    </w:r>
    <w:r w:rsidRPr="004F5935">
      <w:t>/</w:t>
    </w:r>
    <w:r>
      <w:t>105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1020" w14:textId="693DE07D" w:rsidR="00CF4621" w:rsidRPr="008B7C10" w:rsidRDefault="00CF4621" w:rsidP="00635F16">
    <w:pPr>
      <w:pStyle w:val="Header"/>
      <w:rPr>
        <w:lang w:val="en-GB"/>
      </w:rPr>
    </w:pPr>
    <w:r>
      <w:rPr>
        <w:lang w:val="en-GB"/>
      </w:rPr>
      <w:t>E/ECE/TRANS/505/Rev.3/Add.0/</w:t>
    </w:r>
    <w:r w:rsidR="0000552F">
      <w:rPr>
        <w:lang w:val="en-GB"/>
      </w:rPr>
      <w:t>Rev.</w:t>
    </w:r>
    <w:r w:rsidR="001855D3">
      <w:rPr>
        <w:lang w:val="en-GB"/>
      </w:rPr>
      <w:t>5</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49CC" w14:textId="0076FF1D" w:rsidR="00CF4621" w:rsidRPr="00E02A4F" w:rsidRDefault="00CF4621" w:rsidP="00AD5E83">
    <w:pPr>
      <w:pStyle w:val="Header"/>
      <w:rPr>
        <w:lang w:val="en-US"/>
      </w:rPr>
    </w:pPr>
    <w:r>
      <w:rPr>
        <w:lang w:val="en-GB"/>
      </w:rPr>
      <w:t>E/ECE/TRANS/505/Rev.3/Add.0/</w:t>
    </w:r>
    <w:r w:rsidR="0000552F">
      <w:rPr>
        <w:lang w:val="en-GB"/>
      </w:rPr>
      <w:t>Rev.3</w:t>
    </w:r>
  </w:p>
  <w:p w14:paraId="09C91640" w14:textId="6C71B20E" w:rsidR="00CF4621" w:rsidRPr="009332D7" w:rsidRDefault="00CF4621" w:rsidP="00AD5E83">
    <w:pPr>
      <w:pStyle w:val="Header"/>
      <w:rPr>
        <w:lang w:val="en-GB"/>
      </w:rPr>
    </w:pPr>
    <w:r>
      <w:rPr>
        <w:lang w:val="en-US"/>
      </w:rPr>
      <w:t>Annex 6 – Appendix 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1C522" w14:textId="776FF739" w:rsidR="00CF4621" w:rsidRPr="00E02A4F" w:rsidRDefault="00CF4621" w:rsidP="008B1020">
    <w:pPr>
      <w:pStyle w:val="Header"/>
      <w:jc w:val="right"/>
      <w:rPr>
        <w:lang w:val="en-US"/>
      </w:rPr>
    </w:pPr>
    <w:r>
      <w:rPr>
        <w:lang w:val="en-GB"/>
      </w:rPr>
      <w:t>E/ECE/TRANS/505/Rev.3/Add.0/Rev.</w:t>
    </w:r>
    <w:r w:rsidR="00CF527F">
      <w:rPr>
        <w:lang w:val="en-GB"/>
      </w:rPr>
      <w:t>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F449" w14:textId="77777777" w:rsidR="00CF4621" w:rsidRDefault="00CF4621" w:rsidP="00024B16">
    <w:pPr>
      <w:pStyle w:val="Header"/>
      <w:jc w:val="right"/>
    </w:pPr>
    <w:r w:rsidRPr="004F5935">
      <w:t>ECE/TRANS/WP.29/201</w:t>
    </w:r>
    <w:r>
      <w:t>7</w:t>
    </w:r>
    <w:r w:rsidRPr="004F5935">
      <w:t>/</w:t>
    </w:r>
    <w:r>
      <w:t>105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764F" w14:textId="1D6C4C6E" w:rsidR="00CF4621" w:rsidRPr="00E02A4F" w:rsidRDefault="00CF4621" w:rsidP="00AD5E83">
    <w:pPr>
      <w:pStyle w:val="Header"/>
      <w:rPr>
        <w:lang w:val="en-US"/>
      </w:rPr>
    </w:pPr>
    <w:r>
      <w:rPr>
        <w:lang w:val="en-GB"/>
      </w:rPr>
      <w:t>E/ECE/TRANS/505/Rev.3/Add.0/</w:t>
    </w:r>
    <w:r w:rsidR="0000552F">
      <w:rPr>
        <w:lang w:val="en-GB"/>
      </w:rPr>
      <w:t>Rev.</w:t>
    </w:r>
    <w:r w:rsidR="00CF527F">
      <w:rPr>
        <w:lang w:val="en-GB"/>
      </w:rPr>
      <w:t>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7F76" w14:textId="5EBCE237" w:rsidR="00CF4621" w:rsidRPr="00E02A4F" w:rsidRDefault="00CF4621" w:rsidP="00AD5E83">
    <w:pPr>
      <w:pStyle w:val="Header"/>
      <w:jc w:val="right"/>
      <w:rPr>
        <w:lang w:val="en-US"/>
      </w:rPr>
    </w:pPr>
    <w:r>
      <w:rPr>
        <w:lang w:val="en-GB"/>
      </w:rPr>
      <w:t>E/ECE/TRANS/505/Rev.3/Add.0/</w:t>
    </w:r>
    <w:r w:rsidR="0000552F">
      <w:rPr>
        <w:lang w:val="en-GB"/>
      </w:rPr>
      <w:t>Rev.</w:t>
    </w:r>
    <w:r w:rsidR="00CF527F">
      <w:rPr>
        <w:lang w:val="en-GB"/>
      </w:rPr>
      <w:t>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BA68C" w14:textId="066FB694" w:rsidR="00CF4621" w:rsidRPr="00E02A4F" w:rsidRDefault="00CF4621" w:rsidP="009E005A">
    <w:pPr>
      <w:pStyle w:val="Header"/>
      <w:jc w:val="right"/>
      <w:rPr>
        <w:lang w:val="en-US"/>
      </w:rPr>
    </w:pPr>
    <w:r>
      <w:rPr>
        <w:lang w:val="en-GB"/>
      </w:rPr>
      <w:t>E/ECE/TRANS/505/Rev.3/Add.0/</w:t>
    </w:r>
    <w:r w:rsidR="00CF527F">
      <w:rPr>
        <w:lang w:val="en-GB"/>
      </w:rPr>
      <w:t>Rev5</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A072F" w14:textId="6719FF40" w:rsidR="00CF4621" w:rsidRPr="00E02A4F" w:rsidRDefault="00CF4621" w:rsidP="009E005A">
    <w:pPr>
      <w:pStyle w:val="Header"/>
      <w:rPr>
        <w:lang w:val="en-US"/>
      </w:rPr>
    </w:pPr>
    <w:r>
      <w:rPr>
        <w:lang w:val="en-GB"/>
      </w:rPr>
      <w:t>E/ECE/TRANS/505/Rev.3/Add.0/</w:t>
    </w:r>
    <w:r w:rsidR="0000552F">
      <w:rPr>
        <w:lang w:val="en-GB"/>
      </w:rPr>
      <w:t>Rev.</w:t>
    </w:r>
    <w:r w:rsidR="00B3081D">
      <w:rPr>
        <w:lang w:val="en-GB"/>
      </w:rPr>
      <w:t>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D65E" w14:textId="05DA0FDA" w:rsidR="00CF4621" w:rsidRPr="008B7C10" w:rsidRDefault="00CF4621" w:rsidP="00635F16">
    <w:pPr>
      <w:pStyle w:val="Header"/>
      <w:jc w:val="right"/>
      <w:rPr>
        <w:lang w:val="en-GB"/>
      </w:rPr>
    </w:pPr>
    <w:r>
      <w:rPr>
        <w:lang w:val="en-GB"/>
      </w:rPr>
      <w:t>E/ECE/TRANS/505/Rev.3/Add.0/</w:t>
    </w:r>
    <w:r w:rsidR="0000552F">
      <w:rPr>
        <w:lang w:val="en-GB"/>
      </w:rPr>
      <w:t>Rev.</w:t>
    </w:r>
    <w:r w:rsidR="001855D3">
      <w:rPr>
        <w:lang w:val="en-GB"/>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207D0" w14:textId="77777777" w:rsidR="00CF4621" w:rsidRPr="00BC5626" w:rsidRDefault="00CF4621" w:rsidP="00BC5626">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D7F8" w14:textId="199EDC04" w:rsidR="00CF4621" w:rsidRPr="00E02A4F" w:rsidRDefault="00CF4621" w:rsidP="00024B16">
    <w:pPr>
      <w:pStyle w:val="Header"/>
      <w:rPr>
        <w:lang w:val="en-US"/>
      </w:rPr>
    </w:pPr>
    <w:r>
      <w:rPr>
        <w:lang w:val="en-GB"/>
      </w:rPr>
      <w:t>E/ECE/TRANS/505/Rev.3/Add.0/</w:t>
    </w:r>
    <w:r w:rsidR="0000552F">
      <w:rPr>
        <w:lang w:val="en-GB"/>
      </w:rPr>
      <w:t>Rev.</w:t>
    </w:r>
    <w:r w:rsidR="00CF527F">
      <w:rPr>
        <w:lang w:val="en-GB"/>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31C1" w14:textId="7E6B334E" w:rsidR="00CF4621" w:rsidRPr="00E02A4F" w:rsidRDefault="00CF4621" w:rsidP="00024B16">
    <w:pPr>
      <w:pStyle w:val="Header"/>
      <w:jc w:val="right"/>
      <w:rPr>
        <w:lang w:val="en-US"/>
      </w:rPr>
    </w:pPr>
    <w:r>
      <w:rPr>
        <w:lang w:val="en-GB"/>
      </w:rPr>
      <w:t>E/ECE/TRANS/505/Rev.3/Add.0/</w:t>
    </w:r>
    <w:r w:rsidR="0000552F">
      <w:rPr>
        <w:lang w:val="en-GB"/>
      </w:rPr>
      <w:t>Rev.</w:t>
    </w:r>
    <w:r w:rsidR="00CF527F">
      <w:rPr>
        <w:lang w:val="en-GB"/>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8B1AA" w14:textId="77777777" w:rsidR="00CF4621" w:rsidRDefault="00CF4621" w:rsidP="00024B16">
    <w:pPr>
      <w:pStyle w:val="Header"/>
    </w:pPr>
    <w:r w:rsidRPr="004F5935">
      <w:t>ECE/TRANS/WP.29/201</w:t>
    </w:r>
    <w:r>
      <w:t>7</w:t>
    </w:r>
    <w:r w:rsidRPr="004F5935">
      <w:t>/</w:t>
    </w:r>
    <w:r>
      <w:t>105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D1FE" w14:textId="719C3DD4" w:rsidR="00CF4621" w:rsidRPr="00E02A4F" w:rsidRDefault="00CF4621" w:rsidP="008B1020">
    <w:pPr>
      <w:pStyle w:val="Header"/>
      <w:rPr>
        <w:lang w:val="en-US"/>
      </w:rPr>
    </w:pPr>
    <w:r>
      <w:rPr>
        <w:lang w:val="en-GB"/>
      </w:rPr>
      <w:t>E/ECE/TRANS/505/Rev.3/Add.0/</w:t>
    </w:r>
    <w:r w:rsidR="0000552F">
      <w:rPr>
        <w:lang w:val="en-GB"/>
      </w:rPr>
      <w:t>Rev.</w:t>
    </w:r>
    <w:r w:rsidR="00CF527F">
      <w:rPr>
        <w:lang w:val="en-GB"/>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1322"/>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 w15:restartNumberingAfterBreak="0">
    <w:nsid w:val="15DD657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B3F49C6"/>
    <w:multiLevelType w:val="singleLevel"/>
    <w:tmpl w:val="E94C9216"/>
    <w:lvl w:ilvl="0">
      <w:start w:val="1"/>
      <w:numFmt w:val="lowerRoman"/>
      <w:pStyle w:val="Rom2"/>
      <w:lvlText w:val="(%1)"/>
      <w:lvlJc w:val="right"/>
      <w:pPr>
        <w:tabs>
          <w:tab w:val="num" w:pos="2160"/>
        </w:tabs>
        <w:ind w:left="2160" w:hanging="516"/>
      </w:pPr>
    </w:lvl>
  </w:abstractNum>
  <w:abstractNum w:abstractNumId="3"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4" w15:restartNumberingAfterBreak="0">
    <w:nsid w:val="3CB061AB"/>
    <w:multiLevelType w:val="singleLevel"/>
    <w:tmpl w:val="1C1E1026"/>
    <w:lvl w:ilvl="0">
      <w:start w:val="1"/>
      <w:numFmt w:val="decimal"/>
      <w:pStyle w:val="ParaNo"/>
      <w:lvlText w:val="%1."/>
      <w:lvlJc w:val="left"/>
      <w:pPr>
        <w:tabs>
          <w:tab w:val="num" w:pos="360"/>
        </w:tabs>
        <w:ind w:left="-1" w:firstLine="1"/>
      </w:pPr>
      <w:rPr>
        <w:rFonts w:hint="default"/>
      </w:rPr>
    </w:lvl>
  </w:abstractNum>
  <w:abstractNum w:abstractNumId="5" w15:restartNumberingAfterBreak="0">
    <w:nsid w:val="606677A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16cid:durableId="551504400">
    <w:abstractNumId w:val="6"/>
  </w:num>
  <w:num w:numId="2" w16cid:durableId="2022659443">
    <w:abstractNumId w:val="3"/>
  </w:num>
  <w:num w:numId="3" w16cid:durableId="165049715">
    <w:abstractNumId w:val="5"/>
  </w:num>
  <w:num w:numId="4" w16cid:durableId="689642304">
    <w:abstractNumId w:val="1"/>
  </w:num>
  <w:num w:numId="5" w16cid:durableId="1788427933">
    <w:abstractNumId w:val="0"/>
  </w:num>
  <w:num w:numId="6" w16cid:durableId="2093700401">
    <w:abstractNumId w:val="2"/>
  </w:num>
  <w:num w:numId="7" w16cid:durableId="32748873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activeWritingStyle w:appName="MSWord" w:lang="en-GB" w:vendorID="64" w:dllVersion="5" w:nlCheck="1" w:checkStyle="1"/>
  <w:activeWritingStyle w:appName="MSWord" w:lang="fr-CH" w:vendorID="64" w:dllVersion="6" w:nlCheck="1" w:checkStyle="0"/>
  <w:activeWritingStyle w:appName="MSWord" w:lang="en-US" w:vendorID="64" w:dllVersion="6" w:nlCheck="1" w:checkStyle="0"/>
  <w:activeWritingStyle w:appName="MSWord" w:lang="en-GB" w:vendorID="64" w:dllVersion="6" w:nlCheck="1" w:checkStyle="0"/>
  <w:activeWritingStyle w:appName="MSWord" w:lang="en-CA" w:vendorID="64" w:dllVersion="6" w:nlCheck="1" w:checkStyle="1"/>
  <w:activeWritingStyle w:appName="MSWord" w:lang="fr-FR" w:vendorID="64" w:dllVersion="6" w:nlCheck="1" w:checkStyle="0"/>
  <w:activeWritingStyle w:appName="MSWord" w:lang="de-DE" w:vendorID="64" w:dllVersion="6" w:nlCheck="1" w:checkStyle="1"/>
  <w:activeWritingStyle w:appName="MSWord" w:lang="en-AU" w:vendorID="64" w:dllVersion="6" w:nlCheck="1" w:checkStyle="1"/>
  <w:activeWritingStyle w:appName="MSWord" w:lang="en-IE" w:vendorID="64" w:dllVersion="6" w:nlCheck="1" w:checkStyle="1"/>
  <w:activeWritingStyle w:appName="MSWord" w:lang="en-TT" w:vendorID="64" w:dllVersion="6" w:nlCheck="1" w:checkStyle="1"/>
  <w:activeWritingStyle w:appName="MSWord" w:lang="nl-NL" w:vendorID="64" w:dllVersion="6" w:nlCheck="1" w:checkStyle="0"/>
  <w:activeWritingStyle w:appName="MSWord" w:lang="ru-RU"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fr-CH" w:vendorID="64" w:dllVersion="0" w:nlCheck="1" w:checkStyle="0"/>
  <w:activeWritingStyle w:appName="MSWord" w:lang="ru-RU" w:vendorID="64" w:dllVersion="0" w:nlCheck="1" w:checkStyle="0"/>
  <w:activeWritingStyle w:appName="MSWord" w:lang="es-ES"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567"/>
  <w:hyphenationZone w:val="357"/>
  <w:doNotHyphenateCaps/>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numRestart w:val="eachSect"/>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9F3A13"/>
    <w:rsid w:val="000004FF"/>
    <w:rsid w:val="000014CF"/>
    <w:rsid w:val="000014F0"/>
    <w:rsid w:val="00001673"/>
    <w:rsid w:val="00001E10"/>
    <w:rsid w:val="000026AF"/>
    <w:rsid w:val="00003A95"/>
    <w:rsid w:val="00003BAD"/>
    <w:rsid w:val="000047D9"/>
    <w:rsid w:val="00004EBE"/>
    <w:rsid w:val="00004F57"/>
    <w:rsid w:val="0000552F"/>
    <w:rsid w:val="00005710"/>
    <w:rsid w:val="00005AFD"/>
    <w:rsid w:val="0000603C"/>
    <w:rsid w:val="00006F3D"/>
    <w:rsid w:val="00007FAF"/>
    <w:rsid w:val="00010972"/>
    <w:rsid w:val="0001199A"/>
    <w:rsid w:val="00011EEB"/>
    <w:rsid w:val="000123E2"/>
    <w:rsid w:val="000126F2"/>
    <w:rsid w:val="00012EB7"/>
    <w:rsid w:val="00013231"/>
    <w:rsid w:val="000148AC"/>
    <w:rsid w:val="00014959"/>
    <w:rsid w:val="00016AC5"/>
    <w:rsid w:val="00017006"/>
    <w:rsid w:val="00020252"/>
    <w:rsid w:val="00020AB9"/>
    <w:rsid w:val="00020CD4"/>
    <w:rsid w:val="000215B9"/>
    <w:rsid w:val="00022D47"/>
    <w:rsid w:val="00024B16"/>
    <w:rsid w:val="00026B70"/>
    <w:rsid w:val="00026C25"/>
    <w:rsid w:val="00027B69"/>
    <w:rsid w:val="00027D4C"/>
    <w:rsid w:val="00030ADE"/>
    <w:rsid w:val="00030E2E"/>
    <w:rsid w:val="000312C0"/>
    <w:rsid w:val="00031CA3"/>
    <w:rsid w:val="00031E15"/>
    <w:rsid w:val="00031EFC"/>
    <w:rsid w:val="00033336"/>
    <w:rsid w:val="000338E1"/>
    <w:rsid w:val="00035F50"/>
    <w:rsid w:val="000403DA"/>
    <w:rsid w:val="00040DFF"/>
    <w:rsid w:val="000434A9"/>
    <w:rsid w:val="00044002"/>
    <w:rsid w:val="00052C97"/>
    <w:rsid w:val="00052F65"/>
    <w:rsid w:val="00053AD5"/>
    <w:rsid w:val="00056173"/>
    <w:rsid w:val="00056841"/>
    <w:rsid w:val="000571C0"/>
    <w:rsid w:val="00057396"/>
    <w:rsid w:val="00057CFF"/>
    <w:rsid w:val="00063D37"/>
    <w:rsid w:val="00066DC1"/>
    <w:rsid w:val="0007053C"/>
    <w:rsid w:val="00070861"/>
    <w:rsid w:val="00070A6D"/>
    <w:rsid w:val="00071D35"/>
    <w:rsid w:val="000721D0"/>
    <w:rsid w:val="00072556"/>
    <w:rsid w:val="00074793"/>
    <w:rsid w:val="000758F4"/>
    <w:rsid w:val="00075A2F"/>
    <w:rsid w:val="00075C17"/>
    <w:rsid w:val="00076815"/>
    <w:rsid w:val="00080850"/>
    <w:rsid w:val="00081562"/>
    <w:rsid w:val="00082C36"/>
    <w:rsid w:val="00082D40"/>
    <w:rsid w:val="0008393C"/>
    <w:rsid w:val="00083F5E"/>
    <w:rsid w:val="00084767"/>
    <w:rsid w:val="00084B17"/>
    <w:rsid w:val="00085054"/>
    <w:rsid w:val="00086FF5"/>
    <w:rsid w:val="000873D2"/>
    <w:rsid w:val="00087E39"/>
    <w:rsid w:val="000912DD"/>
    <w:rsid w:val="00091A11"/>
    <w:rsid w:val="00091E84"/>
    <w:rsid w:val="00091F44"/>
    <w:rsid w:val="00092267"/>
    <w:rsid w:val="0009234E"/>
    <w:rsid w:val="00093356"/>
    <w:rsid w:val="00093ECB"/>
    <w:rsid w:val="00095EB1"/>
    <w:rsid w:val="00096362"/>
    <w:rsid w:val="00097C31"/>
    <w:rsid w:val="000A1272"/>
    <w:rsid w:val="000A1317"/>
    <w:rsid w:val="000A2564"/>
    <w:rsid w:val="000A25E7"/>
    <w:rsid w:val="000A268E"/>
    <w:rsid w:val="000A2C0C"/>
    <w:rsid w:val="000A2D72"/>
    <w:rsid w:val="000A3429"/>
    <w:rsid w:val="000A42EF"/>
    <w:rsid w:val="000A500E"/>
    <w:rsid w:val="000A5442"/>
    <w:rsid w:val="000A59AC"/>
    <w:rsid w:val="000B016E"/>
    <w:rsid w:val="000B0F5D"/>
    <w:rsid w:val="000B2475"/>
    <w:rsid w:val="000B3866"/>
    <w:rsid w:val="000B422A"/>
    <w:rsid w:val="000B45D5"/>
    <w:rsid w:val="000B4C98"/>
    <w:rsid w:val="000B62BC"/>
    <w:rsid w:val="000B6A12"/>
    <w:rsid w:val="000B6BFB"/>
    <w:rsid w:val="000B6EE4"/>
    <w:rsid w:val="000B76AC"/>
    <w:rsid w:val="000C1D17"/>
    <w:rsid w:val="000C376D"/>
    <w:rsid w:val="000C62A5"/>
    <w:rsid w:val="000C7B14"/>
    <w:rsid w:val="000D0093"/>
    <w:rsid w:val="000D1046"/>
    <w:rsid w:val="000D22C8"/>
    <w:rsid w:val="000D258C"/>
    <w:rsid w:val="000D2C26"/>
    <w:rsid w:val="000D4C4A"/>
    <w:rsid w:val="000E00BD"/>
    <w:rsid w:val="000E2333"/>
    <w:rsid w:val="000E40FD"/>
    <w:rsid w:val="000E4374"/>
    <w:rsid w:val="000E4DEA"/>
    <w:rsid w:val="000E5B23"/>
    <w:rsid w:val="000E7498"/>
    <w:rsid w:val="000F190F"/>
    <w:rsid w:val="000F1FA0"/>
    <w:rsid w:val="000F218E"/>
    <w:rsid w:val="000F270F"/>
    <w:rsid w:val="000F2A46"/>
    <w:rsid w:val="000F3C75"/>
    <w:rsid w:val="000F41F2"/>
    <w:rsid w:val="000F6114"/>
    <w:rsid w:val="000F755E"/>
    <w:rsid w:val="00100890"/>
    <w:rsid w:val="00100F9C"/>
    <w:rsid w:val="001029BA"/>
    <w:rsid w:val="001053C5"/>
    <w:rsid w:val="0010544E"/>
    <w:rsid w:val="0010768F"/>
    <w:rsid w:val="001138D6"/>
    <w:rsid w:val="001138F1"/>
    <w:rsid w:val="0011447A"/>
    <w:rsid w:val="001153AA"/>
    <w:rsid w:val="00116992"/>
    <w:rsid w:val="00116BCE"/>
    <w:rsid w:val="00120502"/>
    <w:rsid w:val="00121E37"/>
    <w:rsid w:val="0012207D"/>
    <w:rsid w:val="00122BAD"/>
    <w:rsid w:val="00122BBA"/>
    <w:rsid w:val="00122F16"/>
    <w:rsid w:val="00123D33"/>
    <w:rsid w:val="001248B1"/>
    <w:rsid w:val="001249D5"/>
    <w:rsid w:val="0012674F"/>
    <w:rsid w:val="00126CAC"/>
    <w:rsid w:val="00127A1B"/>
    <w:rsid w:val="00130D9B"/>
    <w:rsid w:val="00131376"/>
    <w:rsid w:val="001319D1"/>
    <w:rsid w:val="00132A01"/>
    <w:rsid w:val="0013403F"/>
    <w:rsid w:val="00135C0D"/>
    <w:rsid w:val="00136077"/>
    <w:rsid w:val="00137965"/>
    <w:rsid w:val="0014040C"/>
    <w:rsid w:val="001421C7"/>
    <w:rsid w:val="00142654"/>
    <w:rsid w:val="001426D9"/>
    <w:rsid w:val="0014372B"/>
    <w:rsid w:val="001441DB"/>
    <w:rsid w:val="001441FD"/>
    <w:rsid w:val="001462C7"/>
    <w:rsid w:val="001467C6"/>
    <w:rsid w:val="001509B1"/>
    <w:rsid w:val="001529E2"/>
    <w:rsid w:val="001534D0"/>
    <w:rsid w:val="00153756"/>
    <w:rsid w:val="00154296"/>
    <w:rsid w:val="001542FA"/>
    <w:rsid w:val="001556F0"/>
    <w:rsid w:val="00155CFB"/>
    <w:rsid w:val="00160540"/>
    <w:rsid w:val="00161A5C"/>
    <w:rsid w:val="00162C1A"/>
    <w:rsid w:val="00164B1E"/>
    <w:rsid w:val="00165489"/>
    <w:rsid w:val="0017009F"/>
    <w:rsid w:val="0017182C"/>
    <w:rsid w:val="001724D4"/>
    <w:rsid w:val="00172B48"/>
    <w:rsid w:val="00174AC2"/>
    <w:rsid w:val="00175458"/>
    <w:rsid w:val="00177007"/>
    <w:rsid w:val="0018055C"/>
    <w:rsid w:val="001808C0"/>
    <w:rsid w:val="00180966"/>
    <w:rsid w:val="00183C3E"/>
    <w:rsid w:val="001855D3"/>
    <w:rsid w:val="001865A2"/>
    <w:rsid w:val="00186C01"/>
    <w:rsid w:val="00186EE9"/>
    <w:rsid w:val="0018775C"/>
    <w:rsid w:val="00190019"/>
    <w:rsid w:val="001901A6"/>
    <w:rsid w:val="00191307"/>
    <w:rsid w:val="00192EEB"/>
    <w:rsid w:val="001930D6"/>
    <w:rsid w:val="00193D17"/>
    <w:rsid w:val="00193D41"/>
    <w:rsid w:val="00193DE4"/>
    <w:rsid w:val="00195223"/>
    <w:rsid w:val="001A1371"/>
    <w:rsid w:val="001A19DD"/>
    <w:rsid w:val="001A20FB"/>
    <w:rsid w:val="001A293E"/>
    <w:rsid w:val="001A3BD8"/>
    <w:rsid w:val="001A4CFF"/>
    <w:rsid w:val="001A4F1F"/>
    <w:rsid w:val="001A7FA6"/>
    <w:rsid w:val="001B03B6"/>
    <w:rsid w:val="001B094F"/>
    <w:rsid w:val="001B2947"/>
    <w:rsid w:val="001B2B2E"/>
    <w:rsid w:val="001B6F40"/>
    <w:rsid w:val="001C1C2A"/>
    <w:rsid w:val="001C35D9"/>
    <w:rsid w:val="001C60AE"/>
    <w:rsid w:val="001C6712"/>
    <w:rsid w:val="001C7674"/>
    <w:rsid w:val="001C785B"/>
    <w:rsid w:val="001C7E75"/>
    <w:rsid w:val="001D0D93"/>
    <w:rsid w:val="001D4B4E"/>
    <w:rsid w:val="001D76CF"/>
    <w:rsid w:val="001D7F81"/>
    <w:rsid w:val="001D7F8A"/>
    <w:rsid w:val="001E0513"/>
    <w:rsid w:val="001E0542"/>
    <w:rsid w:val="001E1FC2"/>
    <w:rsid w:val="001E2621"/>
    <w:rsid w:val="001E3E19"/>
    <w:rsid w:val="001E3EB5"/>
    <w:rsid w:val="001E3FEB"/>
    <w:rsid w:val="001E4A02"/>
    <w:rsid w:val="001E4BA1"/>
    <w:rsid w:val="001E733B"/>
    <w:rsid w:val="001E758F"/>
    <w:rsid w:val="001E7907"/>
    <w:rsid w:val="001F1DC3"/>
    <w:rsid w:val="001F34F9"/>
    <w:rsid w:val="001F36E0"/>
    <w:rsid w:val="001F5C85"/>
    <w:rsid w:val="001F6A57"/>
    <w:rsid w:val="001F70BF"/>
    <w:rsid w:val="001F70DB"/>
    <w:rsid w:val="001F718A"/>
    <w:rsid w:val="001F71C7"/>
    <w:rsid w:val="00200FAD"/>
    <w:rsid w:val="002013C5"/>
    <w:rsid w:val="002023B0"/>
    <w:rsid w:val="00207580"/>
    <w:rsid w:val="00210916"/>
    <w:rsid w:val="00210F1B"/>
    <w:rsid w:val="002110E3"/>
    <w:rsid w:val="0021396D"/>
    <w:rsid w:val="00214DDB"/>
    <w:rsid w:val="00215F7F"/>
    <w:rsid w:val="00216B0A"/>
    <w:rsid w:val="00217631"/>
    <w:rsid w:val="00217A86"/>
    <w:rsid w:val="00217C5A"/>
    <w:rsid w:val="00217FD9"/>
    <w:rsid w:val="00220B19"/>
    <w:rsid w:val="00221FEE"/>
    <w:rsid w:val="0022213D"/>
    <w:rsid w:val="002232AF"/>
    <w:rsid w:val="002235DE"/>
    <w:rsid w:val="00223B89"/>
    <w:rsid w:val="00224EB0"/>
    <w:rsid w:val="002258D9"/>
    <w:rsid w:val="00225A8C"/>
    <w:rsid w:val="00225FA8"/>
    <w:rsid w:val="00226A36"/>
    <w:rsid w:val="00227537"/>
    <w:rsid w:val="00227853"/>
    <w:rsid w:val="00227C97"/>
    <w:rsid w:val="00230500"/>
    <w:rsid w:val="00232EE1"/>
    <w:rsid w:val="00234945"/>
    <w:rsid w:val="00234F39"/>
    <w:rsid w:val="00235EA2"/>
    <w:rsid w:val="00236080"/>
    <w:rsid w:val="002361A1"/>
    <w:rsid w:val="00236B01"/>
    <w:rsid w:val="002375DC"/>
    <w:rsid w:val="002414BC"/>
    <w:rsid w:val="0024298F"/>
    <w:rsid w:val="00244494"/>
    <w:rsid w:val="00244861"/>
    <w:rsid w:val="00244B9C"/>
    <w:rsid w:val="00246D93"/>
    <w:rsid w:val="00247143"/>
    <w:rsid w:val="00250DFB"/>
    <w:rsid w:val="00251356"/>
    <w:rsid w:val="00251FEA"/>
    <w:rsid w:val="002528D2"/>
    <w:rsid w:val="00255B35"/>
    <w:rsid w:val="00256015"/>
    <w:rsid w:val="00256BE1"/>
    <w:rsid w:val="00257EDD"/>
    <w:rsid w:val="0026002A"/>
    <w:rsid w:val="00261F55"/>
    <w:rsid w:val="0026282B"/>
    <w:rsid w:val="0026323B"/>
    <w:rsid w:val="00263FC4"/>
    <w:rsid w:val="00264ABF"/>
    <w:rsid w:val="002659F1"/>
    <w:rsid w:val="0026653D"/>
    <w:rsid w:val="00266AA5"/>
    <w:rsid w:val="00267552"/>
    <w:rsid w:val="00271C7C"/>
    <w:rsid w:val="00273210"/>
    <w:rsid w:val="002736BC"/>
    <w:rsid w:val="00275704"/>
    <w:rsid w:val="00275CE6"/>
    <w:rsid w:val="00280B52"/>
    <w:rsid w:val="00281F8D"/>
    <w:rsid w:val="00282B0D"/>
    <w:rsid w:val="00284604"/>
    <w:rsid w:val="0028491A"/>
    <w:rsid w:val="002850E4"/>
    <w:rsid w:val="00285232"/>
    <w:rsid w:val="0028555E"/>
    <w:rsid w:val="002864FF"/>
    <w:rsid w:val="00286EE7"/>
    <w:rsid w:val="002873BA"/>
    <w:rsid w:val="00287B39"/>
    <w:rsid w:val="00287E79"/>
    <w:rsid w:val="0029070F"/>
    <w:rsid w:val="0029084B"/>
    <w:rsid w:val="00290DE0"/>
    <w:rsid w:val="00290E5E"/>
    <w:rsid w:val="00291021"/>
    <w:rsid w:val="0029284B"/>
    <w:rsid w:val="002928F9"/>
    <w:rsid w:val="00293F81"/>
    <w:rsid w:val="00294131"/>
    <w:rsid w:val="0029413F"/>
    <w:rsid w:val="002A06B9"/>
    <w:rsid w:val="002A073F"/>
    <w:rsid w:val="002A0C4C"/>
    <w:rsid w:val="002A3620"/>
    <w:rsid w:val="002A49E3"/>
    <w:rsid w:val="002A532F"/>
    <w:rsid w:val="002A566E"/>
    <w:rsid w:val="002A5D07"/>
    <w:rsid w:val="002B06D5"/>
    <w:rsid w:val="002B1577"/>
    <w:rsid w:val="002B1A69"/>
    <w:rsid w:val="002B2097"/>
    <w:rsid w:val="002B35E5"/>
    <w:rsid w:val="002B49CF"/>
    <w:rsid w:val="002B4C06"/>
    <w:rsid w:val="002B50B3"/>
    <w:rsid w:val="002B5D55"/>
    <w:rsid w:val="002B678A"/>
    <w:rsid w:val="002B6B5B"/>
    <w:rsid w:val="002B6BE9"/>
    <w:rsid w:val="002B6DB7"/>
    <w:rsid w:val="002C20C9"/>
    <w:rsid w:val="002C2BCA"/>
    <w:rsid w:val="002C2DDE"/>
    <w:rsid w:val="002C3981"/>
    <w:rsid w:val="002C48F0"/>
    <w:rsid w:val="002C52F8"/>
    <w:rsid w:val="002D1E85"/>
    <w:rsid w:val="002D25F8"/>
    <w:rsid w:val="002D2D6F"/>
    <w:rsid w:val="002D30C5"/>
    <w:rsid w:val="002D505E"/>
    <w:rsid w:val="002D7E40"/>
    <w:rsid w:val="002E07AF"/>
    <w:rsid w:val="002E130D"/>
    <w:rsid w:val="002E289D"/>
    <w:rsid w:val="002E36D6"/>
    <w:rsid w:val="002F03FC"/>
    <w:rsid w:val="002F149D"/>
    <w:rsid w:val="002F32A9"/>
    <w:rsid w:val="002F55CB"/>
    <w:rsid w:val="002F7163"/>
    <w:rsid w:val="002F7DFE"/>
    <w:rsid w:val="00300A98"/>
    <w:rsid w:val="00300FF7"/>
    <w:rsid w:val="003016B7"/>
    <w:rsid w:val="0030185D"/>
    <w:rsid w:val="00307921"/>
    <w:rsid w:val="00310241"/>
    <w:rsid w:val="00310F0B"/>
    <w:rsid w:val="0031206A"/>
    <w:rsid w:val="00312868"/>
    <w:rsid w:val="00313F8C"/>
    <w:rsid w:val="00314912"/>
    <w:rsid w:val="00315AC1"/>
    <w:rsid w:val="00317CE1"/>
    <w:rsid w:val="0032003D"/>
    <w:rsid w:val="00320A63"/>
    <w:rsid w:val="003223B1"/>
    <w:rsid w:val="003245AA"/>
    <w:rsid w:val="00324ED2"/>
    <w:rsid w:val="0032688E"/>
    <w:rsid w:val="00326BAA"/>
    <w:rsid w:val="003278BE"/>
    <w:rsid w:val="00330B02"/>
    <w:rsid w:val="00330F9C"/>
    <w:rsid w:val="003316C9"/>
    <w:rsid w:val="00332171"/>
    <w:rsid w:val="003321F0"/>
    <w:rsid w:val="00333050"/>
    <w:rsid w:val="00333F78"/>
    <w:rsid w:val="00333FC8"/>
    <w:rsid w:val="00334A30"/>
    <w:rsid w:val="00334C99"/>
    <w:rsid w:val="003351C4"/>
    <w:rsid w:val="003360FB"/>
    <w:rsid w:val="00336E96"/>
    <w:rsid w:val="003373EC"/>
    <w:rsid w:val="003374C1"/>
    <w:rsid w:val="00337A82"/>
    <w:rsid w:val="00340C35"/>
    <w:rsid w:val="003417C9"/>
    <w:rsid w:val="00341A51"/>
    <w:rsid w:val="00342FE6"/>
    <w:rsid w:val="003433EF"/>
    <w:rsid w:val="00344278"/>
    <w:rsid w:val="003479CF"/>
    <w:rsid w:val="003500A5"/>
    <w:rsid w:val="003505CC"/>
    <w:rsid w:val="003515AA"/>
    <w:rsid w:val="003516B6"/>
    <w:rsid w:val="00352E3F"/>
    <w:rsid w:val="00352EAF"/>
    <w:rsid w:val="003530BB"/>
    <w:rsid w:val="00353757"/>
    <w:rsid w:val="0035451F"/>
    <w:rsid w:val="00355C82"/>
    <w:rsid w:val="003565C6"/>
    <w:rsid w:val="003566F3"/>
    <w:rsid w:val="003613E8"/>
    <w:rsid w:val="003616B6"/>
    <w:rsid w:val="00362494"/>
    <w:rsid w:val="00363CC2"/>
    <w:rsid w:val="003641AA"/>
    <w:rsid w:val="003664DB"/>
    <w:rsid w:val="00366BB7"/>
    <w:rsid w:val="00370C71"/>
    <w:rsid w:val="00370E0F"/>
    <w:rsid w:val="003727F3"/>
    <w:rsid w:val="00372F27"/>
    <w:rsid w:val="0037364C"/>
    <w:rsid w:val="00374106"/>
    <w:rsid w:val="003757EB"/>
    <w:rsid w:val="003759C0"/>
    <w:rsid w:val="00377B82"/>
    <w:rsid w:val="003810F1"/>
    <w:rsid w:val="0038132C"/>
    <w:rsid w:val="00381537"/>
    <w:rsid w:val="00382247"/>
    <w:rsid w:val="003822EB"/>
    <w:rsid w:val="00382712"/>
    <w:rsid w:val="00382C2B"/>
    <w:rsid w:val="00384E17"/>
    <w:rsid w:val="00385095"/>
    <w:rsid w:val="00385A09"/>
    <w:rsid w:val="00385AD0"/>
    <w:rsid w:val="003865FE"/>
    <w:rsid w:val="00386CE2"/>
    <w:rsid w:val="0038715D"/>
    <w:rsid w:val="00387337"/>
    <w:rsid w:val="00392EF2"/>
    <w:rsid w:val="00395DFE"/>
    <w:rsid w:val="00396D92"/>
    <w:rsid w:val="00396F0D"/>
    <w:rsid w:val="003976D5"/>
    <w:rsid w:val="003A02E3"/>
    <w:rsid w:val="003A06A0"/>
    <w:rsid w:val="003A0D6F"/>
    <w:rsid w:val="003A0FE8"/>
    <w:rsid w:val="003A16A1"/>
    <w:rsid w:val="003A648A"/>
    <w:rsid w:val="003A66D0"/>
    <w:rsid w:val="003A6D04"/>
    <w:rsid w:val="003B0F7D"/>
    <w:rsid w:val="003B1596"/>
    <w:rsid w:val="003B1881"/>
    <w:rsid w:val="003B1C62"/>
    <w:rsid w:val="003B345A"/>
    <w:rsid w:val="003B3944"/>
    <w:rsid w:val="003B4150"/>
    <w:rsid w:val="003B425C"/>
    <w:rsid w:val="003B4DAE"/>
    <w:rsid w:val="003B4E7F"/>
    <w:rsid w:val="003B5996"/>
    <w:rsid w:val="003B687A"/>
    <w:rsid w:val="003B6F35"/>
    <w:rsid w:val="003B6F42"/>
    <w:rsid w:val="003B71BA"/>
    <w:rsid w:val="003C5FF9"/>
    <w:rsid w:val="003C6965"/>
    <w:rsid w:val="003C77FD"/>
    <w:rsid w:val="003D0881"/>
    <w:rsid w:val="003D0FE4"/>
    <w:rsid w:val="003D1DF3"/>
    <w:rsid w:val="003D31FE"/>
    <w:rsid w:val="003D329B"/>
    <w:rsid w:val="003D3FFB"/>
    <w:rsid w:val="003D4183"/>
    <w:rsid w:val="003D43C7"/>
    <w:rsid w:val="003D46A7"/>
    <w:rsid w:val="003D67DD"/>
    <w:rsid w:val="003D6C68"/>
    <w:rsid w:val="003D77CD"/>
    <w:rsid w:val="003D7981"/>
    <w:rsid w:val="003E121D"/>
    <w:rsid w:val="003E26C5"/>
    <w:rsid w:val="003E2DD0"/>
    <w:rsid w:val="003E4109"/>
    <w:rsid w:val="003E4A29"/>
    <w:rsid w:val="003E4C2C"/>
    <w:rsid w:val="003E54DA"/>
    <w:rsid w:val="003E5FD6"/>
    <w:rsid w:val="003F143E"/>
    <w:rsid w:val="003F411D"/>
    <w:rsid w:val="003F6314"/>
    <w:rsid w:val="00400B00"/>
    <w:rsid w:val="00400C93"/>
    <w:rsid w:val="004031C6"/>
    <w:rsid w:val="00403A3A"/>
    <w:rsid w:val="00405116"/>
    <w:rsid w:val="0040554A"/>
    <w:rsid w:val="00405D98"/>
    <w:rsid w:val="00406D74"/>
    <w:rsid w:val="0040756C"/>
    <w:rsid w:val="0040778C"/>
    <w:rsid w:val="00407E5A"/>
    <w:rsid w:val="0041067B"/>
    <w:rsid w:val="004109F5"/>
    <w:rsid w:val="004114D4"/>
    <w:rsid w:val="00411A77"/>
    <w:rsid w:val="00412F22"/>
    <w:rsid w:val="004130A2"/>
    <w:rsid w:val="004159D0"/>
    <w:rsid w:val="00415C1A"/>
    <w:rsid w:val="00415CB3"/>
    <w:rsid w:val="0042032E"/>
    <w:rsid w:val="004206C2"/>
    <w:rsid w:val="00420992"/>
    <w:rsid w:val="004220C4"/>
    <w:rsid w:val="00422687"/>
    <w:rsid w:val="00423A31"/>
    <w:rsid w:val="0042409B"/>
    <w:rsid w:val="004249E3"/>
    <w:rsid w:val="004249E7"/>
    <w:rsid w:val="004256F5"/>
    <w:rsid w:val="00425B1F"/>
    <w:rsid w:val="0042677D"/>
    <w:rsid w:val="00426C6C"/>
    <w:rsid w:val="00427493"/>
    <w:rsid w:val="00427A74"/>
    <w:rsid w:val="004302BF"/>
    <w:rsid w:val="00430390"/>
    <w:rsid w:val="004305CC"/>
    <w:rsid w:val="0043072D"/>
    <w:rsid w:val="00430E44"/>
    <w:rsid w:val="0043114C"/>
    <w:rsid w:val="00433A25"/>
    <w:rsid w:val="004346E7"/>
    <w:rsid w:val="00434F04"/>
    <w:rsid w:val="00434FE2"/>
    <w:rsid w:val="00437A52"/>
    <w:rsid w:val="00437D33"/>
    <w:rsid w:val="00440D4C"/>
    <w:rsid w:val="004411E2"/>
    <w:rsid w:val="004446D7"/>
    <w:rsid w:val="00444F64"/>
    <w:rsid w:val="0044538B"/>
    <w:rsid w:val="004456D6"/>
    <w:rsid w:val="00447D77"/>
    <w:rsid w:val="00451D74"/>
    <w:rsid w:val="004526AB"/>
    <w:rsid w:val="00452BB4"/>
    <w:rsid w:val="0045349D"/>
    <w:rsid w:val="004538FB"/>
    <w:rsid w:val="004542DD"/>
    <w:rsid w:val="00455ADF"/>
    <w:rsid w:val="00457AA3"/>
    <w:rsid w:val="00457CF4"/>
    <w:rsid w:val="004615C9"/>
    <w:rsid w:val="00461C7B"/>
    <w:rsid w:val="00462FD8"/>
    <w:rsid w:val="0046586D"/>
    <w:rsid w:val="0046637D"/>
    <w:rsid w:val="00467E41"/>
    <w:rsid w:val="0047052B"/>
    <w:rsid w:val="004720B1"/>
    <w:rsid w:val="004738C2"/>
    <w:rsid w:val="00473A46"/>
    <w:rsid w:val="00473A8F"/>
    <w:rsid w:val="00473B95"/>
    <w:rsid w:val="00473D03"/>
    <w:rsid w:val="00474636"/>
    <w:rsid w:val="00474CC3"/>
    <w:rsid w:val="004774D5"/>
    <w:rsid w:val="00477766"/>
    <w:rsid w:val="00477F99"/>
    <w:rsid w:val="004817B4"/>
    <w:rsid w:val="0048239C"/>
    <w:rsid w:val="00484D67"/>
    <w:rsid w:val="00485D32"/>
    <w:rsid w:val="00487482"/>
    <w:rsid w:val="00490450"/>
    <w:rsid w:val="00491A0E"/>
    <w:rsid w:val="00491EF7"/>
    <w:rsid w:val="004936E1"/>
    <w:rsid w:val="004952ED"/>
    <w:rsid w:val="00495E6B"/>
    <w:rsid w:val="00496BA7"/>
    <w:rsid w:val="004A0551"/>
    <w:rsid w:val="004A0C37"/>
    <w:rsid w:val="004A11ED"/>
    <w:rsid w:val="004A3ECD"/>
    <w:rsid w:val="004A4841"/>
    <w:rsid w:val="004A4F67"/>
    <w:rsid w:val="004A63B5"/>
    <w:rsid w:val="004A659B"/>
    <w:rsid w:val="004A6D80"/>
    <w:rsid w:val="004A7442"/>
    <w:rsid w:val="004B2711"/>
    <w:rsid w:val="004B4A7F"/>
    <w:rsid w:val="004C0D3F"/>
    <w:rsid w:val="004C1A2F"/>
    <w:rsid w:val="004C335D"/>
    <w:rsid w:val="004C350D"/>
    <w:rsid w:val="004C49FF"/>
    <w:rsid w:val="004C772B"/>
    <w:rsid w:val="004D1440"/>
    <w:rsid w:val="004D1873"/>
    <w:rsid w:val="004D2005"/>
    <w:rsid w:val="004D2D85"/>
    <w:rsid w:val="004D3124"/>
    <w:rsid w:val="004D3ACD"/>
    <w:rsid w:val="004D51C1"/>
    <w:rsid w:val="004D6F75"/>
    <w:rsid w:val="004D7F52"/>
    <w:rsid w:val="004E22AE"/>
    <w:rsid w:val="004E37D4"/>
    <w:rsid w:val="004E3C7C"/>
    <w:rsid w:val="004E577C"/>
    <w:rsid w:val="004E5A1B"/>
    <w:rsid w:val="004E5BF0"/>
    <w:rsid w:val="004E7423"/>
    <w:rsid w:val="004E75F2"/>
    <w:rsid w:val="004E76B4"/>
    <w:rsid w:val="004F147A"/>
    <w:rsid w:val="004F20D1"/>
    <w:rsid w:val="004F3FEE"/>
    <w:rsid w:val="004F40A4"/>
    <w:rsid w:val="004F4991"/>
    <w:rsid w:val="004F62C7"/>
    <w:rsid w:val="005004AA"/>
    <w:rsid w:val="0050085B"/>
    <w:rsid w:val="00500F57"/>
    <w:rsid w:val="005011EC"/>
    <w:rsid w:val="0050159F"/>
    <w:rsid w:val="005018B1"/>
    <w:rsid w:val="00501950"/>
    <w:rsid w:val="0050202F"/>
    <w:rsid w:val="00502348"/>
    <w:rsid w:val="00502C64"/>
    <w:rsid w:val="00503783"/>
    <w:rsid w:val="00504348"/>
    <w:rsid w:val="00505101"/>
    <w:rsid w:val="00510FAC"/>
    <w:rsid w:val="005121E5"/>
    <w:rsid w:val="005125B1"/>
    <w:rsid w:val="00514DBB"/>
    <w:rsid w:val="00515183"/>
    <w:rsid w:val="00515329"/>
    <w:rsid w:val="00517465"/>
    <w:rsid w:val="00520E3E"/>
    <w:rsid w:val="00521FA0"/>
    <w:rsid w:val="00524746"/>
    <w:rsid w:val="0052484D"/>
    <w:rsid w:val="00524975"/>
    <w:rsid w:val="005266E4"/>
    <w:rsid w:val="00527164"/>
    <w:rsid w:val="00527413"/>
    <w:rsid w:val="0052799D"/>
    <w:rsid w:val="0053032B"/>
    <w:rsid w:val="00532F20"/>
    <w:rsid w:val="00533050"/>
    <w:rsid w:val="0053585A"/>
    <w:rsid w:val="005368BB"/>
    <w:rsid w:val="005374DB"/>
    <w:rsid w:val="005374EF"/>
    <w:rsid w:val="00542549"/>
    <w:rsid w:val="0054385B"/>
    <w:rsid w:val="0054387F"/>
    <w:rsid w:val="00543D5E"/>
    <w:rsid w:val="00543ECE"/>
    <w:rsid w:val="00544FF7"/>
    <w:rsid w:val="00545628"/>
    <w:rsid w:val="0054708F"/>
    <w:rsid w:val="00547B6E"/>
    <w:rsid w:val="005506E1"/>
    <w:rsid w:val="00550DCE"/>
    <w:rsid w:val="00551039"/>
    <w:rsid w:val="00552C54"/>
    <w:rsid w:val="00553F8F"/>
    <w:rsid w:val="0055434B"/>
    <w:rsid w:val="005552D8"/>
    <w:rsid w:val="005561F0"/>
    <w:rsid w:val="0055705C"/>
    <w:rsid w:val="00561109"/>
    <w:rsid w:val="0056510E"/>
    <w:rsid w:val="00566215"/>
    <w:rsid w:val="005677A3"/>
    <w:rsid w:val="00567A90"/>
    <w:rsid w:val="00570A19"/>
    <w:rsid w:val="0057146D"/>
    <w:rsid w:val="00571F41"/>
    <w:rsid w:val="00571FCA"/>
    <w:rsid w:val="00574006"/>
    <w:rsid w:val="005740D6"/>
    <w:rsid w:val="005745CB"/>
    <w:rsid w:val="00574797"/>
    <w:rsid w:val="005747E6"/>
    <w:rsid w:val="00575BDF"/>
    <w:rsid w:val="0057717F"/>
    <w:rsid w:val="00580D4D"/>
    <w:rsid w:val="0058232E"/>
    <w:rsid w:val="005837D4"/>
    <w:rsid w:val="00586086"/>
    <w:rsid w:val="00586F91"/>
    <w:rsid w:val="005873D4"/>
    <w:rsid w:val="0059056D"/>
    <w:rsid w:val="0059140F"/>
    <w:rsid w:val="00592787"/>
    <w:rsid w:val="00593AE3"/>
    <w:rsid w:val="005940A9"/>
    <w:rsid w:val="00594DBE"/>
    <w:rsid w:val="00595576"/>
    <w:rsid w:val="005955AC"/>
    <w:rsid w:val="005955D4"/>
    <w:rsid w:val="00595A9D"/>
    <w:rsid w:val="00595BE4"/>
    <w:rsid w:val="00595E9B"/>
    <w:rsid w:val="0059709A"/>
    <w:rsid w:val="005A3CDD"/>
    <w:rsid w:val="005A59AF"/>
    <w:rsid w:val="005A59B9"/>
    <w:rsid w:val="005A5D25"/>
    <w:rsid w:val="005A6107"/>
    <w:rsid w:val="005A636F"/>
    <w:rsid w:val="005A744A"/>
    <w:rsid w:val="005B055D"/>
    <w:rsid w:val="005B1865"/>
    <w:rsid w:val="005B27C4"/>
    <w:rsid w:val="005B29E5"/>
    <w:rsid w:val="005B3A4B"/>
    <w:rsid w:val="005B4A47"/>
    <w:rsid w:val="005B5842"/>
    <w:rsid w:val="005B6B4E"/>
    <w:rsid w:val="005B76A3"/>
    <w:rsid w:val="005B7C28"/>
    <w:rsid w:val="005B7C94"/>
    <w:rsid w:val="005C198B"/>
    <w:rsid w:val="005C3B3B"/>
    <w:rsid w:val="005C3DAE"/>
    <w:rsid w:val="005C5325"/>
    <w:rsid w:val="005C56F1"/>
    <w:rsid w:val="005C5C67"/>
    <w:rsid w:val="005C5DEB"/>
    <w:rsid w:val="005C647F"/>
    <w:rsid w:val="005C6DD6"/>
    <w:rsid w:val="005C740B"/>
    <w:rsid w:val="005D0986"/>
    <w:rsid w:val="005D1EB2"/>
    <w:rsid w:val="005D23D8"/>
    <w:rsid w:val="005D3C69"/>
    <w:rsid w:val="005D4546"/>
    <w:rsid w:val="005D4FDB"/>
    <w:rsid w:val="005D7FAF"/>
    <w:rsid w:val="005E00E6"/>
    <w:rsid w:val="005E278D"/>
    <w:rsid w:val="005E2BE9"/>
    <w:rsid w:val="005E2FF0"/>
    <w:rsid w:val="005E5D1F"/>
    <w:rsid w:val="005E6106"/>
    <w:rsid w:val="005E70B7"/>
    <w:rsid w:val="005E7A0D"/>
    <w:rsid w:val="005F0D33"/>
    <w:rsid w:val="005F131D"/>
    <w:rsid w:val="005F2E80"/>
    <w:rsid w:val="005F4443"/>
    <w:rsid w:val="005F4B14"/>
    <w:rsid w:val="005F583F"/>
    <w:rsid w:val="005F5902"/>
    <w:rsid w:val="005F5C4D"/>
    <w:rsid w:val="005F61D5"/>
    <w:rsid w:val="005F6722"/>
    <w:rsid w:val="005F69A2"/>
    <w:rsid w:val="006029D7"/>
    <w:rsid w:val="00603391"/>
    <w:rsid w:val="006051C6"/>
    <w:rsid w:val="00607E0A"/>
    <w:rsid w:val="00611457"/>
    <w:rsid w:val="00611D43"/>
    <w:rsid w:val="00612849"/>
    <w:rsid w:val="00612D48"/>
    <w:rsid w:val="006142EA"/>
    <w:rsid w:val="00614877"/>
    <w:rsid w:val="00615307"/>
    <w:rsid w:val="006153DF"/>
    <w:rsid w:val="00615438"/>
    <w:rsid w:val="0061609F"/>
    <w:rsid w:val="0061685D"/>
    <w:rsid w:val="00616B45"/>
    <w:rsid w:val="0062089A"/>
    <w:rsid w:val="0062397C"/>
    <w:rsid w:val="00623F58"/>
    <w:rsid w:val="00624003"/>
    <w:rsid w:val="006249BC"/>
    <w:rsid w:val="00624A5D"/>
    <w:rsid w:val="00625CA5"/>
    <w:rsid w:val="00627DD4"/>
    <w:rsid w:val="00630D9B"/>
    <w:rsid w:val="00630ECA"/>
    <w:rsid w:val="0063153B"/>
    <w:rsid w:val="00631953"/>
    <w:rsid w:val="00632ACA"/>
    <w:rsid w:val="006331C2"/>
    <w:rsid w:val="00634E1A"/>
    <w:rsid w:val="00635F16"/>
    <w:rsid w:val="006368AC"/>
    <w:rsid w:val="00636C6F"/>
    <w:rsid w:val="00637019"/>
    <w:rsid w:val="006373CC"/>
    <w:rsid w:val="006373FD"/>
    <w:rsid w:val="00641056"/>
    <w:rsid w:val="006439EC"/>
    <w:rsid w:val="00644577"/>
    <w:rsid w:val="00644813"/>
    <w:rsid w:val="00647831"/>
    <w:rsid w:val="00651A05"/>
    <w:rsid w:val="006523E9"/>
    <w:rsid w:val="00653AC8"/>
    <w:rsid w:val="00653DFE"/>
    <w:rsid w:val="006543D8"/>
    <w:rsid w:val="00654A53"/>
    <w:rsid w:val="00654A61"/>
    <w:rsid w:val="0065530F"/>
    <w:rsid w:val="00656290"/>
    <w:rsid w:val="00661050"/>
    <w:rsid w:val="00661205"/>
    <w:rsid w:val="00661275"/>
    <w:rsid w:val="0066170F"/>
    <w:rsid w:val="00662497"/>
    <w:rsid w:val="00667476"/>
    <w:rsid w:val="006731C6"/>
    <w:rsid w:val="0067568A"/>
    <w:rsid w:val="0068157D"/>
    <w:rsid w:val="0068167D"/>
    <w:rsid w:val="00682317"/>
    <w:rsid w:val="0068252A"/>
    <w:rsid w:val="006826ED"/>
    <w:rsid w:val="0068285B"/>
    <w:rsid w:val="006833F6"/>
    <w:rsid w:val="00683F05"/>
    <w:rsid w:val="00683F89"/>
    <w:rsid w:val="0068426A"/>
    <w:rsid w:val="006844DE"/>
    <w:rsid w:val="00685843"/>
    <w:rsid w:val="006863E9"/>
    <w:rsid w:val="0068710D"/>
    <w:rsid w:val="00687F07"/>
    <w:rsid w:val="0069079F"/>
    <w:rsid w:val="006919F2"/>
    <w:rsid w:val="006942B2"/>
    <w:rsid w:val="00696277"/>
    <w:rsid w:val="00696525"/>
    <w:rsid w:val="0069778A"/>
    <w:rsid w:val="006A12E1"/>
    <w:rsid w:val="006A26C3"/>
    <w:rsid w:val="006A4E46"/>
    <w:rsid w:val="006A57AE"/>
    <w:rsid w:val="006A5867"/>
    <w:rsid w:val="006A77ED"/>
    <w:rsid w:val="006B0D40"/>
    <w:rsid w:val="006B0D9D"/>
    <w:rsid w:val="006B1399"/>
    <w:rsid w:val="006B289F"/>
    <w:rsid w:val="006B4590"/>
    <w:rsid w:val="006B4B33"/>
    <w:rsid w:val="006B59C7"/>
    <w:rsid w:val="006B7504"/>
    <w:rsid w:val="006C0BC6"/>
    <w:rsid w:val="006C2049"/>
    <w:rsid w:val="006C2829"/>
    <w:rsid w:val="006C340C"/>
    <w:rsid w:val="006C6D72"/>
    <w:rsid w:val="006D09AF"/>
    <w:rsid w:val="006D168B"/>
    <w:rsid w:val="006D1D1C"/>
    <w:rsid w:val="006D5776"/>
    <w:rsid w:val="006D5E16"/>
    <w:rsid w:val="006D666F"/>
    <w:rsid w:val="006D6C2E"/>
    <w:rsid w:val="006E101B"/>
    <w:rsid w:val="006E1570"/>
    <w:rsid w:val="006E2B95"/>
    <w:rsid w:val="006E2EBE"/>
    <w:rsid w:val="006E3228"/>
    <w:rsid w:val="006E5FC7"/>
    <w:rsid w:val="006E6626"/>
    <w:rsid w:val="006E6BDB"/>
    <w:rsid w:val="006E7BEC"/>
    <w:rsid w:val="006F22A2"/>
    <w:rsid w:val="006F235A"/>
    <w:rsid w:val="006F2DF8"/>
    <w:rsid w:val="006F38BE"/>
    <w:rsid w:val="006F3FA6"/>
    <w:rsid w:val="006F59A0"/>
    <w:rsid w:val="006F707A"/>
    <w:rsid w:val="006F73F4"/>
    <w:rsid w:val="006F7CD1"/>
    <w:rsid w:val="006F7F03"/>
    <w:rsid w:val="0070249B"/>
    <w:rsid w:val="00702644"/>
    <w:rsid w:val="0070347C"/>
    <w:rsid w:val="00703CD1"/>
    <w:rsid w:val="00704DAD"/>
    <w:rsid w:val="00705894"/>
    <w:rsid w:val="00706101"/>
    <w:rsid w:val="00706385"/>
    <w:rsid w:val="007077CC"/>
    <w:rsid w:val="00710302"/>
    <w:rsid w:val="00712A3F"/>
    <w:rsid w:val="00712A77"/>
    <w:rsid w:val="007133A6"/>
    <w:rsid w:val="007133B7"/>
    <w:rsid w:val="007156AB"/>
    <w:rsid w:val="007156D8"/>
    <w:rsid w:val="00716013"/>
    <w:rsid w:val="007176C1"/>
    <w:rsid w:val="0072047B"/>
    <w:rsid w:val="00721699"/>
    <w:rsid w:val="00722EA0"/>
    <w:rsid w:val="0072496F"/>
    <w:rsid w:val="00724DA7"/>
    <w:rsid w:val="00725118"/>
    <w:rsid w:val="0072656C"/>
    <w:rsid w:val="0072796F"/>
    <w:rsid w:val="007279A6"/>
    <w:rsid w:val="00730966"/>
    <w:rsid w:val="00730C22"/>
    <w:rsid w:val="00732610"/>
    <w:rsid w:val="007338CE"/>
    <w:rsid w:val="00735A4A"/>
    <w:rsid w:val="00736313"/>
    <w:rsid w:val="007365F5"/>
    <w:rsid w:val="00737C31"/>
    <w:rsid w:val="00741615"/>
    <w:rsid w:val="00742B2A"/>
    <w:rsid w:val="00746F5E"/>
    <w:rsid w:val="00747AF0"/>
    <w:rsid w:val="007512D2"/>
    <w:rsid w:val="00752303"/>
    <w:rsid w:val="00752869"/>
    <w:rsid w:val="00752E98"/>
    <w:rsid w:val="00754D6F"/>
    <w:rsid w:val="00754DE7"/>
    <w:rsid w:val="00754FCB"/>
    <w:rsid w:val="00755E58"/>
    <w:rsid w:val="00756FE9"/>
    <w:rsid w:val="00760986"/>
    <w:rsid w:val="00760E48"/>
    <w:rsid w:val="00760E5C"/>
    <w:rsid w:val="00762229"/>
    <w:rsid w:val="00763866"/>
    <w:rsid w:val="00763C21"/>
    <w:rsid w:val="00764136"/>
    <w:rsid w:val="00765A25"/>
    <w:rsid w:val="00766A7E"/>
    <w:rsid w:val="00766D06"/>
    <w:rsid w:val="00766E2D"/>
    <w:rsid w:val="0077044E"/>
    <w:rsid w:val="00770873"/>
    <w:rsid w:val="00772738"/>
    <w:rsid w:val="00773B1A"/>
    <w:rsid w:val="00774992"/>
    <w:rsid w:val="00774A6C"/>
    <w:rsid w:val="00776037"/>
    <w:rsid w:val="007761E5"/>
    <w:rsid w:val="00776213"/>
    <w:rsid w:val="00776D02"/>
    <w:rsid w:val="007774AE"/>
    <w:rsid w:val="007805D5"/>
    <w:rsid w:val="007817A0"/>
    <w:rsid w:val="007849BE"/>
    <w:rsid w:val="0078569B"/>
    <w:rsid w:val="00785D38"/>
    <w:rsid w:val="00790F2F"/>
    <w:rsid w:val="007911A6"/>
    <w:rsid w:val="007918DA"/>
    <w:rsid w:val="00791FAB"/>
    <w:rsid w:val="0079266D"/>
    <w:rsid w:val="00792EED"/>
    <w:rsid w:val="007944C3"/>
    <w:rsid w:val="007947B8"/>
    <w:rsid w:val="00794F5C"/>
    <w:rsid w:val="007957D1"/>
    <w:rsid w:val="00796A95"/>
    <w:rsid w:val="007A4735"/>
    <w:rsid w:val="007A4C56"/>
    <w:rsid w:val="007A4F58"/>
    <w:rsid w:val="007A680D"/>
    <w:rsid w:val="007A6D5C"/>
    <w:rsid w:val="007B0442"/>
    <w:rsid w:val="007B1A63"/>
    <w:rsid w:val="007B262A"/>
    <w:rsid w:val="007B4780"/>
    <w:rsid w:val="007B50D2"/>
    <w:rsid w:val="007B612A"/>
    <w:rsid w:val="007B6ED2"/>
    <w:rsid w:val="007B7EA7"/>
    <w:rsid w:val="007C1A9B"/>
    <w:rsid w:val="007C21C2"/>
    <w:rsid w:val="007C3644"/>
    <w:rsid w:val="007C43A7"/>
    <w:rsid w:val="007C43F5"/>
    <w:rsid w:val="007C4CE0"/>
    <w:rsid w:val="007C4F41"/>
    <w:rsid w:val="007C62F4"/>
    <w:rsid w:val="007D1A04"/>
    <w:rsid w:val="007D2497"/>
    <w:rsid w:val="007D3BCA"/>
    <w:rsid w:val="007D476D"/>
    <w:rsid w:val="007D499C"/>
    <w:rsid w:val="007D4E20"/>
    <w:rsid w:val="007D6D51"/>
    <w:rsid w:val="007D72CE"/>
    <w:rsid w:val="007D7D70"/>
    <w:rsid w:val="007E0236"/>
    <w:rsid w:val="007E1B56"/>
    <w:rsid w:val="007E24F5"/>
    <w:rsid w:val="007E336B"/>
    <w:rsid w:val="007E543C"/>
    <w:rsid w:val="007E57B1"/>
    <w:rsid w:val="007E7A4F"/>
    <w:rsid w:val="007E7AD9"/>
    <w:rsid w:val="007F0EDF"/>
    <w:rsid w:val="007F14A8"/>
    <w:rsid w:val="007F1D4E"/>
    <w:rsid w:val="007F211A"/>
    <w:rsid w:val="007F2BB5"/>
    <w:rsid w:val="007F2BD9"/>
    <w:rsid w:val="007F3451"/>
    <w:rsid w:val="007F4161"/>
    <w:rsid w:val="007F43AA"/>
    <w:rsid w:val="007F500F"/>
    <w:rsid w:val="007F55CB"/>
    <w:rsid w:val="007F5C89"/>
    <w:rsid w:val="007F659C"/>
    <w:rsid w:val="007F751F"/>
    <w:rsid w:val="008001FE"/>
    <w:rsid w:val="00800F23"/>
    <w:rsid w:val="00801AD5"/>
    <w:rsid w:val="00803E45"/>
    <w:rsid w:val="0081002F"/>
    <w:rsid w:val="008113EE"/>
    <w:rsid w:val="00811E60"/>
    <w:rsid w:val="00812C1A"/>
    <w:rsid w:val="00813409"/>
    <w:rsid w:val="00814573"/>
    <w:rsid w:val="008146CB"/>
    <w:rsid w:val="00814D60"/>
    <w:rsid w:val="0081503D"/>
    <w:rsid w:val="008161E4"/>
    <w:rsid w:val="00816460"/>
    <w:rsid w:val="0081684C"/>
    <w:rsid w:val="00816B02"/>
    <w:rsid w:val="00816F91"/>
    <w:rsid w:val="00817E17"/>
    <w:rsid w:val="0082022E"/>
    <w:rsid w:val="00820B33"/>
    <w:rsid w:val="00821AE9"/>
    <w:rsid w:val="00822F79"/>
    <w:rsid w:val="008237D3"/>
    <w:rsid w:val="008237EB"/>
    <w:rsid w:val="00824601"/>
    <w:rsid w:val="00825689"/>
    <w:rsid w:val="00825763"/>
    <w:rsid w:val="00826B0A"/>
    <w:rsid w:val="00826F41"/>
    <w:rsid w:val="0083020E"/>
    <w:rsid w:val="00830A28"/>
    <w:rsid w:val="008317F6"/>
    <w:rsid w:val="00831F87"/>
    <w:rsid w:val="008366D7"/>
    <w:rsid w:val="00836DF9"/>
    <w:rsid w:val="00841310"/>
    <w:rsid w:val="00842FBE"/>
    <w:rsid w:val="00843097"/>
    <w:rsid w:val="00844750"/>
    <w:rsid w:val="0084488A"/>
    <w:rsid w:val="0084609A"/>
    <w:rsid w:val="008475EC"/>
    <w:rsid w:val="00852F5C"/>
    <w:rsid w:val="00853C6B"/>
    <w:rsid w:val="008555F7"/>
    <w:rsid w:val="00855B64"/>
    <w:rsid w:val="00856B6B"/>
    <w:rsid w:val="00856D39"/>
    <w:rsid w:val="00857E87"/>
    <w:rsid w:val="00860332"/>
    <w:rsid w:val="008625A5"/>
    <w:rsid w:val="00862738"/>
    <w:rsid w:val="008631C4"/>
    <w:rsid w:val="008638A2"/>
    <w:rsid w:val="00864575"/>
    <w:rsid w:val="00866A05"/>
    <w:rsid w:val="00866AAE"/>
    <w:rsid w:val="00867AAA"/>
    <w:rsid w:val="00867C56"/>
    <w:rsid w:val="0087029C"/>
    <w:rsid w:val="00870AA1"/>
    <w:rsid w:val="008714FE"/>
    <w:rsid w:val="00873CE3"/>
    <w:rsid w:val="00873FD6"/>
    <w:rsid w:val="008742CA"/>
    <w:rsid w:val="00880C0E"/>
    <w:rsid w:val="008826C7"/>
    <w:rsid w:val="0088411C"/>
    <w:rsid w:val="00884EC1"/>
    <w:rsid w:val="00886E33"/>
    <w:rsid w:val="008878ED"/>
    <w:rsid w:val="00887CB8"/>
    <w:rsid w:val="00890250"/>
    <w:rsid w:val="008916A9"/>
    <w:rsid w:val="00891FA6"/>
    <w:rsid w:val="008923BE"/>
    <w:rsid w:val="00893025"/>
    <w:rsid w:val="008962BF"/>
    <w:rsid w:val="00896428"/>
    <w:rsid w:val="00896604"/>
    <w:rsid w:val="008A008A"/>
    <w:rsid w:val="008A0BBD"/>
    <w:rsid w:val="008A2F31"/>
    <w:rsid w:val="008A3266"/>
    <w:rsid w:val="008A51BA"/>
    <w:rsid w:val="008A5C02"/>
    <w:rsid w:val="008A6088"/>
    <w:rsid w:val="008A6986"/>
    <w:rsid w:val="008B0706"/>
    <w:rsid w:val="008B0FF5"/>
    <w:rsid w:val="008B1020"/>
    <w:rsid w:val="008B2C53"/>
    <w:rsid w:val="008B44C4"/>
    <w:rsid w:val="008B521F"/>
    <w:rsid w:val="008B623C"/>
    <w:rsid w:val="008B6473"/>
    <w:rsid w:val="008B755A"/>
    <w:rsid w:val="008B7879"/>
    <w:rsid w:val="008B7C10"/>
    <w:rsid w:val="008C2181"/>
    <w:rsid w:val="008C333E"/>
    <w:rsid w:val="008C3758"/>
    <w:rsid w:val="008C39AC"/>
    <w:rsid w:val="008C52FB"/>
    <w:rsid w:val="008C726C"/>
    <w:rsid w:val="008C750E"/>
    <w:rsid w:val="008D1566"/>
    <w:rsid w:val="008D3919"/>
    <w:rsid w:val="008D633C"/>
    <w:rsid w:val="008D6B47"/>
    <w:rsid w:val="008E21DC"/>
    <w:rsid w:val="008E23EB"/>
    <w:rsid w:val="008E254C"/>
    <w:rsid w:val="008E421A"/>
    <w:rsid w:val="008E4410"/>
    <w:rsid w:val="008E5996"/>
    <w:rsid w:val="008E65BE"/>
    <w:rsid w:val="008E6F0E"/>
    <w:rsid w:val="008E7FAE"/>
    <w:rsid w:val="008E7FF3"/>
    <w:rsid w:val="008F0F36"/>
    <w:rsid w:val="008F273B"/>
    <w:rsid w:val="008F40F0"/>
    <w:rsid w:val="008F52B9"/>
    <w:rsid w:val="008F65D5"/>
    <w:rsid w:val="008F7654"/>
    <w:rsid w:val="00900333"/>
    <w:rsid w:val="00901556"/>
    <w:rsid w:val="0090221C"/>
    <w:rsid w:val="0090234E"/>
    <w:rsid w:val="00902B7D"/>
    <w:rsid w:val="009045C9"/>
    <w:rsid w:val="009047CB"/>
    <w:rsid w:val="0090498A"/>
    <w:rsid w:val="0090537B"/>
    <w:rsid w:val="00905FBF"/>
    <w:rsid w:val="00906137"/>
    <w:rsid w:val="00906D1B"/>
    <w:rsid w:val="009072E7"/>
    <w:rsid w:val="00907709"/>
    <w:rsid w:val="0091121B"/>
    <w:rsid w:val="009117E5"/>
    <w:rsid w:val="00911BF7"/>
    <w:rsid w:val="00914243"/>
    <w:rsid w:val="009142A9"/>
    <w:rsid w:val="009145B8"/>
    <w:rsid w:val="00915524"/>
    <w:rsid w:val="00915924"/>
    <w:rsid w:val="00917113"/>
    <w:rsid w:val="009200A6"/>
    <w:rsid w:val="00920E90"/>
    <w:rsid w:val="009211D4"/>
    <w:rsid w:val="00921A6F"/>
    <w:rsid w:val="00922007"/>
    <w:rsid w:val="00922924"/>
    <w:rsid w:val="00922FEB"/>
    <w:rsid w:val="00923B33"/>
    <w:rsid w:val="009256F3"/>
    <w:rsid w:val="0092636B"/>
    <w:rsid w:val="009267F1"/>
    <w:rsid w:val="009269A7"/>
    <w:rsid w:val="00926ED4"/>
    <w:rsid w:val="00927449"/>
    <w:rsid w:val="009279E7"/>
    <w:rsid w:val="00932E6A"/>
    <w:rsid w:val="009332D7"/>
    <w:rsid w:val="00933855"/>
    <w:rsid w:val="00934D4C"/>
    <w:rsid w:val="009356B2"/>
    <w:rsid w:val="00936F5A"/>
    <w:rsid w:val="009403B5"/>
    <w:rsid w:val="00940519"/>
    <w:rsid w:val="0094517D"/>
    <w:rsid w:val="00947028"/>
    <w:rsid w:val="009470BD"/>
    <w:rsid w:val="009470D4"/>
    <w:rsid w:val="00947FEC"/>
    <w:rsid w:val="0095110F"/>
    <w:rsid w:val="00952FDB"/>
    <w:rsid w:val="00954AA0"/>
    <w:rsid w:val="00955275"/>
    <w:rsid w:val="009556DB"/>
    <w:rsid w:val="00955888"/>
    <w:rsid w:val="00955E22"/>
    <w:rsid w:val="0096030F"/>
    <w:rsid w:val="009617B3"/>
    <w:rsid w:val="0096281B"/>
    <w:rsid w:val="009634C5"/>
    <w:rsid w:val="0096457A"/>
    <w:rsid w:val="0096487B"/>
    <w:rsid w:val="00965573"/>
    <w:rsid w:val="00966C87"/>
    <w:rsid w:val="00970910"/>
    <w:rsid w:val="00970F6B"/>
    <w:rsid w:val="009732A5"/>
    <w:rsid w:val="00974560"/>
    <w:rsid w:val="00975749"/>
    <w:rsid w:val="00976576"/>
    <w:rsid w:val="00977EC8"/>
    <w:rsid w:val="00980780"/>
    <w:rsid w:val="0098109C"/>
    <w:rsid w:val="00981C43"/>
    <w:rsid w:val="009837A7"/>
    <w:rsid w:val="00983DA0"/>
    <w:rsid w:val="00990EAE"/>
    <w:rsid w:val="00991117"/>
    <w:rsid w:val="0099167F"/>
    <w:rsid w:val="00991A62"/>
    <w:rsid w:val="009924C2"/>
    <w:rsid w:val="00993764"/>
    <w:rsid w:val="009938FB"/>
    <w:rsid w:val="00993AE2"/>
    <w:rsid w:val="00993BDD"/>
    <w:rsid w:val="00993F1D"/>
    <w:rsid w:val="009948E3"/>
    <w:rsid w:val="009949B8"/>
    <w:rsid w:val="00994CF2"/>
    <w:rsid w:val="009959A0"/>
    <w:rsid w:val="00995C0D"/>
    <w:rsid w:val="00995D02"/>
    <w:rsid w:val="00996E86"/>
    <w:rsid w:val="00997495"/>
    <w:rsid w:val="009975B3"/>
    <w:rsid w:val="009A09FE"/>
    <w:rsid w:val="009A2F78"/>
    <w:rsid w:val="009A321F"/>
    <w:rsid w:val="009A6258"/>
    <w:rsid w:val="009A6A9E"/>
    <w:rsid w:val="009A6CAC"/>
    <w:rsid w:val="009A7026"/>
    <w:rsid w:val="009B1C22"/>
    <w:rsid w:val="009B4422"/>
    <w:rsid w:val="009B56D2"/>
    <w:rsid w:val="009B59BD"/>
    <w:rsid w:val="009B6249"/>
    <w:rsid w:val="009B6614"/>
    <w:rsid w:val="009B7AE1"/>
    <w:rsid w:val="009C00A3"/>
    <w:rsid w:val="009C0AEF"/>
    <w:rsid w:val="009C111C"/>
    <w:rsid w:val="009C112F"/>
    <w:rsid w:val="009C2E6F"/>
    <w:rsid w:val="009C7A79"/>
    <w:rsid w:val="009C7F56"/>
    <w:rsid w:val="009D243D"/>
    <w:rsid w:val="009D254C"/>
    <w:rsid w:val="009D379C"/>
    <w:rsid w:val="009D3A8C"/>
    <w:rsid w:val="009D5963"/>
    <w:rsid w:val="009D64C4"/>
    <w:rsid w:val="009D73F2"/>
    <w:rsid w:val="009D74B2"/>
    <w:rsid w:val="009E005A"/>
    <w:rsid w:val="009E1D72"/>
    <w:rsid w:val="009E2992"/>
    <w:rsid w:val="009E2D25"/>
    <w:rsid w:val="009E38B3"/>
    <w:rsid w:val="009E3B69"/>
    <w:rsid w:val="009E4EC5"/>
    <w:rsid w:val="009E5F97"/>
    <w:rsid w:val="009E6786"/>
    <w:rsid w:val="009E78BE"/>
    <w:rsid w:val="009E7956"/>
    <w:rsid w:val="009E7B93"/>
    <w:rsid w:val="009E7C39"/>
    <w:rsid w:val="009F06D7"/>
    <w:rsid w:val="009F336E"/>
    <w:rsid w:val="009F3A13"/>
    <w:rsid w:val="009F491D"/>
    <w:rsid w:val="009F5977"/>
    <w:rsid w:val="009F6506"/>
    <w:rsid w:val="009F6C79"/>
    <w:rsid w:val="009F74FC"/>
    <w:rsid w:val="00A00448"/>
    <w:rsid w:val="00A00472"/>
    <w:rsid w:val="00A00AA3"/>
    <w:rsid w:val="00A00E5C"/>
    <w:rsid w:val="00A01F3B"/>
    <w:rsid w:val="00A02502"/>
    <w:rsid w:val="00A0313F"/>
    <w:rsid w:val="00A03B33"/>
    <w:rsid w:val="00A04774"/>
    <w:rsid w:val="00A04F71"/>
    <w:rsid w:val="00A050FA"/>
    <w:rsid w:val="00A06A3B"/>
    <w:rsid w:val="00A06B7D"/>
    <w:rsid w:val="00A0791B"/>
    <w:rsid w:val="00A103AF"/>
    <w:rsid w:val="00A10A82"/>
    <w:rsid w:val="00A10C5A"/>
    <w:rsid w:val="00A130E1"/>
    <w:rsid w:val="00A13E69"/>
    <w:rsid w:val="00A2129B"/>
    <w:rsid w:val="00A21A8C"/>
    <w:rsid w:val="00A21D61"/>
    <w:rsid w:val="00A2205A"/>
    <w:rsid w:val="00A231B8"/>
    <w:rsid w:val="00A239E6"/>
    <w:rsid w:val="00A23CD3"/>
    <w:rsid w:val="00A245F8"/>
    <w:rsid w:val="00A2492E"/>
    <w:rsid w:val="00A24ECB"/>
    <w:rsid w:val="00A24FEE"/>
    <w:rsid w:val="00A27564"/>
    <w:rsid w:val="00A27E97"/>
    <w:rsid w:val="00A31E3F"/>
    <w:rsid w:val="00A32148"/>
    <w:rsid w:val="00A326FA"/>
    <w:rsid w:val="00A33FE8"/>
    <w:rsid w:val="00A34891"/>
    <w:rsid w:val="00A34EA6"/>
    <w:rsid w:val="00A35E18"/>
    <w:rsid w:val="00A3660A"/>
    <w:rsid w:val="00A36FF4"/>
    <w:rsid w:val="00A372A5"/>
    <w:rsid w:val="00A40F0B"/>
    <w:rsid w:val="00A4200B"/>
    <w:rsid w:val="00A42CF3"/>
    <w:rsid w:val="00A431DA"/>
    <w:rsid w:val="00A43C91"/>
    <w:rsid w:val="00A44CBC"/>
    <w:rsid w:val="00A45866"/>
    <w:rsid w:val="00A4689F"/>
    <w:rsid w:val="00A47870"/>
    <w:rsid w:val="00A47E50"/>
    <w:rsid w:val="00A508A3"/>
    <w:rsid w:val="00A52538"/>
    <w:rsid w:val="00A52FB9"/>
    <w:rsid w:val="00A53848"/>
    <w:rsid w:val="00A54792"/>
    <w:rsid w:val="00A54969"/>
    <w:rsid w:val="00A55260"/>
    <w:rsid w:val="00A5529C"/>
    <w:rsid w:val="00A55C74"/>
    <w:rsid w:val="00A566C8"/>
    <w:rsid w:val="00A57313"/>
    <w:rsid w:val="00A576AA"/>
    <w:rsid w:val="00A6018E"/>
    <w:rsid w:val="00A60D62"/>
    <w:rsid w:val="00A62D08"/>
    <w:rsid w:val="00A636DB"/>
    <w:rsid w:val="00A64631"/>
    <w:rsid w:val="00A64E23"/>
    <w:rsid w:val="00A65836"/>
    <w:rsid w:val="00A664AB"/>
    <w:rsid w:val="00A6652C"/>
    <w:rsid w:val="00A666DA"/>
    <w:rsid w:val="00A67063"/>
    <w:rsid w:val="00A67496"/>
    <w:rsid w:val="00A67548"/>
    <w:rsid w:val="00A70163"/>
    <w:rsid w:val="00A70B81"/>
    <w:rsid w:val="00A70EF3"/>
    <w:rsid w:val="00A71547"/>
    <w:rsid w:val="00A735D5"/>
    <w:rsid w:val="00A751BA"/>
    <w:rsid w:val="00A759B0"/>
    <w:rsid w:val="00A81CFD"/>
    <w:rsid w:val="00A825BE"/>
    <w:rsid w:val="00A83EB5"/>
    <w:rsid w:val="00A846EF"/>
    <w:rsid w:val="00A85E2F"/>
    <w:rsid w:val="00A900EE"/>
    <w:rsid w:val="00A90EA8"/>
    <w:rsid w:val="00A91C44"/>
    <w:rsid w:val="00A91D27"/>
    <w:rsid w:val="00A92B70"/>
    <w:rsid w:val="00A92D2C"/>
    <w:rsid w:val="00A97264"/>
    <w:rsid w:val="00AA03AE"/>
    <w:rsid w:val="00AA0F25"/>
    <w:rsid w:val="00AA1369"/>
    <w:rsid w:val="00AA477F"/>
    <w:rsid w:val="00AA4811"/>
    <w:rsid w:val="00AA4BE8"/>
    <w:rsid w:val="00AA5797"/>
    <w:rsid w:val="00AA596A"/>
    <w:rsid w:val="00AA6EED"/>
    <w:rsid w:val="00AB1023"/>
    <w:rsid w:val="00AB1261"/>
    <w:rsid w:val="00AB1F08"/>
    <w:rsid w:val="00AB21D5"/>
    <w:rsid w:val="00AB718B"/>
    <w:rsid w:val="00AB7415"/>
    <w:rsid w:val="00AB751E"/>
    <w:rsid w:val="00AC0701"/>
    <w:rsid w:val="00AC0B8C"/>
    <w:rsid w:val="00AC133C"/>
    <w:rsid w:val="00AC3388"/>
    <w:rsid w:val="00AC3451"/>
    <w:rsid w:val="00AC67A1"/>
    <w:rsid w:val="00AC6BD8"/>
    <w:rsid w:val="00AC7977"/>
    <w:rsid w:val="00AC7F9F"/>
    <w:rsid w:val="00AD0233"/>
    <w:rsid w:val="00AD05C5"/>
    <w:rsid w:val="00AD195B"/>
    <w:rsid w:val="00AD32DA"/>
    <w:rsid w:val="00AD3944"/>
    <w:rsid w:val="00AD5059"/>
    <w:rsid w:val="00AD56A1"/>
    <w:rsid w:val="00AD5BF7"/>
    <w:rsid w:val="00AD5E83"/>
    <w:rsid w:val="00AD655E"/>
    <w:rsid w:val="00AD79AF"/>
    <w:rsid w:val="00AE017E"/>
    <w:rsid w:val="00AE1636"/>
    <w:rsid w:val="00AE344A"/>
    <w:rsid w:val="00AE352C"/>
    <w:rsid w:val="00AE3CD3"/>
    <w:rsid w:val="00AE46F2"/>
    <w:rsid w:val="00AE471B"/>
    <w:rsid w:val="00AE5BE1"/>
    <w:rsid w:val="00AE656F"/>
    <w:rsid w:val="00AE6C9F"/>
    <w:rsid w:val="00AE794F"/>
    <w:rsid w:val="00AF0051"/>
    <w:rsid w:val="00AF12ED"/>
    <w:rsid w:val="00AF154C"/>
    <w:rsid w:val="00AF163A"/>
    <w:rsid w:val="00AF2205"/>
    <w:rsid w:val="00AF2A5D"/>
    <w:rsid w:val="00AF2CB6"/>
    <w:rsid w:val="00AF357C"/>
    <w:rsid w:val="00AF5028"/>
    <w:rsid w:val="00AF53F8"/>
    <w:rsid w:val="00AF5974"/>
    <w:rsid w:val="00AF5FC2"/>
    <w:rsid w:val="00AF6CD8"/>
    <w:rsid w:val="00AF7776"/>
    <w:rsid w:val="00B008E5"/>
    <w:rsid w:val="00B00E80"/>
    <w:rsid w:val="00B01D76"/>
    <w:rsid w:val="00B02185"/>
    <w:rsid w:val="00B029D7"/>
    <w:rsid w:val="00B02BCA"/>
    <w:rsid w:val="00B054AC"/>
    <w:rsid w:val="00B05529"/>
    <w:rsid w:val="00B05C24"/>
    <w:rsid w:val="00B06D18"/>
    <w:rsid w:val="00B07D55"/>
    <w:rsid w:val="00B11922"/>
    <w:rsid w:val="00B11FED"/>
    <w:rsid w:val="00B127ED"/>
    <w:rsid w:val="00B13EB4"/>
    <w:rsid w:val="00B14B9E"/>
    <w:rsid w:val="00B1539F"/>
    <w:rsid w:val="00B15CDB"/>
    <w:rsid w:val="00B16A36"/>
    <w:rsid w:val="00B16BB3"/>
    <w:rsid w:val="00B17200"/>
    <w:rsid w:val="00B17EA8"/>
    <w:rsid w:val="00B20C7B"/>
    <w:rsid w:val="00B20E76"/>
    <w:rsid w:val="00B21B20"/>
    <w:rsid w:val="00B224A2"/>
    <w:rsid w:val="00B2387D"/>
    <w:rsid w:val="00B2541E"/>
    <w:rsid w:val="00B257A7"/>
    <w:rsid w:val="00B3009F"/>
    <w:rsid w:val="00B300FC"/>
    <w:rsid w:val="00B3081D"/>
    <w:rsid w:val="00B30953"/>
    <w:rsid w:val="00B30B28"/>
    <w:rsid w:val="00B3105C"/>
    <w:rsid w:val="00B311C6"/>
    <w:rsid w:val="00B32E2D"/>
    <w:rsid w:val="00B33A4C"/>
    <w:rsid w:val="00B33BD2"/>
    <w:rsid w:val="00B362E9"/>
    <w:rsid w:val="00B367AE"/>
    <w:rsid w:val="00B37AF1"/>
    <w:rsid w:val="00B40320"/>
    <w:rsid w:val="00B412F8"/>
    <w:rsid w:val="00B421FC"/>
    <w:rsid w:val="00B42B76"/>
    <w:rsid w:val="00B4466B"/>
    <w:rsid w:val="00B55AD2"/>
    <w:rsid w:val="00B55B9C"/>
    <w:rsid w:val="00B573AF"/>
    <w:rsid w:val="00B574CF"/>
    <w:rsid w:val="00B60084"/>
    <w:rsid w:val="00B60307"/>
    <w:rsid w:val="00B60C1E"/>
    <w:rsid w:val="00B61990"/>
    <w:rsid w:val="00B62377"/>
    <w:rsid w:val="00B62A61"/>
    <w:rsid w:val="00B63E3C"/>
    <w:rsid w:val="00B640FD"/>
    <w:rsid w:val="00B648D1"/>
    <w:rsid w:val="00B6578C"/>
    <w:rsid w:val="00B6582C"/>
    <w:rsid w:val="00B65F1A"/>
    <w:rsid w:val="00B678ED"/>
    <w:rsid w:val="00B67B2E"/>
    <w:rsid w:val="00B706B3"/>
    <w:rsid w:val="00B7082F"/>
    <w:rsid w:val="00B70BC8"/>
    <w:rsid w:val="00B70D0E"/>
    <w:rsid w:val="00B7109F"/>
    <w:rsid w:val="00B712C3"/>
    <w:rsid w:val="00B71323"/>
    <w:rsid w:val="00B7256F"/>
    <w:rsid w:val="00B727FB"/>
    <w:rsid w:val="00B778BF"/>
    <w:rsid w:val="00B80BAB"/>
    <w:rsid w:val="00B82010"/>
    <w:rsid w:val="00B8212B"/>
    <w:rsid w:val="00B847AB"/>
    <w:rsid w:val="00B84A6F"/>
    <w:rsid w:val="00B84CF0"/>
    <w:rsid w:val="00B85AC0"/>
    <w:rsid w:val="00B85D99"/>
    <w:rsid w:val="00B85F65"/>
    <w:rsid w:val="00B86747"/>
    <w:rsid w:val="00B905B8"/>
    <w:rsid w:val="00B90B75"/>
    <w:rsid w:val="00B93127"/>
    <w:rsid w:val="00B93E72"/>
    <w:rsid w:val="00B945F6"/>
    <w:rsid w:val="00B97DD0"/>
    <w:rsid w:val="00BA070A"/>
    <w:rsid w:val="00BA38A9"/>
    <w:rsid w:val="00BA4CAC"/>
    <w:rsid w:val="00BA5929"/>
    <w:rsid w:val="00BB14FC"/>
    <w:rsid w:val="00BB1E2D"/>
    <w:rsid w:val="00BB572B"/>
    <w:rsid w:val="00BB71A7"/>
    <w:rsid w:val="00BC4943"/>
    <w:rsid w:val="00BC4E8D"/>
    <w:rsid w:val="00BC5626"/>
    <w:rsid w:val="00BC6718"/>
    <w:rsid w:val="00BC69AB"/>
    <w:rsid w:val="00BC6A32"/>
    <w:rsid w:val="00BD4063"/>
    <w:rsid w:val="00BD453D"/>
    <w:rsid w:val="00BD605A"/>
    <w:rsid w:val="00BD6524"/>
    <w:rsid w:val="00BD71C8"/>
    <w:rsid w:val="00BD7D09"/>
    <w:rsid w:val="00BE04D0"/>
    <w:rsid w:val="00BE1425"/>
    <w:rsid w:val="00BE1E8E"/>
    <w:rsid w:val="00BE258D"/>
    <w:rsid w:val="00BE757F"/>
    <w:rsid w:val="00BE770C"/>
    <w:rsid w:val="00BE7B88"/>
    <w:rsid w:val="00BF0556"/>
    <w:rsid w:val="00BF1FC8"/>
    <w:rsid w:val="00BF2655"/>
    <w:rsid w:val="00BF3AD2"/>
    <w:rsid w:val="00BF4401"/>
    <w:rsid w:val="00BF4DA3"/>
    <w:rsid w:val="00BF5007"/>
    <w:rsid w:val="00BF50C3"/>
    <w:rsid w:val="00BF5700"/>
    <w:rsid w:val="00BF5778"/>
    <w:rsid w:val="00BF7620"/>
    <w:rsid w:val="00BF7B79"/>
    <w:rsid w:val="00C000F3"/>
    <w:rsid w:val="00C00F90"/>
    <w:rsid w:val="00C02294"/>
    <w:rsid w:val="00C02CCE"/>
    <w:rsid w:val="00C04A87"/>
    <w:rsid w:val="00C05A00"/>
    <w:rsid w:val="00C061E3"/>
    <w:rsid w:val="00C06622"/>
    <w:rsid w:val="00C07F85"/>
    <w:rsid w:val="00C07FEE"/>
    <w:rsid w:val="00C13162"/>
    <w:rsid w:val="00C15C47"/>
    <w:rsid w:val="00C17138"/>
    <w:rsid w:val="00C17154"/>
    <w:rsid w:val="00C178F6"/>
    <w:rsid w:val="00C17B18"/>
    <w:rsid w:val="00C17D36"/>
    <w:rsid w:val="00C200F0"/>
    <w:rsid w:val="00C21796"/>
    <w:rsid w:val="00C22577"/>
    <w:rsid w:val="00C22A5C"/>
    <w:rsid w:val="00C23B00"/>
    <w:rsid w:val="00C23C95"/>
    <w:rsid w:val="00C24B53"/>
    <w:rsid w:val="00C24E22"/>
    <w:rsid w:val="00C250F8"/>
    <w:rsid w:val="00C261F8"/>
    <w:rsid w:val="00C2665A"/>
    <w:rsid w:val="00C267DB"/>
    <w:rsid w:val="00C271C9"/>
    <w:rsid w:val="00C31FB9"/>
    <w:rsid w:val="00C320D3"/>
    <w:rsid w:val="00C322A0"/>
    <w:rsid w:val="00C324DB"/>
    <w:rsid w:val="00C33100"/>
    <w:rsid w:val="00C33148"/>
    <w:rsid w:val="00C33C9D"/>
    <w:rsid w:val="00C33CFF"/>
    <w:rsid w:val="00C344F9"/>
    <w:rsid w:val="00C377E5"/>
    <w:rsid w:val="00C37CD4"/>
    <w:rsid w:val="00C40B6A"/>
    <w:rsid w:val="00C40F37"/>
    <w:rsid w:val="00C4127C"/>
    <w:rsid w:val="00C4413B"/>
    <w:rsid w:val="00C460CC"/>
    <w:rsid w:val="00C46F28"/>
    <w:rsid w:val="00C500A0"/>
    <w:rsid w:val="00C5031E"/>
    <w:rsid w:val="00C50868"/>
    <w:rsid w:val="00C52995"/>
    <w:rsid w:val="00C53421"/>
    <w:rsid w:val="00C53BAF"/>
    <w:rsid w:val="00C53CCE"/>
    <w:rsid w:val="00C54AA6"/>
    <w:rsid w:val="00C557E5"/>
    <w:rsid w:val="00C55B4A"/>
    <w:rsid w:val="00C56563"/>
    <w:rsid w:val="00C6007F"/>
    <w:rsid w:val="00C60530"/>
    <w:rsid w:val="00C60F3C"/>
    <w:rsid w:val="00C63328"/>
    <w:rsid w:val="00C63A1A"/>
    <w:rsid w:val="00C63AD2"/>
    <w:rsid w:val="00C64D5B"/>
    <w:rsid w:val="00C658A5"/>
    <w:rsid w:val="00C65CB1"/>
    <w:rsid w:val="00C66040"/>
    <w:rsid w:val="00C6664E"/>
    <w:rsid w:val="00C666A3"/>
    <w:rsid w:val="00C66EE1"/>
    <w:rsid w:val="00C6734B"/>
    <w:rsid w:val="00C701A5"/>
    <w:rsid w:val="00C70623"/>
    <w:rsid w:val="00C70CA1"/>
    <w:rsid w:val="00C70E4A"/>
    <w:rsid w:val="00C713B2"/>
    <w:rsid w:val="00C71920"/>
    <w:rsid w:val="00C71FD7"/>
    <w:rsid w:val="00C72E56"/>
    <w:rsid w:val="00C7373C"/>
    <w:rsid w:val="00C7630C"/>
    <w:rsid w:val="00C773AB"/>
    <w:rsid w:val="00C77615"/>
    <w:rsid w:val="00C77729"/>
    <w:rsid w:val="00C80611"/>
    <w:rsid w:val="00C821B9"/>
    <w:rsid w:val="00C833D7"/>
    <w:rsid w:val="00C83515"/>
    <w:rsid w:val="00C8410B"/>
    <w:rsid w:val="00C86F0C"/>
    <w:rsid w:val="00C87E09"/>
    <w:rsid w:val="00C90C3B"/>
    <w:rsid w:val="00C91629"/>
    <w:rsid w:val="00C91F72"/>
    <w:rsid w:val="00C940E9"/>
    <w:rsid w:val="00C94120"/>
    <w:rsid w:val="00C951C0"/>
    <w:rsid w:val="00C95441"/>
    <w:rsid w:val="00C958F9"/>
    <w:rsid w:val="00C960FE"/>
    <w:rsid w:val="00CA095F"/>
    <w:rsid w:val="00CA0976"/>
    <w:rsid w:val="00CA1678"/>
    <w:rsid w:val="00CA49A6"/>
    <w:rsid w:val="00CA4C8D"/>
    <w:rsid w:val="00CA53AD"/>
    <w:rsid w:val="00CA6C08"/>
    <w:rsid w:val="00CB0FEF"/>
    <w:rsid w:val="00CB1F1C"/>
    <w:rsid w:val="00CB41A0"/>
    <w:rsid w:val="00CB6267"/>
    <w:rsid w:val="00CC103C"/>
    <w:rsid w:val="00CC1082"/>
    <w:rsid w:val="00CC3D35"/>
    <w:rsid w:val="00CC4BD4"/>
    <w:rsid w:val="00CC4D91"/>
    <w:rsid w:val="00CC671B"/>
    <w:rsid w:val="00CC7BAE"/>
    <w:rsid w:val="00CD1A71"/>
    <w:rsid w:val="00CD1FBB"/>
    <w:rsid w:val="00CD29C6"/>
    <w:rsid w:val="00CD6189"/>
    <w:rsid w:val="00CD7B96"/>
    <w:rsid w:val="00CE0B21"/>
    <w:rsid w:val="00CE1C27"/>
    <w:rsid w:val="00CE32FE"/>
    <w:rsid w:val="00CE3537"/>
    <w:rsid w:val="00CE396F"/>
    <w:rsid w:val="00CE5A9C"/>
    <w:rsid w:val="00CE678F"/>
    <w:rsid w:val="00CE67E4"/>
    <w:rsid w:val="00CE6D4D"/>
    <w:rsid w:val="00CE7227"/>
    <w:rsid w:val="00CF1FD3"/>
    <w:rsid w:val="00CF3277"/>
    <w:rsid w:val="00CF36EA"/>
    <w:rsid w:val="00CF4621"/>
    <w:rsid w:val="00CF4B46"/>
    <w:rsid w:val="00CF527F"/>
    <w:rsid w:val="00CF7825"/>
    <w:rsid w:val="00D016B5"/>
    <w:rsid w:val="00D0170F"/>
    <w:rsid w:val="00D01FC7"/>
    <w:rsid w:val="00D0268D"/>
    <w:rsid w:val="00D030CC"/>
    <w:rsid w:val="00D034F1"/>
    <w:rsid w:val="00D07667"/>
    <w:rsid w:val="00D07DB2"/>
    <w:rsid w:val="00D1086E"/>
    <w:rsid w:val="00D11B17"/>
    <w:rsid w:val="00D11BEB"/>
    <w:rsid w:val="00D11DC3"/>
    <w:rsid w:val="00D1302D"/>
    <w:rsid w:val="00D1387A"/>
    <w:rsid w:val="00D142CE"/>
    <w:rsid w:val="00D14345"/>
    <w:rsid w:val="00D14BF9"/>
    <w:rsid w:val="00D15A60"/>
    <w:rsid w:val="00D15ED1"/>
    <w:rsid w:val="00D1660C"/>
    <w:rsid w:val="00D17433"/>
    <w:rsid w:val="00D17C33"/>
    <w:rsid w:val="00D20C35"/>
    <w:rsid w:val="00D212FF"/>
    <w:rsid w:val="00D218F8"/>
    <w:rsid w:val="00D22106"/>
    <w:rsid w:val="00D246FE"/>
    <w:rsid w:val="00D247EA"/>
    <w:rsid w:val="00D24F7F"/>
    <w:rsid w:val="00D27D5E"/>
    <w:rsid w:val="00D301FC"/>
    <w:rsid w:val="00D30ABC"/>
    <w:rsid w:val="00D3293B"/>
    <w:rsid w:val="00D33093"/>
    <w:rsid w:val="00D33F2B"/>
    <w:rsid w:val="00D371F4"/>
    <w:rsid w:val="00D43775"/>
    <w:rsid w:val="00D47A16"/>
    <w:rsid w:val="00D50FEF"/>
    <w:rsid w:val="00D52760"/>
    <w:rsid w:val="00D52B50"/>
    <w:rsid w:val="00D52F2A"/>
    <w:rsid w:val="00D544B1"/>
    <w:rsid w:val="00D55DE4"/>
    <w:rsid w:val="00D568F9"/>
    <w:rsid w:val="00D569A4"/>
    <w:rsid w:val="00D57082"/>
    <w:rsid w:val="00D57C1E"/>
    <w:rsid w:val="00D57F5B"/>
    <w:rsid w:val="00D60301"/>
    <w:rsid w:val="00D604F1"/>
    <w:rsid w:val="00D60A3F"/>
    <w:rsid w:val="00D6191C"/>
    <w:rsid w:val="00D6246A"/>
    <w:rsid w:val="00D62ED8"/>
    <w:rsid w:val="00D64256"/>
    <w:rsid w:val="00D6454D"/>
    <w:rsid w:val="00D660EB"/>
    <w:rsid w:val="00D66103"/>
    <w:rsid w:val="00D6627D"/>
    <w:rsid w:val="00D665E8"/>
    <w:rsid w:val="00D6707F"/>
    <w:rsid w:val="00D6796C"/>
    <w:rsid w:val="00D67F98"/>
    <w:rsid w:val="00D70CC0"/>
    <w:rsid w:val="00D722EF"/>
    <w:rsid w:val="00D72950"/>
    <w:rsid w:val="00D72D55"/>
    <w:rsid w:val="00D74C4B"/>
    <w:rsid w:val="00D762B3"/>
    <w:rsid w:val="00D774C8"/>
    <w:rsid w:val="00D777A9"/>
    <w:rsid w:val="00D81761"/>
    <w:rsid w:val="00D81CCE"/>
    <w:rsid w:val="00D84D21"/>
    <w:rsid w:val="00D85F8F"/>
    <w:rsid w:val="00D8648E"/>
    <w:rsid w:val="00D86731"/>
    <w:rsid w:val="00D909E9"/>
    <w:rsid w:val="00D90D12"/>
    <w:rsid w:val="00D91A12"/>
    <w:rsid w:val="00D92EED"/>
    <w:rsid w:val="00D93BBE"/>
    <w:rsid w:val="00D9454D"/>
    <w:rsid w:val="00D95E12"/>
    <w:rsid w:val="00D96184"/>
    <w:rsid w:val="00D96343"/>
    <w:rsid w:val="00D965BF"/>
    <w:rsid w:val="00D96AB5"/>
    <w:rsid w:val="00DA0CA9"/>
    <w:rsid w:val="00DA153B"/>
    <w:rsid w:val="00DA25A4"/>
    <w:rsid w:val="00DA309C"/>
    <w:rsid w:val="00DA3544"/>
    <w:rsid w:val="00DA535F"/>
    <w:rsid w:val="00DA57D4"/>
    <w:rsid w:val="00DA628F"/>
    <w:rsid w:val="00DA7636"/>
    <w:rsid w:val="00DA7672"/>
    <w:rsid w:val="00DA76F2"/>
    <w:rsid w:val="00DA7D5F"/>
    <w:rsid w:val="00DB41CE"/>
    <w:rsid w:val="00DB4793"/>
    <w:rsid w:val="00DB57ED"/>
    <w:rsid w:val="00DC0CBC"/>
    <w:rsid w:val="00DC0FAD"/>
    <w:rsid w:val="00DC1260"/>
    <w:rsid w:val="00DC4500"/>
    <w:rsid w:val="00DC728C"/>
    <w:rsid w:val="00DD04E1"/>
    <w:rsid w:val="00DD4580"/>
    <w:rsid w:val="00DD5323"/>
    <w:rsid w:val="00DD620B"/>
    <w:rsid w:val="00DD6E2C"/>
    <w:rsid w:val="00DD798E"/>
    <w:rsid w:val="00DE01E3"/>
    <w:rsid w:val="00DE17DD"/>
    <w:rsid w:val="00DE17E5"/>
    <w:rsid w:val="00DE41A3"/>
    <w:rsid w:val="00DE429A"/>
    <w:rsid w:val="00DE5EEF"/>
    <w:rsid w:val="00DE6D90"/>
    <w:rsid w:val="00DE7B66"/>
    <w:rsid w:val="00DF002F"/>
    <w:rsid w:val="00DF0045"/>
    <w:rsid w:val="00DF1466"/>
    <w:rsid w:val="00DF1F3D"/>
    <w:rsid w:val="00DF1FA1"/>
    <w:rsid w:val="00DF2254"/>
    <w:rsid w:val="00DF3E13"/>
    <w:rsid w:val="00DF4041"/>
    <w:rsid w:val="00DF4673"/>
    <w:rsid w:val="00DF638D"/>
    <w:rsid w:val="00DF70E6"/>
    <w:rsid w:val="00DF7C4C"/>
    <w:rsid w:val="00E0045E"/>
    <w:rsid w:val="00E00595"/>
    <w:rsid w:val="00E00749"/>
    <w:rsid w:val="00E020E0"/>
    <w:rsid w:val="00E023CE"/>
    <w:rsid w:val="00E0244D"/>
    <w:rsid w:val="00E02A4F"/>
    <w:rsid w:val="00E03D1D"/>
    <w:rsid w:val="00E04CA6"/>
    <w:rsid w:val="00E0727F"/>
    <w:rsid w:val="00E07BCA"/>
    <w:rsid w:val="00E1103B"/>
    <w:rsid w:val="00E117DD"/>
    <w:rsid w:val="00E14106"/>
    <w:rsid w:val="00E15261"/>
    <w:rsid w:val="00E16C22"/>
    <w:rsid w:val="00E171BA"/>
    <w:rsid w:val="00E1799A"/>
    <w:rsid w:val="00E17BA7"/>
    <w:rsid w:val="00E20C48"/>
    <w:rsid w:val="00E23086"/>
    <w:rsid w:val="00E23C22"/>
    <w:rsid w:val="00E24682"/>
    <w:rsid w:val="00E259A2"/>
    <w:rsid w:val="00E25CEE"/>
    <w:rsid w:val="00E2613F"/>
    <w:rsid w:val="00E27742"/>
    <w:rsid w:val="00E30C44"/>
    <w:rsid w:val="00E35030"/>
    <w:rsid w:val="00E357F2"/>
    <w:rsid w:val="00E36953"/>
    <w:rsid w:val="00E37CB5"/>
    <w:rsid w:val="00E40656"/>
    <w:rsid w:val="00E41CDF"/>
    <w:rsid w:val="00E42753"/>
    <w:rsid w:val="00E42D23"/>
    <w:rsid w:val="00E42F9B"/>
    <w:rsid w:val="00E43275"/>
    <w:rsid w:val="00E4343C"/>
    <w:rsid w:val="00E43F62"/>
    <w:rsid w:val="00E44201"/>
    <w:rsid w:val="00E4491D"/>
    <w:rsid w:val="00E44F2D"/>
    <w:rsid w:val="00E4543A"/>
    <w:rsid w:val="00E46429"/>
    <w:rsid w:val="00E467D9"/>
    <w:rsid w:val="00E46B92"/>
    <w:rsid w:val="00E55247"/>
    <w:rsid w:val="00E55D71"/>
    <w:rsid w:val="00E560B7"/>
    <w:rsid w:val="00E56EDF"/>
    <w:rsid w:val="00E572A2"/>
    <w:rsid w:val="00E60278"/>
    <w:rsid w:val="00E609D6"/>
    <w:rsid w:val="00E61025"/>
    <w:rsid w:val="00E61A2F"/>
    <w:rsid w:val="00E62C1B"/>
    <w:rsid w:val="00E632D5"/>
    <w:rsid w:val="00E63421"/>
    <w:rsid w:val="00E65778"/>
    <w:rsid w:val="00E667D2"/>
    <w:rsid w:val="00E66D1A"/>
    <w:rsid w:val="00E67BA4"/>
    <w:rsid w:val="00E708FB"/>
    <w:rsid w:val="00E710A1"/>
    <w:rsid w:val="00E711B3"/>
    <w:rsid w:val="00E726D3"/>
    <w:rsid w:val="00E72A5D"/>
    <w:rsid w:val="00E73900"/>
    <w:rsid w:val="00E73BF6"/>
    <w:rsid w:val="00E73E8F"/>
    <w:rsid w:val="00E741EF"/>
    <w:rsid w:val="00E80853"/>
    <w:rsid w:val="00E8089F"/>
    <w:rsid w:val="00E81887"/>
    <w:rsid w:val="00E81E94"/>
    <w:rsid w:val="00E82607"/>
    <w:rsid w:val="00E83B16"/>
    <w:rsid w:val="00E840F4"/>
    <w:rsid w:val="00E8441C"/>
    <w:rsid w:val="00E845F3"/>
    <w:rsid w:val="00E8491D"/>
    <w:rsid w:val="00E84BE7"/>
    <w:rsid w:val="00E84E79"/>
    <w:rsid w:val="00E8510B"/>
    <w:rsid w:val="00E86C0D"/>
    <w:rsid w:val="00E86D85"/>
    <w:rsid w:val="00E87079"/>
    <w:rsid w:val="00E90EA6"/>
    <w:rsid w:val="00E931D7"/>
    <w:rsid w:val="00EA1745"/>
    <w:rsid w:val="00EA230F"/>
    <w:rsid w:val="00EA233B"/>
    <w:rsid w:val="00EA31C2"/>
    <w:rsid w:val="00EA38AE"/>
    <w:rsid w:val="00EA49D4"/>
    <w:rsid w:val="00EA5630"/>
    <w:rsid w:val="00EA7714"/>
    <w:rsid w:val="00EB04A0"/>
    <w:rsid w:val="00EB0DE6"/>
    <w:rsid w:val="00EB187A"/>
    <w:rsid w:val="00EB5434"/>
    <w:rsid w:val="00EB66C4"/>
    <w:rsid w:val="00EB72C9"/>
    <w:rsid w:val="00EB79F3"/>
    <w:rsid w:val="00EB7C7C"/>
    <w:rsid w:val="00EC0910"/>
    <w:rsid w:val="00EC1E20"/>
    <w:rsid w:val="00EC23C7"/>
    <w:rsid w:val="00EC36C2"/>
    <w:rsid w:val="00EC4D8D"/>
    <w:rsid w:val="00EC4F16"/>
    <w:rsid w:val="00EC50FB"/>
    <w:rsid w:val="00EC7D25"/>
    <w:rsid w:val="00ED0791"/>
    <w:rsid w:val="00ED0A27"/>
    <w:rsid w:val="00ED17F4"/>
    <w:rsid w:val="00ED2ECB"/>
    <w:rsid w:val="00ED2EDD"/>
    <w:rsid w:val="00ED3190"/>
    <w:rsid w:val="00ED3503"/>
    <w:rsid w:val="00ED4709"/>
    <w:rsid w:val="00ED64FA"/>
    <w:rsid w:val="00EE080E"/>
    <w:rsid w:val="00EE0A2B"/>
    <w:rsid w:val="00EE2EA3"/>
    <w:rsid w:val="00EE4721"/>
    <w:rsid w:val="00EE6D11"/>
    <w:rsid w:val="00EE7E85"/>
    <w:rsid w:val="00EF1486"/>
    <w:rsid w:val="00EF2CAC"/>
    <w:rsid w:val="00EF37FC"/>
    <w:rsid w:val="00EF3A5B"/>
    <w:rsid w:val="00EF6183"/>
    <w:rsid w:val="00EF73A7"/>
    <w:rsid w:val="00F00678"/>
    <w:rsid w:val="00F01516"/>
    <w:rsid w:val="00F049E2"/>
    <w:rsid w:val="00F06C2A"/>
    <w:rsid w:val="00F07B09"/>
    <w:rsid w:val="00F11975"/>
    <w:rsid w:val="00F145B6"/>
    <w:rsid w:val="00F15385"/>
    <w:rsid w:val="00F15C00"/>
    <w:rsid w:val="00F1612A"/>
    <w:rsid w:val="00F1644D"/>
    <w:rsid w:val="00F16AC6"/>
    <w:rsid w:val="00F16B81"/>
    <w:rsid w:val="00F20C8B"/>
    <w:rsid w:val="00F211CA"/>
    <w:rsid w:val="00F21980"/>
    <w:rsid w:val="00F22E5C"/>
    <w:rsid w:val="00F2438C"/>
    <w:rsid w:val="00F24C9F"/>
    <w:rsid w:val="00F260DE"/>
    <w:rsid w:val="00F30372"/>
    <w:rsid w:val="00F30D47"/>
    <w:rsid w:val="00F31480"/>
    <w:rsid w:val="00F31D9C"/>
    <w:rsid w:val="00F3201D"/>
    <w:rsid w:val="00F32F3E"/>
    <w:rsid w:val="00F332B3"/>
    <w:rsid w:val="00F34C98"/>
    <w:rsid w:val="00F36266"/>
    <w:rsid w:val="00F371B6"/>
    <w:rsid w:val="00F406A0"/>
    <w:rsid w:val="00F43193"/>
    <w:rsid w:val="00F437B8"/>
    <w:rsid w:val="00F44CBD"/>
    <w:rsid w:val="00F5070F"/>
    <w:rsid w:val="00F5448E"/>
    <w:rsid w:val="00F55242"/>
    <w:rsid w:val="00F55E23"/>
    <w:rsid w:val="00F56037"/>
    <w:rsid w:val="00F56481"/>
    <w:rsid w:val="00F56F99"/>
    <w:rsid w:val="00F57129"/>
    <w:rsid w:val="00F578B2"/>
    <w:rsid w:val="00F610A1"/>
    <w:rsid w:val="00F614CA"/>
    <w:rsid w:val="00F619FB"/>
    <w:rsid w:val="00F6284B"/>
    <w:rsid w:val="00F62DA4"/>
    <w:rsid w:val="00F63E7E"/>
    <w:rsid w:val="00F651B9"/>
    <w:rsid w:val="00F6679D"/>
    <w:rsid w:val="00F66822"/>
    <w:rsid w:val="00F704DB"/>
    <w:rsid w:val="00F70BDE"/>
    <w:rsid w:val="00F72F89"/>
    <w:rsid w:val="00F739E6"/>
    <w:rsid w:val="00F74154"/>
    <w:rsid w:val="00F74474"/>
    <w:rsid w:val="00F745CA"/>
    <w:rsid w:val="00F766CB"/>
    <w:rsid w:val="00F76F68"/>
    <w:rsid w:val="00F775DA"/>
    <w:rsid w:val="00F80AD3"/>
    <w:rsid w:val="00F8201E"/>
    <w:rsid w:val="00F822AD"/>
    <w:rsid w:val="00F838E8"/>
    <w:rsid w:val="00F83AD4"/>
    <w:rsid w:val="00F83B50"/>
    <w:rsid w:val="00F856CE"/>
    <w:rsid w:val="00F870FA"/>
    <w:rsid w:val="00F87BC6"/>
    <w:rsid w:val="00F913A0"/>
    <w:rsid w:val="00F938CC"/>
    <w:rsid w:val="00F96B3F"/>
    <w:rsid w:val="00FA1873"/>
    <w:rsid w:val="00FA4E0E"/>
    <w:rsid w:val="00FA5A79"/>
    <w:rsid w:val="00FA6733"/>
    <w:rsid w:val="00FA6E4F"/>
    <w:rsid w:val="00FB00CB"/>
    <w:rsid w:val="00FB01E3"/>
    <w:rsid w:val="00FB0BFE"/>
    <w:rsid w:val="00FB122F"/>
    <w:rsid w:val="00FB43DE"/>
    <w:rsid w:val="00FB4C51"/>
    <w:rsid w:val="00FB72C1"/>
    <w:rsid w:val="00FB786B"/>
    <w:rsid w:val="00FC0F63"/>
    <w:rsid w:val="00FC2A5A"/>
    <w:rsid w:val="00FC3500"/>
    <w:rsid w:val="00FC73A7"/>
    <w:rsid w:val="00FC7F5E"/>
    <w:rsid w:val="00FD0726"/>
    <w:rsid w:val="00FD42A0"/>
    <w:rsid w:val="00FD4CEE"/>
    <w:rsid w:val="00FD795B"/>
    <w:rsid w:val="00FE0465"/>
    <w:rsid w:val="00FE19D6"/>
    <w:rsid w:val="00FE20D9"/>
    <w:rsid w:val="00FE2AFA"/>
    <w:rsid w:val="00FE30B5"/>
    <w:rsid w:val="00FE5748"/>
    <w:rsid w:val="00FE63D4"/>
    <w:rsid w:val="00FF0EFD"/>
    <w:rsid w:val="00FF1DBD"/>
    <w:rsid w:val="00FF2A3F"/>
    <w:rsid w:val="00FF661A"/>
    <w:rsid w:val="00FF6916"/>
    <w:rsid w:val="00FF75B3"/>
    <w:rsid w:val="00FF7B8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30E205D"/>
  <w15:docId w15:val="{C7095A2B-0DA1-4709-B806-4FBA1206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7FA6"/>
    <w:pPr>
      <w:suppressAutoHyphens/>
      <w:spacing w:line="240" w:lineRule="atLeast"/>
    </w:pPr>
    <w:rPr>
      <w:lang w:val="fr-CH" w:eastAsia="en-US"/>
    </w:rPr>
  </w:style>
  <w:style w:type="paragraph" w:styleId="Heading1">
    <w:name w:val="heading 1"/>
    <w:aliases w:val="Table_G"/>
    <w:basedOn w:val="SingleTxtG"/>
    <w:next w:val="SingleTxtG"/>
    <w:link w:val="Heading1Char"/>
    <w:qFormat/>
    <w:rsid w:val="00223B89"/>
    <w:pPr>
      <w:keepNext/>
      <w:keepLines/>
      <w:numPr>
        <w:numId w:val="5"/>
      </w:numPr>
      <w:spacing w:after="0" w:line="240" w:lineRule="auto"/>
      <w:ind w:right="0"/>
      <w:jc w:val="left"/>
      <w:outlineLvl w:val="0"/>
    </w:pPr>
  </w:style>
  <w:style w:type="paragraph" w:styleId="Heading2">
    <w:name w:val="heading 2"/>
    <w:basedOn w:val="Normal"/>
    <w:next w:val="Normal"/>
    <w:link w:val="Heading2Char"/>
    <w:qFormat/>
    <w:rsid w:val="00D11B17"/>
    <w:pPr>
      <w:numPr>
        <w:ilvl w:val="1"/>
        <w:numId w:val="5"/>
      </w:numPr>
      <w:outlineLvl w:val="1"/>
    </w:pPr>
  </w:style>
  <w:style w:type="paragraph" w:styleId="Heading3">
    <w:name w:val="heading 3"/>
    <w:basedOn w:val="Normal"/>
    <w:next w:val="Normal"/>
    <w:link w:val="Heading3Char"/>
    <w:qFormat/>
    <w:rsid w:val="00D11B17"/>
    <w:pPr>
      <w:numPr>
        <w:ilvl w:val="2"/>
        <w:numId w:val="5"/>
      </w:numPr>
      <w:outlineLvl w:val="2"/>
    </w:pPr>
  </w:style>
  <w:style w:type="paragraph" w:styleId="Heading4">
    <w:name w:val="heading 4"/>
    <w:basedOn w:val="Normal"/>
    <w:next w:val="Normal"/>
    <w:link w:val="Heading4Char"/>
    <w:qFormat/>
    <w:rsid w:val="00D11B17"/>
    <w:pPr>
      <w:numPr>
        <w:ilvl w:val="3"/>
        <w:numId w:val="5"/>
      </w:numPr>
      <w:outlineLvl w:val="3"/>
    </w:pPr>
  </w:style>
  <w:style w:type="paragraph" w:styleId="Heading5">
    <w:name w:val="heading 5"/>
    <w:basedOn w:val="Normal"/>
    <w:next w:val="Normal"/>
    <w:link w:val="Heading5Char"/>
    <w:qFormat/>
    <w:rsid w:val="00D11B17"/>
    <w:pPr>
      <w:numPr>
        <w:ilvl w:val="4"/>
        <w:numId w:val="5"/>
      </w:numPr>
      <w:outlineLvl w:val="4"/>
    </w:pPr>
  </w:style>
  <w:style w:type="paragraph" w:styleId="Heading6">
    <w:name w:val="heading 6"/>
    <w:basedOn w:val="Normal"/>
    <w:next w:val="Normal"/>
    <w:link w:val="Heading6Char"/>
    <w:qFormat/>
    <w:rsid w:val="00D11B17"/>
    <w:pPr>
      <w:numPr>
        <w:ilvl w:val="5"/>
        <w:numId w:val="5"/>
      </w:numPr>
      <w:outlineLvl w:val="5"/>
    </w:pPr>
  </w:style>
  <w:style w:type="paragraph" w:styleId="Heading7">
    <w:name w:val="heading 7"/>
    <w:basedOn w:val="Normal"/>
    <w:next w:val="Normal"/>
    <w:link w:val="Heading7Char"/>
    <w:qFormat/>
    <w:rsid w:val="00D11B17"/>
    <w:pPr>
      <w:numPr>
        <w:ilvl w:val="6"/>
        <w:numId w:val="5"/>
      </w:numPr>
      <w:outlineLvl w:val="6"/>
    </w:pPr>
  </w:style>
  <w:style w:type="paragraph" w:styleId="Heading8">
    <w:name w:val="heading 8"/>
    <w:basedOn w:val="Normal"/>
    <w:next w:val="Normal"/>
    <w:link w:val="Heading8Char"/>
    <w:qFormat/>
    <w:rsid w:val="00D11B17"/>
    <w:pPr>
      <w:numPr>
        <w:ilvl w:val="7"/>
        <w:numId w:val="5"/>
      </w:numPr>
      <w:outlineLvl w:val="7"/>
    </w:pPr>
  </w:style>
  <w:style w:type="paragraph" w:styleId="Heading9">
    <w:name w:val="heading 9"/>
    <w:basedOn w:val="Normal"/>
    <w:next w:val="Normal"/>
    <w:link w:val="Heading9Char"/>
    <w:qFormat/>
    <w:rsid w:val="00D11B1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D11B17"/>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11B17"/>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11B17"/>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rsid w:val="00D11B17"/>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D11B17"/>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link w:val="H56GChar"/>
    <w:rsid w:val="00D11B17"/>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11B17"/>
    <w:pPr>
      <w:spacing w:after="120"/>
      <w:ind w:left="1134" w:right="1134"/>
      <w:jc w:val="both"/>
    </w:pPr>
  </w:style>
  <w:style w:type="paragraph" w:customStyle="1" w:styleId="SLG">
    <w:name w:val="__S_L_G"/>
    <w:basedOn w:val="Normal"/>
    <w:next w:val="Normal"/>
    <w:rsid w:val="00D11B17"/>
    <w:pPr>
      <w:keepNext/>
      <w:keepLines/>
      <w:spacing w:before="240" w:after="240" w:line="580" w:lineRule="exact"/>
      <w:ind w:left="1134" w:right="1134"/>
    </w:pPr>
    <w:rPr>
      <w:b/>
      <w:sz w:val="56"/>
    </w:rPr>
  </w:style>
  <w:style w:type="paragraph" w:customStyle="1" w:styleId="SMG">
    <w:name w:val="__S_M_G"/>
    <w:basedOn w:val="Normal"/>
    <w:next w:val="Normal"/>
    <w:rsid w:val="00D11B17"/>
    <w:pPr>
      <w:keepNext/>
      <w:keepLines/>
      <w:spacing w:before="240" w:after="240" w:line="420" w:lineRule="exact"/>
      <w:ind w:left="1134" w:right="1134"/>
    </w:pPr>
    <w:rPr>
      <w:b/>
      <w:sz w:val="40"/>
    </w:rPr>
  </w:style>
  <w:style w:type="paragraph" w:customStyle="1" w:styleId="SSG">
    <w:name w:val="__S_S_G"/>
    <w:basedOn w:val="Normal"/>
    <w:next w:val="Normal"/>
    <w:rsid w:val="00D11B17"/>
    <w:pPr>
      <w:keepNext/>
      <w:keepLines/>
      <w:spacing w:before="240" w:after="240" w:line="300" w:lineRule="exact"/>
      <w:ind w:left="1134" w:right="1134"/>
    </w:pPr>
    <w:rPr>
      <w:b/>
      <w:sz w:val="28"/>
    </w:rPr>
  </w:style>
  <w:style w:type="paragraph" w:customStyle="1" w:styleId="XLargeG">
    <w:name w:val="__XLarge_G"/>
    <w:basedOn w:val="Normal"/>
    <w:next w:val="Normal"/>
    <w:rsid w:val="00D11B17"/>
    <w:pPr>
      <w:keepNext/>
      <w:keepLines/>
      <w:spacing w:before="240" w:after="240" w:line="420" w:lineRule="exact"/>
      <w:ind w:left="1134" w:right="1134"/>
    </w:pPr>
    <w:rPr>
      <w:b/>
      <w:sz w:val="40"/>
    </w:rPr>
  </w:style>
  <w:style w:type="paragraph" w:customStyle="1" w:styleId="Bullet1G">
    <w:name w:val="_Bullet 1_G"/>
    <w:basedOn w:val="Normal"/>
    <w:rsid w:val="00D11B17"/>
    <w:pPr>
      <w:numPr>
        <w:numId w:val="1"/>
      </w:numPr>
      <w:spacing w:after="120"/>
      <w:ind w:right="1134"/>
      <w:jc w:val="both"/>
    </w:pPr>
  </w:style>
  <w:style w:type="paragraph" w:customStyle="1" w:styleId="Bullet2G">
    <w:name w:val="_Bullet 2_G"/>
    <w:basedOn w:val="Normal"/>
    <w:rsid w:val="00D11B17"/>
    <w:pPr>
      <w:numPr>
        <w:numId w:val="2"/>
      </w:numPr>
      <w:spacing w:after="120"/>
      <w:ind w:right="1134"/>
      <w:jc w:val="both"/>
    </w:pPr>
  </w:style>
  <w:style w:type="character" w:styleId="FootnoteReference">
    <w:name w:val="footnote reference"/>
    <w:aliases w:val="4_G,(Footnote Reference),-E Fußnotenzeichen,BVI fnr, BVI fnr,Footnote symbol,Footnote,Footnote Reference Superscript,SUPERS"/>
    <w:uiPriority w:val="99"/>
    <w:qFormat/>
    <w:rsid w:val="00D11B17"/>
    <w:rPr>
      <w:rFonts w:ascii="Times New Roman" w:hAnsi="Times New Roman"/>
      <w:sz w:val="18"/>
      <w:vertAlign w:val="superscript"/>
      <w:lang w:val="fr-CH"/>
    </w:rPr>
  </w:style>
  <w:style w:type="character" w:styleId="EndnoteReference">
    <w:name w:val="endnote reference"/>
    <w:aliases w:val="1_G"/>
    <w:rsid w:val="00D11B17"/>
    <w:rPr>
      <w:rFonts w:ascii="Times New Roman" w:hAnsi="Times New Roman"/>
      <w:sz w:val="18"/>
      <w:vertAlign w:val="superscript"/>
      <w:lang w:val="fr-CH"/>
    </w:rPr>
  </w:style>
  <w:style w:type="paragraph" w:styleId="Header">
    <w:name w:val="header"/>
    <w:aliases w:val="6_G"/>
    <w:basedOn w:val="Normal"/>
    <w:next w:val="Normal"/>
    <w:link w:val="HeaderChar"/>
    <w:qFormat/>
    <w:rsid w:val="00D11B17"/>
    <w:pPr>
      <w:pBdr>
        <w:bottom w:val="single" w:sz="4" w:space="4" w:color="auto"/>
      </w:pBdr>
      <w:spacing w:line="240" w:lineRule="auto"/>
    </w:pPr>
    <w:rPr>
      <w:b/>
      <w:sz w:val="18"/>
    </w:rPr>
  </w:style>
  <w:style w:type="paragraph" w:styleId="FootnoteText">
    <w:name w:val="footnote text"/>
    <w:aliases w:val="5_G,PP,5_G_6"/>
    <w:basedOn w:val="Normal"/>
    <w:link w:val="FootnoteTextChar"/>
    <w:uiPriority w:val="99"/>
    <w:qFormat/>
    <w:rsid w:val="00E55D71"/>
    <w:pPr>
      <w:tabs>
        <w:tab w:val="right" w:pos="1021"/>
      </w:tabs>
      <w:spacing w:line="220" w:lineRule="exact"/>
      <w:ind w:left="1134" w:right="1134" w:hanging="1134"/>
    </w:pPr>
    <w:rPr>
      <w:sz w:val="18"/>
    </w:rPr>
  </w:style>
  <w:style w:type="paragraph" w:styleId="EndnoteText">
    <w:name w:val="endnote text"/>
    <w:aliases w:val="2_G"/>
    <w:basedOn w:val="FootnoteText"/>
    <w:link w:val="EndnoteTextChar"/>
    <w:rsid w:val="00E55D71"/>
  </w:style>
  <w:style w:type="character" w:styleId="PageNumber">
    <w:name w:val="page number"/>
    <w:aliases w:val="7_G"/>
    <w:rsid w:val="00D11B17"/>
    <w:rPr>
      <w:rFonts w:ascii="Times New Roman" w:hAnsi="Times New Roman"/>
      <w:b/>
      <w:sz w:val="18"/>
      <w:lang w:val="fr-CH"/>
    </w:rPr>
  </w:style>
  <w:style w:type="paragraph" w:styleId="Footer">
    <w:name w:val="footer"/>
    <w:aliases w:val="3_G"/>
    <w:basedOn w:val="Normal"/>
    <w:next w:val="Normal"/>
    <w:link w:val="FooterChar"/>
    <w:rsid w:val="00D11B17"/>
    <w:pPr>
      <w:spacing w:line="240" w:lineRule="auto"/>
    </w:pPr>
    <w:rPr>
      <w:sz w:val="16"/>
    </w:rPr>
  </w:style>
  <w:style w:type="table" w:styleId="TableGrid">
    <w:name w:val="Table Grid"/>
    <w:basedOn w:val="TableNormal"/>
    <w:rsid w:val="00F06C2A"/>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29070F"/>
    <w:rPr>
      <w:sz w:val="16"/>
      <w:szCs w:val="16"/>
    </w:rPr>
  </w:style>
  <w:style w:type="paragraph" w:styleId="CommentText">
    <w:name w:val="annotation text"/>
    <w:basedOn w:val="Normal"/>
    <w:link w:val="CommentTextChar"/>
    <w:rsid w:val="0029070F"/>
  </w:style>
  <w:style w:type="paragraph" w:styleId="CommentSubject">
    <w:name w:val="annotation subject"/>
    <w:basedOn w:val="CommentText"/>
    <w:next w:val="CommentText"/>
    <w:link w:val="CommentSubjectChar"/>
    <w:rsid w:val="0029070F"/>
    <w:rPr>
      <w:b/>
      <w:bCs/>
    </w:rPr>
  </w:style>
  <w:style w:type="paragraph" w:styleId="BalloonText">
    <w:name w:val="Balloon Text"/>
    <w:basedOn w:val="Normal"/>
    <w:link w:val="BalloonTextChar"/>
    <w:rsid w:val="0029070F"/>
    <w:rPr>
      <w:rFonts w:ascii="Tahoma" w:hAnsi="Tahoma" w:cs="Tahoma"/>
      <w:sz w:val="16"/>
      <w:szCs w:val="16"/>
    </w:rPr>
  </w:style>
  <w:style w:type="paragraph" w:customStyle="1" w:styleId="a">
    <w:name w:val="Содержимое таблицы"/>
    <w:basedOn w:val="BodyText"/>
    <w:rsid w:val="0029070F"/>
    <w:pPr>
      <w:suppressLineNumbers/>
      <w:spacing w:line="240" w:lineRule="auto"/>
    </w:pPr>
    <w:rPr>
      <w:sz w:val="24"/>
      <w:szCs w:val="24"/>
      <w:lang w:val="ru-RU" w:eastAsia="ar-SA"/>
    </w:rPr>
  </w:style>
  <w:style w:type="paragraph" w:styleId="BodyText">
    <w:name w:val="Body Text"/>
    <w:basedOn w:val="Normal"/>
    <w:link w:val="BodyTextChar"/>
    <w:rsid w:val="0029070F"/>
    <w:pPr>
      <w:spacing w:after="120"/>
    </w:pPr>
  </w:style>
  <w:style w:type="paragraph" w:customStyle="1" w:styleId="Default">
    <w:name w:val="Default"/>
    <w:rsid w:val="002F32A9"/>
    <w:pPr>
      <w:autoSpaceDE w:val="0"/>
      <w:autoSpaceDN w:val="0"/>
      <w:adjustRightInd w:val="0"/>
    </w:pPr>
    <w:rPr>
      <w:color w:val="000000"/>
      <w:sz w:val="24"/>
      <w:szCs w:val="24"/>
      <w:lang w:val="nl-NL" w:eastAsia="nl-NL"/>
    </w:rPr>
  </w:style>
  <w:style w:type="paragraph" w:styleId="BodyTextIndent2">
    <w:name w:val="Body Text Indent 2"/>
    <w:basedOn w:val="Normal"/>
    <w:link w:val="BodyTextIndent2Char"/>
    <w:rsid w:val="00B412F8"/>
    <w:pPr>
      <w:suppressAutoHyphens w:val="0"/>
      <w:spacing w:after="120" w:line="480" w:lineRule="auto"/>
      <w:ind w:left="283"/>
    </w:pPr>
    <w:rPr>
      <w:sz w:val="24"/>
      <w:szCs w:val="24"/>
      <w:lang w:val="fr-FR" w:eastAsia="fr-FR"/>
    </w:rPr>
  </w:style>
  <w:style w:type="character" w:customStyle="1" w:styleId="SingleTxtGChar">
    <w:name w:val="_ Single Txt_G Char"/>
    <w:link w:val="SingleTxtG"/>
    <w:qFormat/>
    <w:rsid w:val="001249D5"/>
    <w:rPr>
      <w:lang w:val="fr-CH" w:eastAsia="en-US" w:bidi="ar-SA"/>
    </w:rPr>
  </w:style>
  <w:style w:type="character" w:customStyle="1" w:styleId="FootnoteTextChar">
    <w:name w:val="Footnote Text Char"/>
    <w:aliases w:val="5_G Char,PP Char,5_G_6 Char"/>
    <w:link w:val="FootnoteText"/>
    <w:uiPriority w:val="99"/>
    <w:rsid w:val="00F20C8B"/>
    <w:rPr>
      <w:sz w:val="18"/>
      <w:lang w:val="fr-CH" w:eastAsia="en-US" w:bidi="ar-SA"/>
    </w:rPr>
  </w:style>
  <w:style w:type="paragraph" w:styleId="BodyTextIndent">
    <w:name w:val="Body Text Indent"/>
    <w:basedOn w:val="Normal"/>
    <w:link w:val="BodyTextIndentChar"/>
    <w:rsid w:val="00571FCA"/>
    <w:pPr>
      <w:spacing w:after="120"/>
      <w:ind w:left="283"/>
    </w:pPr>
  </w:style>
  <w:style w:type="character" w:customStyle="1" w:styleId="WW8Num2z0">
    <w:name w:val="WW8Num2z0"/>
    <w:rsid w:val="004D3124"/>
    <w:rPr>
      <w:rFonts w:ascii="Symbol" w:hAnsi="Symbol"/>
    </w:rPr>
  </w:style>
  <w:style w:type="character" w:customStyle="1" w:styleId="H56GChar">
    <w:name w:val="_ H_5/6_G Char"/>
    <w:link w:val="H56G"/>
    <w:rsid w:val="004D3124"/>
    <w:rPr>
      <w:lang w:val="fr-CH" w:eastAsia="en-US" w:bidi="ar-SA"/>
    </w:rPr>
  </w:style>
  <w:style w:type="character" w:customStyle="1" w:styleId="HChGChar">
    <w:name w:val="_ H _Ch_G Char"/>
    <w:link w:val="HChG"/>
    <w:rsid w:val="00995D02"/>
    <w:rPr>
      <w:b/>
      <w:sz w:val="28"/>
      <w:lang w:val="fr-CH" w:eastAsia="en-US" w:bidi="ar-SA"/>
    </w:rPr>
  </w:style>
  <w:style w:type="character" w:customStyle="1" w:styleId="H1GChar">
    <w:name w:val="_ H_1_G Char"/>
    <w:link w:val="H1G"/>
    <w:rsid w:val="00860332"/>
    <w:rPr>
      <w:b/>
      <w:sz w:val="24"/>
      <w:lang w:val="fr-CH" w:eastAsia="en-US" w:bidi="ar-SA"/>
    </w:rPr>
  </w:style>
  <w:style w:type="character" w:customStyle="1" w:styleId="HeaderChar">
    <w:name w:val="Header Char"/>
    <w:aliases w:val="6_G Char"/>
    <w:link w:val="Header"/>
    <w:rsid w:val="007774AE"/>
    <w:rPr>
      <w:b/>
      <w:sz w:val="18"/>
      <w:lang w:val="fr-CH" w:eastAsia="en-US" w:bidi="ar-SA"/>
    </w:rPr>
  </w:style>
  <w:style w:type="paragraph" w:customStyle="1" w:styleId="para">
    <w:name w:val="para"/>
    <w:basedOn w:val="Normal"/>
    <w:link w:val="paraChar"/>
    <w:qFormat/>
    <w:rsid w:val="00F00678"/>
    <w:pPr>
      <w:spacing w:after="120"/>
      <w:ind w:left="2268" w:right="1134" w:hanging="1134"/>
      <w:jc w:val="both"/>
    </w:pPr>
    <w:rPr>
      <w:lang w:val="en-GB"/>
    </w:rPr>
  </w:style>
  <w:style w:type="character" w:customStyle="1" w:styleId="BodyTextChar">
    <w:name w:val="Body Text Char"/>
    <w:link w:val="BodyText"/>
    <w:rsid w:val="00F00678"/>
    <w:rPr>
      <w:lang w:val="fr-CH" w:eastAsia="en-US"/>
    </w:rPr>
  </w:style>
  <w:style w:type="character" w:customStyle="1" w:styleId="BodyTextIndentChar">
    <w:name w:val="Body Text Indent Char"/>
    <w:link w:val="BodyTextIndent"/>
    <w:rsid w:val="00F00678"/>
    <w:rPr>
      <w:lang w:val="fr-CH" w:eastAsia="en-US"/>
    </w:rPr>
  </w:style>
  <w:style w:type="character" w:customStyle="1" w:styleId="paraChar">
    <w:name w:val="para Char"/>
    <w:link w:val="para"/>
    <w:rsid w:val="00F00678"/>
    <w:rPr>
      <w:lang w:eastAsia="en-US"/>
    </w:rPr>
  </w:style>
  <w:style w:type="paragraph" w:customStyle="1" w:styleId="CM1">
    <w:name w:val="CM1"/>
    <w:basedOn w:val="Default"/>
    <w:next w:val="Default"/>
    <w:uiPriority w:val="99"/>
    <w:rsid w:val="005B5842"/>
    <w:rPr>
      <w:rFonts w:ascii="EUAlbertina" w:hAnsi="EUAlbertina"/>
      <w:color w:val="auto"/>
      <w:lang w:val="de-DE" w:eastAsia="de-DE"/>
    </w:rPr>
  </w:style>
  <w:style w:type="paragraph" w:customStyle="1" w:styleId="CM3">
    <w:name w:val="CM3"/>
    <w:basedOn w:val="Default"/>
    <w:next w:val="Default"/>
    <w:uiPriority w:val="99"/>
    <w:rsid w:val="005B5842"/>
    <w:rPr>
      <w:rFonts w:ascii="EUAlbertina" w:hAnsi="EUAlbertina"/>
      <w:color w:val="auto"/>
      <w:lang w:val="de-DE" w:eastAsia="de-DE"/>
    </w:rPr>
  </w:style>
  <w:style w:type="paragraph" w:styleId="NormalWeb">
    <w:name w:val="Normal (Web)"/>
    <w:basedOn w:val="Normal"/>
    <w:link w:val="NormalWebChar"/>
    <w:uiPriority w:val="99"/>
    <w:unhideWhenUsed/>
    <w:rsid w:val="00884EC1"/>
    <w:pPr>
      <w:suppressAutoHyphens w:val="0"/>
      <w:spacing w:before="100" w:beforeAutospacing="1" w:after="100" w:afterAutospacing="1" w:line="240" w:lineRule="auto"/>
    </w:pPr>
    <w:rPr>
      <w:sz w:val="24"/>
      <w:szCs w:val="24"/>
      <w:lang w:val="en-GB" w:eastAsia="en-GB"/>
    </w:rPr>
  </w:style>
  <w:style w:type="character" w:styleId="Hyperlink">
    <w:name w:val="Hyperlink"/>
    <w:rsid w:val="00816F91"/>
    <w:rPr>
      <w:color w:val="0000FF"/>
      <w:u w:val="single"/>
    </w:rPr>
  </w:style>
  <w:style w:type="character" w:customStyle="1" w:styleId="FooterChar">
    <w:name w:val="Footer Char"/>
    <w:aliases w:val="3_G Char"/>
    <w:link w:val="Footer"/>
    <w:rsid w:val="00070A6D"/>
    <w:rPr>
      <w:sz w:val="16"/>
      <w:lang w:val="fr-CH" w:eastAsia="en-US"/>
    </w:rPr>
  </w:style>
  <w:style w:type="character" w:customStyle="1" w:styleId="Document4">
    <w:name w:val="Document 4"/>
    <w:rPr>
      <w:b/>
      <w:bCs/>
      <w:i/>
      <w:iCs/>
      <w:sz w:val="22"/>
      <w:szCs w:val="22"/>
    </w:rPr>
  </w:style>
  <w:style w:type="paragraph" w:customStyle="1" w:styleId="ManualNumPar1">
    <w:name w:val="Manual NumPar 1"/>
    <w:basedOn w:val="Normal"/>
    <w:next w:val="Normal"/>
    <w:pPr>
      <w:suppressAutoHyphens w:val="0"/>
      <w:spacing w:before="120" w:after="120" w:line="240" w:lineRule="auto"/>
      <w:ind w:left="851" w:hanging="851"/>
      <w:jc w:val="both"/>
    </w:pPr>
    <w:rPr>
      <w:sz w:val="24"/>
      <w:lang w:val="en-GB" w:eastAsia="ja-JP"/>
    </w:rPr>
  </w:style>
  <w:style w:type="paragraph" w:customStyle="1" w:styleId="Text1">
    <w:name w:val="Text 1"/>
    <w:basedOn w:val="Normal"/>
    <w:pPr>
      <w:suppressAutoHyphens w:val="0"/>
      <w:spacing w:before="120" w:after="120" w:line="240" w:lineRule="auto"/>
      <w:ind w:left="851"/>
      <w:jc w:val="both"/>
    </w:pPr>
    <w:rPr>
      <w:sz w:val="24"/>
      <w:lang w:val="en-GB" w:eastAsia="ja-JP"/>
    </w:rPr>
  </w:style>
  <w:style w:type="paragraph" w:styleId="ListParagraph">
    <w:name w:val="List Paragraph"/>
    <w:basedOn w:val="Normal"/>
    <w:uiPriority w:val="34"/>
    <w:qFormat/>
    <w:rsid w:val="00AF0051"/>
    <w:pPr>
      <w:ind w:left="720"/>
      <w:contextualSpacing/>
    </w:pPr>
  </w:style>
  <w:style w:type="paragraph" w:styleId="NoSpacing">
    <w:name w:val="No Spacing"/>
    <w:uiPriority w:val="1"/>
    <w:qFormat/>
    <w:rsid w:val="00A231B8"/>
    <w:rPr>
      <w:rFonts w:ascii="Calibri" w:eastAsia="Calibri" w:hAnsi="Calibri"/>
      <w:sz w:val="22"/>
      <w:szCs w:val="22"/>
      <w:lang w:val="de-DE" w:eastAsia="en-US"/>
    </w:rPr>
  </w:style>
  <w:style w:type="paragraph" w:customStyle="1" w:styleId="a0">
    <w:name w:val="a)"/>
    <w:basedOn w:val="SingleTxtG"/>
    <w:qFormat/>
    <w:rsid w:val="00487482"/>
    <w:pPr>
      <w:ind w:left="2835" w:hanging="567"/>
    </w:pPr>
    <w:rPr>
      <w:lang w:val="en-GB"/>
    </w:rPr>
  </w:style>
  <w:style w:type="paragraph" w:customStyle="1" w:styleId="TxBrp5">
    <w:name w:val="TxBr_p5"/>
    <w:basedOn w:val="Normal"/>
    <w:rsid w:val="00C95441"/>
    <w:pPr>
      <w:tabs>
        <w:tab w:val="left" w:pos="4688"/>
      </w:tabs>
      <w:suppressAutoHyphens w:val="0"/>
      <w:autoSpaceDE w:val="0"/>
      <w:autoSpaceDN w:val="0"/>
      <w:adjustRightInd w:val="0"/>
      <w:ind w:left="568"/>
    </w:pPr>
    <w:rPr>
      <w:szCs w:val="24"/>
      <w:lang w:val="en-US" w:eastAsia="de-DE"/>
    </w:rPr>
  </w:style>
  <w:style w:type="paragraph" w:styleId="E-mailSignature">
    <w:name w:val="E-mail Signature"/>
    <w:basedOn w:val="Normal"/>
    <w:link w:val="E-mailSignatureChar"/>
    <w:rsid w:val="00E726D3"/>
    <w:rPr>
      <w:lang w:val="en-GB"/>
    </w:rPr>
  </w:style>
  <w:style w:type="character" w:customStyle="1" w:styleId="E-mailSignatureChar">
    <w:name w:val="E-mail Signature Char"/>
    <w:link w:val="E-mailSignature"/>
    <w:rsid w:val="00E726D3"/>
    <w:rPr>
      <w:lang w:eastAsia="en-US"/>
    </w:rPr>
  </w:style>
  <w:style w:type="paragraph" w:styleId="List">
    <w:name w:val="List"/>
    <w:basedOn w:val="Normal"/>
    <w:rsid w:val="00990EAE"/>
    <w:pPr>
      <w:ind w:left="283" w:hanging="283"/>
    </w:pPr>
    <w:rPr>
      <w:lang w:val="en-GB"/>
    </w:rPr>
  </w:style>
  <w:style w:type="character" w:customStyle="1" w:styleId="Heading1Char">
    <w:name w:val="Heading 1 Char"/>
    <w:aliases w:val="Table_G Char"/>
    <w:link w:val="Heading1"/>
    <w:rsid w:val="002B1577"/>
    <w:rPr>
      <w:lang w:val="fr-CH" w:eastAsia="en-US"/>
    </w:rPr>
  </w:style>
  <w:style w:type="character" w:customStyle="1" w:styleId="Heading2Char">
    <w:name w:val="Heading 2 Char"/>
    <w:link w:val="Heading2"/>
    <w:rsid w:val="002B1577"/>
    <w:rPr>
      <w:lang w:val="fr-CH" w:eastAsia="en-US"/>
    </w:rPr>
  </w:style>
  <w:style w:type="character" w:customStyle="1" w:styleId="Heading3Char">
    <w:name w:val="Heading 3 Char"/>
    <w:link w:val="Heading3"/>
    <w:rsid w:val="002B1577"/>
    <w:rPr>
      <w:lang w:val="fr-CH" w:eastAsia="en-US"/>
    </w:rPr>
  </w:style>
  <w:style w:type="character" w:customStyle="1" w:styleId="Heading4Char">
    <w:name w:val="Heading 4 Char"/>
    <w:link w:val="Heading4"/>
    <w:rsid w:val="002B1577"/>
    <w:rPr>
      <w:lang w:val="fr-CH" w:eastAsia="en-US"/>
    </w:rPr>
  </w:style>
  <w:style w:type="character" w:customStyle="1" w:styleId="Heading5Char">
    <w:name w:val="Heading 5 Char"/>
    <w:link w:val="Heading5"/>
    <w:rsid w:val="002B1577"/>
    <w:rPr>
      <w:lang w:val="fr-CH" w:eastAsia="en-US"/>
    </w:rPr>
  </w:style>
  <w:style w:type="character" w:customStyle="1" w:styleId="Heading6Char">
    <w:name w:val="Heading 6 Char"/>
    <w:link w:val="Heading6"/>
    <w:rsid w:val="002B1577"/>
    <w:rPr>
      <w:lang w:val="fr-CH" w:eastAsia="en-US"/>
    </w:rPr>
  </w:style>
  <w:style w:type="character" w:customStyle="1" w:styleId="Heading7Char">
    <w:name w:val="Heading 7 Char"/>
    <w:link w:val="Heading7"/>
    <w:rsid w:val="002B1577"/>
    <w:rPr>
      <w:lang w:val="fr-CH" w:eastAsia="en-US"/>
    </w:rPr>
  </w:style>
  <w:style w:type="character" w:customStyle="1" w:styleId="Heading8Char">
    <w:name w:val="Heading 8 Char"/>
    <w:link w:val="Heading8"/>
    <w:rsid w:val="002B1577"/>
    <w:rPr>
      <w:lang w:val="fr-CH" w:eastAsia="en-US"/>
    </w:rPr>
  </w:style>
  <w:style w:type="character" w:customStyle="1" w:styleId="Heading9Char">
    <w:name w:val="Heading 9 Char"/>
    <w:link w:val="Heading9"/>
    <w:rsid w:val="002B1577"/>
    <w:rPr>
      <w:lang w:val="fr-CH" w:eastAsia="en-US"/>
    </w:rPr>
  </w:style>
  <w:style w:type="paragraph" w:styleId="PlainText">
    <w:name w:val="Plain Text"/>
    <w:basedOn w:val="Normal"/>
    <w:link w:val="PlainTextChar"/>
    <w:rsid w:val="002B1577"/>
    <w:rPr>
      <w:rFonts w:cs="Courier New"/>
      <w:lang w:val="en-GB"/>
    </w:rPr>
  </w:style>
  <w:style w:type="character" w:customStyle="1" w:styleId="PlainTextChar">
    <w:name w:val="Plain Text Char"/>
    <w:link w:val="PlainText"/>
    <w:rsid w:val="002B1577"/>
    <w:rPr>
      <w:rFonts w:cs="Courier New"/>
      <w:lang w:eastAsia="en-US"/>
    </w:rPr>
  </w:style>
  <w:style w:type="paragraph" w:styleId="BlockText">
    <w:name w:val="Block Text"/>
    <w:basedOn w:val="Normal"/>
    <w:rsid w:val="002B1577"/>
    <w:pPr>
      <w:ind w:left="1440" w:right="1440"/>
    </w:pPr>
    <w:rPr>
      <w:lang w:val="en-GB"/>
    </w:rPr>
  </w:style>
  <w:style w:type="character" w:customStyle="1" w:styleId="EndnoteTextChar">
    <w:name w:val="Endnote Text Char"/>
    <w:aliases w:val="2_G Char"/>
    <w:link w:val="EndnoteText"/>
    <w:rsid w:val="002B1577"/>
    <w:rPr>
      <w:sz w:val="18"/>
      <w:lang w:val="fr-CH" w:eastAsia="en-US"/>
    </w:rPr>
  </w:style>
  <w:style w:type="character" w:customStyle="1" w:styleId="CommentTextChar">
    <w:name w:val="Comment Text Char"/>
    <w:link w:val="CommentText"/>
    <w:rsid w:val="002B1577"/>
    <w:rPr>
      <w:lang w:val="fr-CH" w:eastAsia="en-US"/>
    </w:rPr>
  </w:style>
  <w:style w:type="character" w:styleId="LineNumber">
    <w:name w:val="line number"/>
    <w:rsid w:val="002B1577"/>
    <w:rPr>
      <w:sz w:val="14"/>
    </w:rPr>
  </w:style>
  <w:style w:type="numbering" w:styleId="111111">
    <w:name w:val="Outline List 2"/>
    <w:basedOn w:val="NoList"/>
    <w:rsid w:val="002B1577"/>
    <w:pPr>
      <w:numPr>
        <w:numId w:val="3"/>
      </w:numPr>
    </w:pPr>
  </w:style>
  <w:style w:type="numbering" w:styleId="1ai">
    <w:name w:val="Outline List 1"/>
    <w:basedOn w:val="NoList"/>
    <w:rsid w:val="002B1577"/>
    <w:pPr>
      <w:numPr>
        <w:numId w:val="4"/>
      </w:numPr>
    </w:pPr>
  </w:style>
  <w:style w:type="numbering" w:styleId="ArticleSection">
    <w:name w:val="Outline List 3"/>
    <w:basedOn w:val="NoList"/>
    <w:rsid w:val="002B1577"/>
    <w:pPr>
      <w:numPr>
        <w:numId w:val="5"/>
      </w:numPr>
    </w:pPr>
  </w:style>
  <w:style w:type="paragraph" w:styleId="BodyText2">
    <w:name w:val="Body Text 2"/>
    <w:basedOn w:val="Normal"/>
    <w:link w:val="BodyText2Char"/>
    <w:rsid w:val="002B1577"/>
    <w:pPr>
      <w:spacing w:after="120" w:line="480" w:lineRule="auto"/>
    </w:pPr>
    <w:rPr>
      <w:lang w:val="en-GB"/>
    </w:rPr>
  </w:style>
  <w:style w:type="character" w:customStyle="1" w:styleId="BodyText2Char">
    <w:name w:val="Body Text 2 Char"/>
    <w:link w:val="BodyText2"/>
    <w:rsid w:val="002B1577"/>
    <w:rPr>
      <w:lang w:eastAsia="en-US"/>
    </w:rPr>
  </w:style>
  <w:style w:type="paragraph" w:styleId="BodyText3">
    <w:name w:val="Body Text 3"/>
    <w:basedOn w:val="Normal"/>
    <w:link w:val="BodyText3Char"/>
    <w:rsid w:val="002B1577"/>
    <w:pPr>
      <w:spacing w:after="120"/>
    </w:pPr>
    <w:rPr>
      <w:sz w:val="16"/>
      <w:szCs w:val="16"/>
      <w:lang w:val="en-GB"/>
    </w:rPr>
  </w:style>
  <w:style w:type="character" w:customStyle="1" w:styleId="BodyText3Char">
    <w:name w:val="Body Text 3 Char"/>
    <w:link w:val="BodyText3"/>
    <w:rsid w:val="002B1577"/>
    <w:rPr>
      <w:sz w:val="16"/>
      <w:szCs w:val="16"/>
      <w:lang w:eastAsia="en-US"/>
    </w:rPr>
  </w:style>
  <w:style w:type="paragraph" w:styleId="BodyTextFirstIndent">
    <w:name w:val="Body Text First Indent"/>
    <w:basedOn w:val="BodyText"/>
    <w:link w:val="BodyTextFirstIndentChar"/>
    <w:rsid w:val="002B1577"/>
    <w:pPr>
      <w:ind w:firstLine="210"/>
    </w:pPr>
    <w:rPr>
      <w:lang w:val="en-GB"/>
    </w:rPr>
  </w:style>
  <w:style w:type="character" w:customStyle="1" w:styleId="BodyTextFirstIndentChar">
    <w:name w:val="Body Text First Indent Char"/>
    <w:basedOn w:val="BodyTextChar"/>
    <w:link w:val="BodyTextFirstIndent"/>
    <w:rsid w:val="002B1577"/>
    <w:rPr>
      <w:lang w:val="fr-CH" w:eastAsia="en-US"/>
    </w:rPr>
  </w:style>
  <w:style w:type="paragraph" w:styleId="BodyTextFirstIndent2">
    <w:name w:val="Body Text First Indent 2"/>
    <w:basedOn w:val="BodyTextIndent"/>
    <w:link w:val="BodyTextFirstIndent2Char"/>
    <w:rsid w:val="002B1577"/>
    <w:pPr>
      <w:ind w:firstLine="210"/>
    </w:pPr>
    <w:rPr>
      <w:lang w:val="en-GB"/>
    </w:rPr>
  </w:style>
  <w:style w:type="character" w:customStyle="1" w:styleId="BodyTextFirstIndent2Char">
    <w:name w:val="Body Text First Indent 2 Char"/>
    <w:basedOn w:val="BodyTextIndentChar"/>
    <w:link w:val="BodyTextFirstIndent2"/>
    <w:rsid w:val="002B1577"/>
    <w:rPr>
      <w:lang w:val="fr-CH" w:eastAsia="en-US"/>
    </w:rPr>
  </w:style>
  <w:style w:type="character" w:customStyle="1" w:styleId="BodyTextIndent2Char">
    <w:name w:val="Body Text Indent 2 Char"/>
    <w:link w:val="BodyTextIndent2"/>
    <w:rsid w:val="002B1577"/>
    <w:rPr>
      <w:sz w:val="24"/>
      <w:szCs w:val="24"/>
      <w:lang w:val="fr-FR" w:eastAsia="fr-FR"/>
    </w:rPr>
  </w:style>
  <w:style w:type="paragraph" w:styleId="BodyTextIndent3">
    <w:name w:val="Body Text Indent 3"/>
    <w:basedOn w:val="Normal"/>
    <w:link w:val="BodyTextIndent3Char"/>
    <w:rsid w:val="002B1577"/>
    <w:pPr>
      <w:spacing w:after="120"/>
      <w:ind w:left="283"/>
    </w:pPr>
    <w:rPr>
      <w:sz w:val="16"/>
      <w:szCs w:val="16"/>
      <w:lang w:val="en-GB"/>
    </w:rPr>
  </w:style>
  <w:style w:type="character" w:customStyle="1" w:styleId="BodyTextIndent3Char">
    <w:name w:val="Body Text Indent 3 Char"/>
    <w:link w:val="BodyTextIndent3"/>
    <w:rsid w:val="002B1577"/>
    <w:rPr>
      <w:sz w:val="16"/>
      <w:szCs w:val="16"/>
      <w:lang w:eastAsia="en-US"/>
    </w:rPr>
  </w:style>
  <w:style w:type="paragraph" w:styleId="Closing">
    <w:name w:val="Closing"/>
    <w:basedOn w:val="Normal"/>
    <w:link w:val="ClosingChar"/>
    <w:rsid w:val="002B1577"/>
    <w:pPr>
      <w:ind w:left="4252"/>
    </w:pPr>
    <w:rPr>
      <w:lang w:val="en-GB"/>
    </w:rPr>
  </w:style>
  <w:style w:type="character" w:customStyle="1" w:styleId="ClosingChar">
    <w:name w:val="Closing Char"/>
    <w:link w:val="Closing"/>
    <w:rsid w:val="002B1577"/>
    <w:rPr>
      <w:lang w:eastAsia="en-US"/>
    </w:rPr>
  </w:style>
  <w:style w:type="paragraph" w:styleId="Date">
    <w:name w:val="Date"/>
    <w:basedOn w:val="Normal"/>
    <w:next w:val="Normal"/>
    <w:link w:val="DateChar"/>
    <w:rsid w:val="002B1577"/>
    <w:rPr>
      <w:lang w:val="en-GB"/>
    </w:rPr>
  </w:style>
  <w:style w:type="character" w:customStyle="1" w:styleId="DateChar">
    <w:name w:val="Date Char"/>
    <w:link w:val="Date"/>
    <w:rsid w:val="002B1577"/>
    <w:rPr>
      <w:lang w:eastAsia="en-US"/>
    </w:rPr>
  </w:style>
  <w:style w:type="character" w:styleId="Emphasis">
    <w:name w:val="Emphasis"/>
    <w:qFormat/>
    <w:rsid w:val="002B1577"/>
    <w:rPr>
      <w:i/>
      <w:iCs/>
    </w:rPr>
  </w:style>
  <w:style w:type="paragraph" w:styleId="EnvelopeReturn">
    <w:name w:val="envelope return"/>
    <w:basedOn w:val="Normal"/>
    <w:rsid w:val="002B1577"/>
    <w:rPr>
      <w:rFonts w:ascii="Arial" w:hAnsi="Arial" w:cs="Arial"/>
      <w:lang w:val="en-GB"/>
    </w:rPr>
  </w:style>
  <w:style w:type="character" w:styleId="FollowedHyperlink">
    <w:name w:val="FollowedHyperlink"/>
    <w:rsid w:val="002B1577"/>
    <w:rPr>
      <w:color w:val="auto"/>
      <w:u w:val="none"/>
    </w:rPr>
  </w:style>
  <w:style w:type="character" w:styleId="HTMLAcronym">
    <w:name w:val="HTML Acronym"/>
    <w:rsid w:val="002B1577"/>
  </w:style>
  <w:style w:type="paragraph" w:styleId="HTMLAddress">
    <w:name w:val="HTML Address"/>
    <w:basedOn w:val="Normal"/>
    <w:link w:val="HTMLAddressChar"/>
    <w:rsid w:val="002B1577"/>
    <w:rPr>
      <w:i/>
      <w:iCs/>
      <w:lang w:val="en-GB"/>
    </w:rPr>
  </w:style>
  <w:style w:type="character" w:customStyle="1" w:styleId="HTMLAddressChar">
    <w:name w:val="HTML Address Char"/>
    <w:link w:val="HTMLAddress"/>
    <w:rsid w:val="002B1577"/>
    <w:rPr>
      <w:i/>
      <w:iCs/>
      <w:lang w:eastAsia="en-US"/>
    </w:rPr>
  </w:style>
  <w:style w:type="character" w:styleId="HTMLCite">
    <w:name w:val="HTML Cite"/>
    <w:rsid w:val="002B1577"/>
    <w:rPr>
      <w:i/>
      <w:iCs/>
    </w:rPr>
  </w:style>
  <w:style w:type="character" w:styleId="HTMLCode">
    <w:name w:val="HTML Code"/>
    <w:rsid w:val="002B1577"/>
    <w:rPr>
      <w:rFonts w:ascii="Courier New" w:hAnsi="Courier New" w:cs="Courier New"/>
      <w:sz w:val="20"/>
      <w:szCs w:val="20"/>
    </w:rPr>
  </w:style>
  <w:style w:type="character" w:styleId="HTMLDefinition">
    <w:name w:val="HTML Definition"/>
    <w:rsid w:val="002B1577"/>
    <w:rPr>
      <w:i/>
      <w:iCs/>
    </w:rPr>
  </w:style>
  <w:style w:type="character" w:styleId="HTMLKeyboard">
    <w:name w:val="HTML Keyboard"/>
    <w:rsid w:val="002B1577"/>
    <w:rPr>
      <w:rFonts w:ascii="Courier New" w:hAnsi="Courier New" w:cs="Courier New"/>
      <w:sz w:val="20"/>
      <w:szCs w:val="20"/>
    </w:rPr>
  </w:style>
  <w:style w:type="paragraph" w:styleId="HTMLPreformatted">
    <w:name w:val="HTML Preformatted"/>
    <w:basedOn w:val="Normal"/>
    <w:link w:val="HTMLPreformattedChar"/>
    <w:rsid w:val="002B1577"/>
    <w:rPr>
      <w:rFonts w:ascii="Courier New" w:hAnsi="Courier New" w:cs="Courier New"/>
      <w:lang w:val="en-GB"/>
    </w:rPr>
  </w:style>
  <w:style w:type="character" w:customStyle="1" w:styleId="HTMLPreformattedChar">
    <w:name w:val="HTML Preformatted Char"/>
    <w:link w:val="HTMLPreformatted"/>
    <w:rsid w:val="002B1577"/>
    <w:rPr>
      <w:rFonts w:ascii="Courier New" w:hAnsi="Courier New" w:cs="Courier New"/>
      <w:lang w:eastAsia="en-US"/>
    </w:rPr>
  </w:style>
  <w:style w:type="character" w:styleId="HTMLSample">
    <w:name w:val="HTML Sample"/>
    <w:rsid w:val="002B1577"/>
    <w:rPr>
      <w:rFonts w:ascii="Courier New" w:hAnsi="Courier New" w:cs="Courier New"/>
    </w:rPr>
  </w:style>
  <w:style w:type="character" w:styleId="HTMLTypewriter">
    <w:name w:val="HTML Typewriter"/>
    <w:rsid w:val="002B1577"/>
    <w:rPr>
      <w:rFonts w:ascii="Courier New" w:hAnsi="Courier New" w:cs="Courier New"/>
      <w:sz w:val="20"/>
      <w:szCs w:val="20"/>
    </w:rPr>
  </w:style>
  <w:style w:type="character" w:styleId="HTMLVariable">
    <w:name w:val="HTML Variable"/>
    <w:rsid w:val="002B1577"/>
    <w:rPr>
      <w:i/>
      <w:iCs/>
    </w:rPr>
  </w:style>
  <w:style w:type="paragraph" w:styleId="List2">
    <w:name w:val="List 2"/>
    <w:basedOn w:val="Normal"/>
    <w:rsid w:val="002B1577"/>
    <w:pPr>
      <w:ind w:left="566" w:hanging="283"/>
    </w:pPr>
    <w:rPr>
      <w:lang w:val="en-GB"/>
    </w:rPr>
  </w:style>
  <w:style w:type="paragraph" w:styleId="List3">
    <w:name w:val="List 3"/>
    <w:basedOn w:val="Normal"/>
    <w:rsid w:val="002B1577"/>
    <w:pPr>
      <w:ind w:left="849" w:hanging="283"/>
    </w:pPr>
    <w:rPr>
      <w:lang w:val="en-GB"/>
    </w:rPr>
  </w:style>
  <w:style w:type="paragraph" w:styleId="List4">
    <w:name w:val="List 4"/>
    <w:basedOn w:val="Normal"/>
    <w:rsid w:val="002B1577"/>
    <w:pPr>
      <w:ind w:left="1132" w:hanging="283"/>
    </w:pPr>
    <w:rPr>
      <w:lang w:val="en-GB"/>
    </w:rPr>
  </w:style>
  <w:style w:type="paragraph" w:styleId="List5">
    <w:name w:val="List 5"/>
    <w:basedOn w:val="Normal"/>
    <w:rsid w:val="002B1577"/>
    <w:pPr>
      <w:ind w:left="1415" w:hanging="283"/>
    </w:pPr>
    <w:rPr>
      <w:lang w:val="en-GB"/>
    </w:rPr>
  </w:style>
  <w:style w:type="paragraph" w:styleId="ListBullet">
    <w:name w:val="List Bullet"/>
    <w:basedOn w:val="Normal"/>
    <w:rsid w:val="002B1577"/>
    <w:pPr>
      <w:tabs>
        <w:tab w:val="num" w:pos="360"/>
      </w:tabs>
      <w:ind w:left="360" w:hanging="360"/>
    </w:pPr>
    <w:rPr>
      <w:lang w:val="en-GB"/>
    </w:rPr>
  </w:style>
  <w:style w:type="paragraph" w:styleId="ListBullet2">
    <w:name w:val="List Bullet 2"/>
    <w:basedOn w:val="Normal"/>
    <w:rsid w:val="002B1577"/>
    <w:pPr>
      <w:tabs>
        <w:tab w:val="num" w:pos="643"/>
      </w:tabs>
      <w:ind w:left="643" w:hanging="360"/>
    </w:pPr>
    <w:rPr>
      <w:lang w:val="en-GB"/>
    </w:rPr>
  </w:style>
  <w:style w:type="paragraph" w:styleId="ListBullet3">
    <w:name w:val="List Bullet 3"/>
    <w:basedOn w:val="Normal"/>
    <w:rsid w:val="002B1577"/>
    <w:pPr>
      <w:tabs>
        <w:tab w:val="num" w:pos="926"/>
      </w:tabs>
      <w:ind w:left="926" w:hanging="360"/>
    </w:pPr>
    <w:rPr>
      <w:lang w:val="en-GB"/>
    </w:rPr>
  </w:style>
  <w:style w:type="paragraph" w:styleId="ListBullet4">
    <w:name w:val="List Bullet 4"/>
    <w:basedOn w:val="Normal"/>
    <w:rsid w:val="002B1577"/>
    <w:pPr>
      <w:tabs>
        <w:tab w:val="num" w:pos="1209"/>
      </w:tabs>
      <w:ind w:left="1209" w:hanging="360"/>
    </w:pPr>
    <w:rPr>
      <w:lang w:val="en-GB"/>
    </w:rPr>
  </w:style>
  <w:style w:type="paragraph" w:styleId="ListBullet5">
    <w:name w:val="List Bullet 5"/>
    <w:basedOn w:val="Normal"/>
    <w:rsid w:val="002B1577"/>
    <w:pPr>
      <w:tabs>
        <w:tab w:val="num" w:pos="1492"/>
      </w:tabs>
      <w:ind w:left="1492" w:hanging="360"/>
    </w:pPr>
    <w:rPr>
      <w:lang w:val="en-GB"/>
    </w:rPr>
  </w:style>
  <w:style w:type="paragraph" w:styleId="ListContinue">
    <w:name w:val="List Continue"/>
    <w:basedOn w:val="Normal"/>
    <w:rsid w:val="002B1577"/>
    <w:pPr>
      <w:spacing w:after="120"/>
      <w:ind w:left="283"/>
    </w:pPr>
    <w:rPr>
      <w:lang w:val="en-GB"/>
    </w:rPr>
  </w:style>
  <w:style w:type="paragraph" w:styleId="ListContinue2">
    <w:name w:val="List Continue 2"/>
    <w:basedOn w:val="Normal"/>
    <w:rsid w:val="002B1577"/>
    <w:pPr>
      <w:spacing w:after="120"/>
      <w:ind w:left="566"/>
    </w:pPr>
    <w:rPr>
      <w:lang w:val="en-GB"/>
    </w:rPr>
  </w:style>
  <w:style w:type="paragraph" w:styleId="ListContinue3">
    <w:name w:val="List Continue 3"/>
    <w:basedOn w:val="Normal"/>
    <w:rsid w:val="002B1577"/>
    <w:pPr>
      <w:spacing w:after="120"/>
      <w:ind w:left="849"/>
    </w:pPr>
    <w:rPr>
      <w:lang w:val="en-GB"/>
    </w:rPr>
  </w:style>
  <w:style w:type="paragraph" w:styleId="ListContinue4">
    <w:name w:val="List Continue 4"/>
    <w:basedOn w:val="Normal"/>
    <w:rsid w:val="002B1577"/>
    <w:pPr>
      <w:spacing w:after="120"/>
      <w:ind w:left="1132"/>
    </w:pPr>
    <w:rPr>
      <w:lang w:val="en-GB"/>
    </w:rPr>
  </w:style>
  <w:style w:type="paragraph" w:styleId="ListContinue5">
    <w:name w:val="List Continue 5"/>
    <w:basedOn w:val="Normal"/>
    <w:rsid w:val="002B1577"/>
    <w:pPr>
      <w:spacing w:after="120"/>
      <w:ind w:left="1415"/>
    </w:pPr>
    <w:rPr>
      <w:lang w:val="en-GB"/>
    </w:rPr>
  </w:style>
  <w:style w:type="paragraph" w:styleId="ListNumber">
    <w:name w:val="List Number"/>
    <w:basedOn w:val="Normal"/>
    <w:rsid w:val="002B1577"/>
    <w:pPr>
      <w:tabs>
        <w:tab w:val="num" w:pos="360"/>
      </w:tabs>
      <w:ind w:left="360" w:hanging="360"/>
    </w:pPr>
    <w:rPr>
      <w:lang w:val="en-GB"/>
    </w:rPr>
  </w:style>
  <w:style w:type="paragraph" w:styleId="ListNumber2">
    <w:name w:val="List Number 2"/>
    <w:basedOn w:val="Normal"/>
    <w:rsid w:val="002B1577"/>
    <w:pPr>
      <w:tabs>
        <w:tab w:val="num" w:pos="643"/>
      </w:tabs>
      <w:ind w:left="643" w:hanging="360"/>
    </w:pPr>
    <w:rPr>
      <w:lang w:val="en-GB"/>
    </w:rPr>
  </w:style>
  <w:style w:type="paragraph" w:styleId="ListNumber3">
    <w:name w:val="List Number 3"/>
    <w:basedOn w:val="Normal"/>
    <w:rsid w:val="002B1577"/>
    <w:pPr>
      <w:tabs>
        <w:tab w:val="num" w:pos="926"/>
      </w:tabs>
      <w:ind w:left="926" w:hanging="360"/>
    </w:pPr>
    <w:rPr>
      <w:lang w:val="en-GB"/>
    </w:rPr>
  </w:style>
  <w:style w:type="paragraph" w:styleId="ListNumber4">
    <w:name w:val="List Number 4"/>
    <w:basedOn w:val="Normal"/>
    <w:rsid w:val="002B1577"/>
    <w:pPr>
      <w:tabs>
        <w:tab w:val="num" w:pos="1209"/>
      </w:tabs>
      <w:ind w:left="1209" w:hanging="360"/>
    </w:pPr>
    <w:rPr>
      <w:lang w:val="en-GB"/>
    </w:rPr>
  </w:style>
  <w:style w:type="paragraph" w:styleId="ListNumber5">
    <w:name w:val="List Number 5"/>
    <w:basedOn w:val="Normal"/>
    <w:rsid w:val="002B1577"/>
    <w:pPr>
      <w:tabs>
        <w:tab w:val="num" w:pos="1492"/>
      </w:tabs>
      <w:ind w:left="1492" w:hanging="360"/>
    </w:pPr>
    <w:rPr>
      <w:lang w:val="en-GB"/>
    </w:rPr>
  </w:style>
  <w:style w:type="paragraph" w:styleId="MessageHeader">
    <w:name w:val="Message Header"/>
    <w:basedOn w:val="Normal"/>
    <w:link w:val="MessageHeaderChar"/>
    <w:rsid w:val="002B157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lang w:val="en-GB"/>
    </w:rPr>
  </w:style>
  <w:style w:type="character" w:customStyle="1" w:styleId="MessageHeaderChar">
    <w:name w:val="Message Header Char"/>
    <w:link w:val="MessageHeader"/>
    <w:rsid w:val="002B1577"/>
    <w:rPr>
      <w:rFonts w:ascii="Arial" w:hAnsi="Arial" w:cs="Arial"/>
      <w:sz w:val="24"/>
      <w:szCs w:val="24"/>
      <w:shd w:val="pct20" w:color="auto" w:fill="auto"/>
      <w:lang w:eastAsia="en-US"/>
    </w:rPr>
  </w:style>
  <w:style w:type="paragraph" w:styleId="NormalIndent">
    <w:name w:val="Normal Indent"/>
    <w:basedOn w:val="Normal"/>
    <w:rsid w:val="002B1577"/>
    <w:pPr>
      <w:ind w:left="567"/>
    </w:pPr>
    <w:rPr>
      <w:lang w:val="en-GB"/>
    </w:rPr>
  </w:style>
  <w:style w:type="paragraph" w:styleId="NoteHeading">
    <w:name w:val="Note Heading"/>
    <w:basedOn w:val="Normal"/>
    <w:next w:val="Normal"/>
    <w:link w:val="NoteHeadingChar"/>
    <w:rsid w:val="002B1577"/>
    <w:rPr>
      <w:lang w:val="en-GB"/>
    </w:rPr>
  </w:style>
  <w:style w:type="character" w:customStyle="1" w:styleId="NoteHeadingChar">
    <w:name w:val="Note Heading Char"/>
    <w:link w:val="NoteHeading"/>
    <w:rsid w:val="002B1577"/>
    <w:rPr>
      <w:lang w:eastAsia="en-US"/>
    </w:rPr>
  </w:style>
  <w:style w:type="paragraph" w:styleId="Salutation">
    <w:name w:val="Salutation"/>
    <w:basedOn w:val="Normal"/>
    <w:next w:val="Normal"/>
    <w:link w:val="SalutationChar"/>
    <w:rsid w:val="002B1577"/>
    <w:rPr>
      <w:lang w:val="en-GB"/>
    </w:rPr>
  </w:style>
  <w:style w:type="character" w:customStyle="1" w:styleId="SalutationChar">
    <w:name w:val="Salutation Char"/>
    <w:link w:val="Salutation"/>
    <w:rsid w:val="002B1577"/>
    <w:rPr>
      <w:lang w:eastAsia="en-US"/>
    </w:rPr>
  </w:style>
  <w:style w:type="paragraph" w:styleId="Signature">
    <w:name w:val="Signature"/>
    <w:basedOn w:val="Normal"/>
    <w:link w:val="SignatureChar"/>
    <w:rsid w:val="002B1577"/>
    <w:pPr>
      <w:ind w:left="4252"/>
    </w:pPr>
    <w:rPr>
      <w:lang w:val="en-GB"/>
    </w:rPr>
  </w:style>
  <w:style w:type="character" w:customStyle="1" w:styleId="SignatureChar">
    <w:name w:val="Signature Char"/>
    <w:link w:val="Signature"/>
    <w:rsid w:val="002B1577"/>
    <w:rPr>
      <w:lang w:eastAsia="en-US"/>
    </w:rPr>
  </w:style>
  <w:style w:type="character" w:styleId="Strong">
    <w:name w:val="Strong"/>
    <w:qFormat/>
    <w:rsid w:val="002B1577"/>
    <w:rPr>
      <w:b/>
      <w:bCs/>
    </w:rPr>
  </w:style>
  <w:style w:type="paragraph" w:styleId="Subtitle">
    <w:name w:val="Subtitle"/>
    <w:basedOn w:val="Normal"/>
    <w:link w:val="SubtitleChar"/>
    <w:qFormat/>
    <w:rsid w:val="002B1577"/>
    <w:pPr>
      <w:spacing w:after="60"/>
      <w:jc w:val="center"/>
      <w:outlineLvl w:val="1"/>
    </w:pPr>
    <w:rPr>
      <w:rFonts w:ascii="Arial" w:hAnsi="Arial" w:cs="Arial"/>
      <w:sz w:val="24"/>
      <w:szCs w:val="24"/>
      <w:lang w:val="en-GB"/>
    </w:rPr>
  </w:style>
  <w:style w:type="character" w:customStyle="1" w:styleId="SubtitleChar">
    <w:name w:val="Subtitle Char"/>
    <w:link w:val="Subtitle"/>
    <w:rsid w:val="002B1577"/>
    <w:rPr>
      <w:rFonts w:ascii="Arial" w:hAnsi="Arial" w:cs="Arial"/>
      <w:sz w:val="24"/>
      <w:szCs w:val="24"/>
      <w:lang w:eastAsia="en-US"/>
    </w:rPr>
  </w:style>
  <w:style w:type="table" w:styleId="Table3Deffects1">
    <w:name w:val="Table 3D effects 1"/>
    <w:basedOn w:val="TableNormal"/>
    <w:rsid w:val="002B1577"/>
    <w:pPr>
      <w:suppressAutoHyphens/>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B1577"/>
    <w:pPr>
      <w:suppressAutoHyphens/>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B1577"/>
    <w:pPr>
      <w:suppressAutoHyphens/>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B1577"/>
    <w:pPr>
      <w:suppressAutoHyphens/>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B1577"/>
    <w:pPr>
      <w:suppressAutoHyphens/>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B1577"/>
    <w:pPr>
      <w:suppressAutoHyphens/>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B1577"/>
    <w:pPr>
      <w:suppressAutoHyphens/>
      <w:spacing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B1577"/>
    <w:pPr>
      <w:suppressAutoHyphens/>
      <w:spacing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B1577"/>
    <w:pPr>
      <w:suppressAutoHyphens/>
      <w:spacing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B1577"/>
    <w:pPr>
      <w:suppressAutoHyphens/>
      <w:spacing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B1577"/>
    <w:pPr>
      <w:suppressAutoHyphens/>
      <w:spacing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B1577"/>
    <w:pPr>
      <w:suppressAutoHyphens/>
      <w:spacing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B1577"/>
    <w:pPr>
      <w:suppressAutoHyphens/>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B1577"/>
    <w:pPr>
      <w:suppressAutoHyphens/>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B1577"/>
    <w:pPr>
      <w:suppressAutoHyphens/>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B1577"/>
    <w:pPr>
      <w:suppressAutoHyphens/>
      <w:spacing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B1577"/>
    <w:pPr>
      <w:suppressAutoHyphens/>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
    <w:name w:val="Table Grid1"/>
    <w:basedOn w:val="TableNormal"/>
    <w:next w:val="TableGrid"/>
    <w:rsid w:val="002B1577"/>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leGrid10">
    <w:name w:val="Table Grid 1"/>
    <w:basedOn w:val="TableNormal"/>
    <w:rsid w:val="002B1577"/>
    <w:pPr>
      <w:suppressAutoHyphens/>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B1577"/>
    <w:pPr>
      <w:suppressAutoHyphens/>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B1577"/>
    <w:pPr>
      <w:suppressAutoHyphens/>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B1577"/>
    <w:pPr>
      <w:suppressAutoHyphens/>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B1577"/>
    <w:pPr>
      <w:suppressAutoHyphens/>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B1577"/>
    <w:pPr>
      <w:suppressAutoHyphens/>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B1577"/>
    <w:pPr>
      <w:suppressAutoHyphens/>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B1577"/>
    <w:pPr>
      <w:suppressAutoHyphens/>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B1577"/>
    <w:pPr>
      <w:suppressAutoHyphens/>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B1577"/>
    <w:pPr>
      <w:suppressAutoHyphens/>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B1577"/>
    <w:pPr>
      <w:suppressAutoHyphens/>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B1577"/>
    <w:pPr>
      <w:suppressAutoHyphens/>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B1577"/>
    <w:pPr>
      <w:suppressAutoHyphens/>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B1577"/>
    <w:pPr>
      <w:suppressAutoHyphens/>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B1577"/>
    <w:pPr>
      <w:suppressAutoHyphens/>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B1577"/>
    <w:pPr>
      <w:suppressAutoHyphens/>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B1577"/>
    <w:pPr>
      <w:suppressAutoHyphens/>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B1577"/>
    <w:pPr>
      <w:suppressAutoHyphens/>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B1577"/>
    <w:pPr>
      <w:suppressAutoHyphens/>
      <w:spacing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B1577"/>
    <w:pPr>
      <w:suppressAutoHyphens/>
      <w:spacing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B1577"/>
    <w:pPr>
      <w:suppressAutoHyphens/>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B1577"/>
    <w:pPr>
      <w:suppressAutoHyphens/>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B1577"/>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B1577"/>
    <w:pPr>
      <w:suppressAutoHyphens/>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B1577"/>
    <w:pPr>
      <w:suppressAutoHyphens/>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B1577"/>
    <w:pPr>
      <w:suppressAutoHyphens/>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B1577"/>
    <w:pPr>
      <w:spacing w:before="240" w:after="60"/>
      <w:jc w:val="center"/>
      <w:outlineLvl w:val="0"/>
    </w:pPr>
    <w:rPr>
      <w:rFonts w:ascii="Arial" w:hAnsi="Arial" w:cs="Arial"/>
      <w:b/>
      <w:bCs/>
      <w:kern w:val="28"/>
      <w:sz w:val="32"/>
      <w:szCs w:val="32"/>
      <w:lang w:val="en-GB"/>
    </w:rPr>
  </w:style>
  <w:style w:type="character" w:customStyle="1" w:styleId="TitleChar">
    <w:name w:val="Title Char"/>
    <w:link w:val="Title"/>
    <w:rsid w:val="002B1577"/>
    <w:rPr>
      <w:rFonts w:ascii="Arial" w:hAnsi="Arial" w:cs="Arial"/>
      <w:b/>
      <w:bCs/>
      <w:kern w:val="28"/>
      <w:sz w:val="32"/>
      <w:szCs w:val="32"/>
      <w:lang w:eastAsia="en-US"/>
    </w:rPr>
  </w:style>
  <w:style w:type="paragraph" w:styleId="EnvelopeAddress">
    <w:name w:val="envelope address"/>
    <w:basedOn w:val="Normal"/>
    <w:rsid w:val="002B1577"/>
    <w:pPr>
      <w:framePr w:w="7920" w:h="1980" w:hRule="exact" w:hSpace="180" w:wrap="auto" w:hAnchor="page" w:xAlign="center" w:yAlign="bottom"/>
      <w:ind w:left="2880"/>
    </w:pPr>
    <w:rPr>
      <w:rFonts w:ascii="Arial" w:hAnsi="Arial" w:cs="Arial"/>
      <w:sz w:val="24"/>
      <w:szCs w:val="24"/>
      <w:lang w:val="en-GB"/>
    </w:rPr>
  </w:style>
  <w:style w:type="character" w:customStyle="1" w:styleId="BalloonTextChar">
    <w:name w:val="Balloon Text Char"/>
    <w:link w:val="BalloonText"/>
    <w:rsid w:val="002B1577"/>
    <w:rPr>
      <w:rFonts w:ascii="Tahoma" w:hAnsi="Tahoma" w:cs="Tahoma"/>
      <w:sz w:val="16"/>
      <w:szCs w:val="16"/>
      <w:lang w:val="fr-CH" w:eastAsia="en-US"/>
    </w:rPr>
  </w:style>
  <w:style w:type="character" w:customStyle="1" w:styleId="WW-">
    <w:name w:val="WW-Основной шрифт абзаца"/>
    <w:rsid w:val="002B1577"/>
  </w:style>
  <w:style w:type="paragraph" w:styleId="Caption">
    <w:name w:val="caption"/>
    <w:basedOn w:val="Normal"/>
    <w:next w:val="Normal"/>
    <w:uiPriority w:val="99"/>
    <w:unhideWhenUsed/>
    <w:qFormat/>
    <w:rsid w:val="002B1577"/>
    <w:pPr>
      <w:spacing w:after="200" w:line="240" w:lineRule="auto"/>
    </w:pPr>
    <w:rPr>
      <w:b/>
      <w:bCs/>
      <w:color w:val="4F81BD"/>
      <w:sz w:val="18"/>
      <w:szCs w:val="18"/>
      <w:lang w:val="ru-RU" w:eastAsia="ar-SA"/>
    </w:rPr>
  </w:style>
  <w:style w:type="paragraph" w:styleId="Revision">
    <w:name w:val="Revision"/>
    <w:hidden/>
    <w:uiPriority w:val="99"/>
    <w:semiHidden/>
    <w:rsid w:val="002B1577"/>
    <w:rPr>
      <w:lang w:eastAsia="en-US"/>
    </w:rPr>
  </w:style>
  <w:style w:type="character" w:customStyle="1" w:styleId="CommentSubjectChar">
    <w:name w:val="Comment Subject Char"/>
    <w:link w:val="CommentSubject"/>
    <w:rsid w:val="002B1577"/>
    <w:rPr>
      <w:b/>
      <w:bCs/>
      <w:lang w:val="fr-CH" w:eastAsia="en-US"/>
    </w:rPr>
  </w:style>
  <w:style w:type="character" w:customStyle="1" w:styleId="NormalWebChar">
    <w:name w:val="Normal (Web) Char"/>
    <w:link w:val="NormalWeb"/>
    <w:rsid w:val="00993AE2"/>
    <w:rPr>
      <w:sz w:val="24"/>
      <w:szCs w:val="24"/>
    </w:rPr>
  </w:style>
  <w:style w:type="paragraph" w:customStyle="1" w:styleId="Annex1">
    <w:name w:val="Annex1"/>
    <w:basedOn w:val="Normal"/>
    <w:qFormat/>
    <w:rsid w:val="00E44201"/>
    <w:pPr>
      <w:tabs>
        <w:tab w:val="left" w:pos="1700"/>
        <w:tab w:val="right" w:leader="dot" w:pos="8505"/>
      </w:tabs>
      <w:spacing w:after="120"/>
      <w:ind w:left="2268" w:right="1134" w:hanging="1134"/>
      <w:jc w:val="both"/>
    </w:pPr>
    <w:rPr>
      <w:lang w:val="en-GB"/>
    </w:rPr>
  </w:style>
  <w:style w:type="character" w:customStyle="1" w:styleId="FooterChar1">
    <w:name w:val="Footer Char1"/>
    <w:aliases w:val="3_G Char1"/>
    <w:basedOn w:val="DefaultParagraphFont"/>
    <w:rsid w:val="00730C22"/>
    <w:rPr>
      <w:lang w:eastAsia="en-US"/>
    </w:rPr>
  </w:style>
  <w:style w:type="paragraph" w:customStyle="1" w:styleId="Rom2">
    <w:name w:val="Rom2"/>
    <w:basedOn w:val="Normal"/>
    <w:rsid w:val="00B11922"/>
    <w:pPr>
      <w:numPr>
        <w:numId w:val="6"/>
      </w:numPr>
      <w:suppressAutoHyphens w:val="0"/>
      <w:spacing w:after="240" w:line="240" w:lineRule="auto"/>
    </w:pPr>
    <w:rPr>
      <w:sz w:val="24"/>
      <w:lang w:val="en-GB"/>
    </w:rPr>
  </w:style>
  <w:style w:type="paragraph" w:customStyle="1" w:styleId="NormalLeft">
    <w:name w:val="Normal Left"/>
    <w:basedOn w:val="Normal"/>
    <w:rsid w:val="00B11922"/>
    <w:pPr>
      <w:suppressAutoHyphens w:val="0"/>
      <w:spacing w:before="120" w:after="120" w:line="240" w:lineRule="auto"/>
    </w:pPr>
    <w:rPr>
      <w:sz w:val="24"/>
      <w:lang w:val="en-GB" w:eastAsia="ko-KR"/>
    </w:rPr>
  </w:style>
  <w:style w:type="character" w:customStyle="1" w:styleId="CharChar11">
    <w:name w:val="Char Char11"/>
    <w:rsid w:val="00B11922"/>
    <w:rPr>
      <w:sz w:val="24"/>
      <w:szCs w:val="24"/>
      <w:lang w:val="it-IT" w:eastAsia="it-IT" w:bidi="ar-SA"/>
    </w:rPr>
  </w:style>
  <w:style w:type="paragraph" w:customStyle="1" w:styleId="NormalCentered">
    <w:name w:val="Normal Centered"/>
    <w:basedOn w:val="Normal"/>
    <w:rsid w:val="00B11922"/>
    <w:pPr>
      <w:suppressAutoHyphens w:val="0"/>
      <w:spacing w:before="120" w:after="120" w:line="288" w:lineRule="atLeast"/>
      <w:ind w:left="1134" w:hanging="1134"/>
      <w:jc w:val="center"/>
    </w:pPr>
    <w:rPr>
      <w:sz w:val="24"/>
      <w:lang w:val="en-GB"/>
    </w:rPr>
  </w:style>
  <w:style w:type="character" w:customStyle="1" w:styleId="FootnoteReference1">
    <w:name w:val="Footnote Reference1"/>
    <w:rsid w:val="00B11922"/>
    <w:rPr>
      <w:sz w:val="20"/>
      <w:vertAlign w:val="superscript"/>
    </w:rPr>
  </w:style>
  <w:style w:type="paragraph" w:customStyle="1" w:styleId="ManualNumPar2">
    <w:name w:val="Manual NumPar 2"/>
    <w:basedOn w:val="Normal"/>
    <w:next w:val="Normal"/>
    <w:rsid w:val="00B11922"/>
    <w:pPr>
      <w:suppressAutoHyphens w:val="0"/>
      <w:spacing w:before="120" w:after="120" w:line="240" w:lineRule="auto"/>
      <w:ind w:left="850" w:hanging="850"/>
      <w:jc w:val="both"/>
    </w:pPr>
    <w:rPr>
      <w:sz w:val="24"/>
      <w:szCs w:val="24"/>
      <w:lang w:val="en-GB" w:eastAsia="de-DE"/>
    </w:rPr>
  </w:style>
  <w:style w:type="paragraph" w:customStyle="1" w:styleId="ParaNo">
    <w:name w:val="ParaNo."/>
    <w:basedOn w:val="Normal"/>
    <w:rsid w:val="00B11922"/>
    <w:pPr>
      <w:numPr>
        <w:numId w:val="7"/>
      </w:numPr>
      <w:tabs>
        <w:tab w:val="clear" w:pos="360"/>
      </w:tabs>
      <w:suppressAutoHyphens w:val="0"/>
      <w:spacing w:line="240" w:lineRule="auto"/>
    </w:pPr>
    <w:rPr>
      <w:sz w:val="24"/>
      <w:lang w:val="fr-FR"/>
    </w:rPr>
  </w:style>
  <w:style w:type="paragraph" w:customStyle="1" w:styleId="Point2">
    <w:name w:val="Point 2"/>
    <w:basedOn w:val="Normal"/>
    <w:rsid w:val="00B11922"/>
    <w:pPr>
      <w:suppressAutoHyphens w:val="0"/>
      <w:spacing w:before="120" w:after="120" w:line="240" w:lineRule="auto"/>
      <w:ind w:left="1984" w:hanging="567"/>
      <w:jc w:val="both"/>
    </w:pPr>
    <w:rPr>
      <w:sz w:val="24"/>
      <w:szCs w:val="24"/>
      <w:lang w:val="en-GB"/>
    </w:rPr>
  </w:style>
  <w:style w:type="paragraph" w:customStyle="1" w:styleId="StyleH23GLeft0781">
    <w:name w:val="Style _ H_2/3_G + Left:  0.78&quot;1"/>
    <w:basedOn w:val="H23G"/>
    <w:rsid w:val="00B11922"/>
    <w:pPr>
      <w:ind w:left="2304" w:right="1138" w:hanging="1166"/>
    </w:pPr>
    <w:rPr>
      <w:bCs/>
      <w:lang w:val="x-none"/>
    </w:rPr>
  </w:style>
  <w:style w:type="paragraph" w:customStyle="1" w:styleId="t1jfr">
    <w:name w:val="t1_jfr"/>
    <w:basedOn w:val="Normal"/>
    <w:next w:val="Normal"/>
    <w:semiHidden/>
    <w:rsid w:val="00B11922"/>
    <w:pPr>
      <w:suppressAutoHyphens w:val="0"/>
      <w:spacing w:line="240" w:lineRule="auto"/>
      <w:ind w:left="567" w:right="731"/>
    </w:pPr>
    <w:rPr>
      <w:b/>
      <w:sz w:val="22"/>
      <w:u w:val="single"/>
      <w:lang w:val="fr-FR"/>
    </w:rPr>
  </w:style>
  <w:style w:type="paragraph" w:customStyle="1" w:styleId="Point0">
    <w:name w:val="Point 0"/>
    <w:basedOn w:val="Normal"/>
    <w:rsid w:val="00B11922"/>
    <w:pPr>
      <w:suppressAutoHyphens w:val="0"/>
      <w:spacing w:before="120" w:after="120" w:line="240" w:lineRule="auto"/>
      <w:ind w:left="850" w:hanging="850"/>
      <w:jc w:val="both"/>
    </w:pPr>
    <w:rPr>
      <w:sz w:val="24"/>
      <w:lang w:val="en-GB" w:eastAsia="en-GB"/>
    </w:rPr>
  </w:style>
  <w:style w:type="character" w:customStyle="1" w:styleId="H23GChar">
    <w:name w:val="_ H_2/3_G Char"/>
    <w:link w:val="H23G"/>
    <w:rsid w:val="00B11922"/>
    <w:rPr>
      <w:b/>
      <w:lang w:val="fr-CH" w:eastAsia="en-US"/>
    </w:rPr>
  </w:style>
  <w:style w:type="character" w:customStyle="1" w:styleId="SingleTxtGCar">
    <w:name w:val="_ Single Txt_G Car"/>
    <w:rsid w:val="00B11922"/>
    <w:rPr>
      <w:lang w:val="en-GB" w:eastAsia="en-US" w:bidi="ar-SA"/>
    </w:rPr>
  </w:style>
  <w:style w:type="paragraph" w:customStyle="1" w:styleId="Applicationdirecte">
    <w:name w:val="Application directe"/>
    <w:basedOn w:val="Normal"/>
    <w:next w:val="Normal"/>
    <w:semiHidden/>
    <w:rsid w:val="00B11922"/>
    <w:pPr>
      <w:suppressAutoHyphens w:val="0"/>
      <w:spacing w:before="480" w:after="120" w:line="240" w:lineRule="auto"/>
      <w:jc w:val="both"/>
    </w:pPr>
    <w:rPr>
      <w:sz w:val="24"/>
      <w:lang w:val="en-GB" w:eastAsia="en-GB"/>
    </w:rPr>
  </w:style>
  <w:style w:type="paragraph" w:customStyle="1" w:styleId="PointDouble0">
    <w:name w:val="PointDouble 0"/>
    <w:basedOn w:val="Normal"/>
    <w:semiHidden/>
    <w:rsid w:val="00B11922"/>
    <w:pPr>
      <w:tabs>
        <w:tab w:val="left" w:pos="850"/>
      </w:tabs>
      <w:suppressAutoHyphens w:val="0"/>
      <w:spacing w:before="120" w:after="120" w:line="240" w:lineRule="auto"/>
      <w:ind w:left="1417" w:hanging="1417"/>
      <w:jc w:val="both"/>
    </w:pPr>
    <w:rPr>
      <w:sz w:val="24"/>
      <w:lang w:val="en-GB" w:eastAsia="en-GB"/>
    </w:rPr>
  </w:style>
  <w:style w:type="paragraph" w:customStyle="1" w:styleId="remjfr">
    <w:name w:val="rem_jfr"/>
    <w:basedOn w:val="Normal"/>
    <w:next w:val="Normal"/>
    <w:semiHidden/>
    <w:rsid w:val="00B11922"/>
    <w:pPr>
      <w:tabs>
        <w:tab w:val="left" w:pos="1701"/>
        <w:tab w:val="left" w:pos="3686"/>
      </w:tabs>
      <w:suppressAutoHyphens w:val="0"/>
      <w:spacing w:line="240" w:lineRule="auto"/>
      <w:ind w:left="1985" w:right="589" w:hanging="1134"/>
    </w:pPr>
    <w:rPr>
      <w:i/>
      <w:sz w:val="22"/>
      <w:lang w:val="fr-FR"/>
    </w:rPr>
  </w:style>
  <w:style w:type="paragraph" w:customStyle="1" w:styleId="GTRnormal2Car">
    <w:name w:val="GTR normal 2 Car"/>
    <w:basedOn w:val="Normal"/>
    <w:rsid w:val="00B11922"/>
    <w:pPr>
      <w:widowControl w:val="0"/>
      <w:tabs>
        <w:tab w:val="num" w:pos="595"/>
      </w:tabs>
      <w:suppressAutoHyphens w:val="0"/>
      <w:autoSpaceDE w:val="0"/>
      <w:autoSpaceDN w:val="0"/>
      <w:adjustRightInd w:val="0"/>
      <w:spacing w:after="240" w:line="240" w:lineRule="auto"/>
      <w:ind w:left="595" w:hanging="420"/>
    </w:pPr>
    <w:rPr>
      <w:rFonts w:ascii="Courier New" w:hAnsi="Courier New" w:cs="Courier New"/>
      <w:color w:val="000000"/>
      <w:lang w:val="en-GB"/>
    </w:rPr>
  </w:style>
  <w:style w:type="paragraph" w:customStyle="1" w:styleId="GRPEfauxtitre1">
    <w:name w:val="GRPE faux titre 1"/>
    <w:basedOn w:val="Normal"/>
    <w:next w:val="Normal"/>
    <w:rsid w:val="00B11922"/>
    <w:pPr>
      <w:tabs>
        <w:tab w:val="left" w:pos="1134"/>
      </w:tabs>
      <w:suppressAutoHyphens w:val="0"/>
      <w:spacing w:line="240" w:lineRule="auto"/>
      <w:ind w:left="1134" w:hanging="1134"/>
      <w:jc w:val="both"/>
      <w:outlineLvl w:val="0"/>
    </w:pPr>
    <w:rPr>
      <w:rFonts w:ascii="(Utiliser une police de caractè" w:eastAsia="MS Mincho" w:hAnsi="(Utiliser une police de caractè"/>
      <w:sz w:val="24"/>
      <w:szCs w:val="24"/>
      <w:lang w:val="en-GB" w:eastAsia="ja-JP"/>
    </w:rPr>
  </w:style>
  <w:style w:type="table" w:customStyle="1" w:styleId="TableGrid20">
    <w:name w:val="Table Grid2"/>
    <w:basedOn w:val="TableNormal"/>
    <w:next w:val="TableGrid"/>
    <w:rsid w:val="00B11922"/>
    <w:pPr>
      <w:suppressAutoHyphens/>
      <w:spacing w:line="240" w:lineRule="atLeast"/>
    </w:pPr>
    <w:rPr>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B11922"/>
    <w:pPr>
      <w:suppressAutoHyphens/>
      <w:spacing w:line="240" w:lineRule="atLeast"/>
    </w:pPr>
    <w:rPr>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B11922"/>
    <w:pPr>
      <w:suppressAutoHyphens/>
      <w:spacing w:line="240" w:lineRule="atLeast"/>
    </w:pPr>
    <w:rPr>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B11922"/>
    <w:pPr>
      <w:suppressAutoHyphens/>
      <w:spacing w:line="240" w:lineRule="atLeast"/>
    </w:pPr>
    <w:rPr>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7770">
      <w:bodyDiv w:val="1"/>
      <w:marLeft w:val="0"/>
      <w:marRight w:val="0"/>
      <w:marTop w:val="0"/>
      <w:marBottom w:val="0"/>
      <w:divBdr>
        <w:top w:val="none" w:sz="0" w:space="0" w:color="auto"/>
        <w:left w:val="none" w:sz="0" w:space="0" w:color="auto"/>
        <w:bottom w:val="none" w:sz="0" w:space="0" w:color="auto"/>
        <w:right w:val="none" w:sz="0" w:space="0" w:color="auto"/>
      </w:divBdr>
    </w:div>
    <w:div w:id="71438343">
      <w:bodyDiv w:val="1"/>
      <w:marLeft w:val="0"/>
      <w:marRight w:val="0"/>
      <w:marTop w:val="0"/>
      <w:marBottom w:val="0"/>
      <w:divBdr>
        <w:top w:val="none" w:sz="0" w:space="0" w:color="auto"/>
        <w:left w:val="none" w:sz="0" w:space="0" w:color="auto"/>
        <w:bottom w:val="none" w:sz="0" w:space="0" w:color="auto"/>
        <w:right w:val="none" w:sz="0" w:space="0" w:color="auto"/>
      </w:divBdr>
    </w:div>
    <w:div w:id="414861659">
      <w:bodyDiv w:val="1"/>
      <w:marLeft w:val="0"/>
      <w:marRight w:val="0"/>
      <w:marTop w:val="0"/>
      <w:marBottom w:val="0"/>
      <w:divBdr>
        <w:top w:val="none" w:sz="0" w:space="0" w:color="auto"/>
        <w:left w:val="none" w:sz="0" w:space="0" w:color="auto"/>
        <w:bottom w:val="none" w:sz="0" w:space="0" w:color="auto"/>
        <w:right w:val="none" w:sz="0" w:space="0" w:color="auto"/>
      </w:divBdr>
    </w:div>
    <w:div w:id="416951068">
      <w:bodyDiv w:val="1"/>
      <w:marLeft w:val="0"/>
      <w:marRight w:val="0"/>
      <w:marTop w:val="0"/>
      <w:marBottom w:val="0"/>
      <w:divBdr>
        <w:top w:val="none" w:sz="0" w:space="0" w:color="auto"/>
        <w:left w:val="none" w:sz="0" w:space="0" w:color="auto"/>
        <w:bottom w:val="none" w:sz="0" w:space="0" w:color="auto"/>
        <w:right w:val="none" w:sz="0" w:space="0" w:color="auto"/>
      </w:divBdr>
    </w:div>
    <w:div w:id="433671213">
      <w:bodyDiv w:val="1"/>
      <w:marLeft w:val="0"/>
      <w:marRight w:val="0"/>
      <w:marTop w:val="0"/>
      <w:marBottom w:val="0"/>
      <w:divBdr>
        <w:top w:val="none" w:sz="0" w:space="0" w:color="auto"/>
        <w:left w:val="none" w:sz="0" w:space="0" w:color="auto"/>
        <w:bottom w:val="none" w:sz="0" w:space="0" w:color="auto"/>
        <w:right w:val="none" w:sz="0" w:space="0" w:color="auto"/>
      </w:divBdr>
    </w:div>
    <w:div w:id="468060624">
      <w:bodyDiv w:val="1"/>
      <w:marLeft w:val="0"/>
      <w:marRight w:val="0"/>
      <w:marTop w:val="0"/>
      <w:marBottom w:val="0"/>
      <w:divBdr>
        <w:top w:val="none" w:sz="0" w:space="0" w:color="auto"/>
        <w:left w:val="none" w:sz="0" w:space="0" w:color="auto"/>
        <w:bottom w:val="none" w:sz="0" w:space="0" w:color="auto"/>
        <w:right w:val="none" w:sz="0" w:space="0" w:color="auto"/>
      </w:divBdr>
    </w:div>
    <w:div w:id="549193633">
      <w:bodyDiv w:val="1"/>
      <w:marLeft w:val="0"/>
      <w:marRight w:val="0"/>
      <w:marTop w:val="0"/>
      <w:marBottom w:val="0"/>
      <w:divBdr>
        <w:top w:val="none" w:sz="0" w:space="0" w:color="auto"/>
        <w:left w:val="none" w:sz="0" w:space="0" w:color="auto"/>
        <w:bottom w:val="none" w:sz="0" w:space="0" w:color="auto"/>
        <w:right w:val="none" w:sz="0" w:space="0" w:color="auto"/>
      </w:divBdr>
    </w:div>
    <w:div w:id="561646400">
      <w:bodyDiv w:val="1"/>
      <w:marLeft w:val="0"/>
      <w:marRight w:val="0"/>
      <w:marTop w:val="0"/>
      <w:marBottom w:val="0"/>
      <w:divBdr>
        <w:top w:val="none" w:sz="0" w:space="0" w:color="auto"/>
        <w:left w:val="none" w:sz="0" w:space="0" w:color="auto"/>
        <w:bottom w:val="none" w:sz="0" w:space="0" w:color="auto"/>
        <w:right w:val="none" w:sz="0" w:space="0" w:color="auto"/>
      </w:divBdr>
    </w:div>
    <w:div w:id="577248792">
      <w:bodyDiv w:val="1"/>
      <w:marLeft w:val="0"/>
      <w:marRight w:val="0"/>
      <w:marTop w:val="0"/>
      <w:marBottom w:val="0"/>
      <w:divBdr>
        <w:top w:val="none" w:sz="0" w:space="0" w:color="auto"/>
        <w:left w:val="none" w:sz="0" w:space="0" w:color="auto"/>
        <w:bottom w:val="none" w:sz="0" w:space="0" w:color="auto"/>
        <w:right w:val="none" w:sz="0" w:space="0" w:color="auto"/>
      </w:divBdr>
    </w:div>
    <w:div w:id="633486816">
      <w:bodyDiv w:val="1"/>
      <w:marLeft w:val="0"/>
      <w:marRight w:val="0"/>
      <w:marTop w:val="0"/>
      <w:marBottom w:val="0"/>
      <w:divBdr>
        <w:top w:val="none" w:sz="0" w:space="0" w:color="auto"/>
        <w:left w:val="none" w:sz="0" w:space="0" w:color="auto"/>
        <w:bottom w:val="none" w:sz="0" w:space="0" w:color="auto"/>
        <w:right w:val="none" w:sz="0" w:space="0" w:color="auto"/>
      </w:divBdr>
      <w:divsChild>
        <w:div w:id="356859102">
          <w:marLeft w:val="0"/>
          <w:marRight w:val="0"/>
          <w:marTop w:val="0"/>
          <w:marBottom w:val="0"/>
          <w:divBdr>
            <w:top w:val="none" w:sz="0" w:space="0" w:color="auto"/>
            <w:left w:val="none" w:sz="0" w:space="0" w:color="auto"/>
            <w:bottom w:val="none" w:sz="0" w:space="0" w:color="auto"/>
            <w:right w:val="none" w:sz="0" w:space="0" w:color="auto"/>
          </w:divBdr>
        </w:div>
        <w:div w:id="1377003531">
          <w:marLeft w:val="0"/>
          <w:marRight w:val="0"/>
          <w:marTop w:val="0"/>
          <w:marBottom w:val="0"/>
          <w:divBdr>
            <w:top w:val="none" w:sz="0" w:space="0" w:color="auto"/>
            <w:left w:val="none" w:sz="0" w:space="0" w:color="auto"/>
            <w:bottom w:val="none" w:sz="0" w:space="0" w:color="auto"/>
            <w:right w:val="none" w:sz="0" w:space="0" w:color="auto"/>
          </w:divBdr>
        </w:div>
      </w:divsChild>
    </w:div>
    <w:div w:id="646209065">
      <w:bodyDiv w:val="1"/>
      <w:marLeft w:val="0"/>
      <w:marRight w:val="0"/>
      <w:marTop w:val="0"/>
      <w:marBottom w:val="0"/>
      <w:divBdr>
        <w:top w:val="none" w:sz="0" w:space="0" w:color="auto"/>
        <w:left w:val="none" w:sz="0" w:space="0" w:color="auto"/>
        <w:bottom w:val="none" w:sz="0" w:space="0" w:color="auto"/>
        <w:right w:val="none" w:sz="0" w:space="0" w:color="auto"/>
      </w:divBdr>
    </w:div>
    <w:div w:id="679090822">
      <w:bodyDiv w:val="1"/>
      <w:marLeft w:val="0"/>
      <w:marRight w:val="0"/>
      <w:marTop w:val="0"/>
      <w:marBottom w:val="0"/>
      <w:divBdr>
        <w:top w:val="none" w:sz="0" w:space="0" w:color="auto"/>
        <w:left w:val="none" w:sz="0" w:space="0" w:color="auto"/>
        <w:bottom w:val="none" w:sz="0" w:space="0" w:color="auto"/>
        <w:right w:val="none" w:sz="0" w:space="0" w:color="auto"/>
      </w:divBdr>
    </w:div>
    <w:div w:id="843784907">
      <w:bodyDiv w:val="1"/>
      <w:marLeft w:val="0"/>
      <w:marRight w:val="0"/>
      <w:marTop w:val="0"/>
      <w:marBottom w:val="0"/>
      <w:divBdr>
        <w:top w:val="none" w:sz="0" w:space="0" w:color="auto"/>
        <w:left w:val="none" w:sz="0" w:space="0" w:color="auto"/>
        <w:bottom w:val="none" w:sz="0" w:space="0" w:color="auto"/>
        <w:right w:val="none" w:sz="0" w:space="0" w:color="auto"/>
      </w:divBdr>
    </w:div>
    <w:div w:id="949749412">
      <w:bodyDiv w:val="1"/>
      <w:marLeft w:val="0"/>
      <w:marRight w:val="0"/>
      <w:marTop w:val="0"/>
      <w:marBottom w:val="0"/>
      <w:divBdr>
        <w:top w:val="none" w:sz="0" w:space="0" w:color="auto"/>
        <w:left w:val="none" w:sz="0" w:space="0" w:color="auto"/>
        <w:bottom w:val="none" w:sz="0" w:space="0" w:color="auto"/>
        <w:right w:val="none" w:sz="0" w:space="0" w:color="auto"/>
      </w:divBdr>
    </w:div>
    <w:div w:id="1016691674">
      <w:bodyDiv w:val="1"/>
      <w:marLeft w:val="0"/>
      <w:marRight w:val="0"/>
      <w:marTop w:val="0"/>
      <w:marBottom w:val="0"/>
      <w:divBdr>
        <w:top w:val="none" w:sz="0" w:space="0" w:color="auto"/>
        <w:left w:val="none" w:sz="0" w:space="0" w:color="auto"/>
        <w:bottom w:val="none" w:sz="0" w:space="0" w:color="auto"/>
        <w:right w:val="none" w:sz="0" w:space="0" w:color="auto"/>
      </w:divBdr>
    </w:div>
    <w:div w:id="1133520174">
      <w:bodyDiv w:val="1"/>
      <w:marLeft w:val="0"/>
      <w:marRight w:val="0"/>
      <w:marTop w:val="0"/>
      <w:marBottom w:val="0"/>
      <w:divBdr>
        <w:top w:val="none" w:sz="0" w:space="0" w:color="auto"/>
        <w:left w:val="none" w:sz="0" w:space="0" w:color="auto"/>
        <w:bottom w:val="none" w:sz="0" w:space="0" w:color="auto"/>
        <w:right w:val="none" w:sz="0" w:space="0" w:color="auto"/>
      </w:divBdr>
    </w:div>
    <w:div w:id="1147436990">
      <w:bodyDiv w:val="1"/>
      <w:marLeft w:val="0"/>
      <w:marRight w:val="0"/>
      <w:marTop w:val="0"/>
      <w:marBottom w:val="0"/>
      <w:divBdr>
        <w:top w:val="none" w:sz="0" w:space="0" w:color="auto"/>
        <w:left w:val="none" w:sz="0" w:space="0" w:color="auto"/>
        <w:bottom w:val="none" w:sz="0" w:space="0" w:color="auto"/>
        <w:right w:val="none" w:sz="0" w:space="0" w:color="auto"/>
      </w:divBdr>
    </w:div>
    <w:div w:id="1209687309">
      <w:bodyDiv w:val="1"/>
      <w:marLeft w:val="0"/>
      <w:marRight w:val="0"/>
      <w:marTop w:val="0"/>
      <w:marBottom w:val="0"/>
      <w:divBdr>
        <w:top w:val="none" w:sz="0" w:space="0" w:color="auto"/>
        <w:left w:val="none" w:sz="0" w:space="0" w:color="auto"/>
        <w:bottom w:val="none" w:sz="0" w:space="0" w:color="auto"/>
        <w:right w:val="none" w:sz="0" w:space="0" w:color="auto"/>
      </w:divBdr>
    </w:div>
    <w:div w:id="1309819171">
      <w:bodyDiv w:val="1"/>
      <w:marLeft w:val="0"/>
      <w:marRight w:val="0"/>
      <w:marTop w:val="0"/>
      <w:marBottom w:val="0"/>
      <w:divBdr>
        <w:top w:val="none" w:sz="0" w:space="0" w:color="auto"/>
        <w:left w:val="none" w:sz="0" w:space="0" w:color="auto"/>
        <w:bottom w:val="none" w:sz="0" w:space="0" w:color="auto"/>
        <w:right w:val="none" w:sz="0" w:space="0" w:color="auto"/>
      </w:divBdr>
    </w:div>
    <w:div w:id="1315649395">
      <w:bodyDiv w:val="1"/>
      <w:marLeft w:val="0"/>
      <w:marRight w:val="0"/>
      <w:marTop w:val="0"/>
      <w:marBottom w:val="0"/>
      <w:divBdr>
        <w:top w:val="none" w:sz="0" w:space="0" w:color="auto"/>
        <w:left w:val="none" w:sz="0" w:space="0" w:color="auto"/>
        <w:bottom w:val="none" w:sz="0" w:space="0" w:color="auto"/>
        <w:right w:val="none" w:sz="0" w:space="0" w:color="auto"/>
      </w:divBdr>
    </w:div>
    <w:div w:id="1524368107">
      <w:bodyDiv w:val="1"/>
      <w:marLeft w:val="0"/>
      <w:marRight w:val="0"/>
      <w:marTop w:val="0"/>
      <w:marBottom w:val="0"/>
      <w:divBdr>
        <w:top w:val="none" w:sz="0" w:space="0" w:color="auto"/>
        <w:left w:val="none" w:sz="0" w:space="0" w:color="auto"/>
        <w:bottom w:val="none" w:sz="0" w:space="0" w:color="auto"/>
        <w:right w:val="none" w:sz="0" w:space="0" w:color="auto"/>
      </w:divBdr>
    </w:div>
    <w:div w:id="1602108743">
      <w:bodyDiv w:val="1"/>
      <w:marLeft w:val="0"/>
      <w:marRight w:val="0"/>
      <w:marTop w:val="0"/>
      <w:marBottom w:val="0"/>
      <w:divBdr>
        <w:top w:val="none" w:sz="0" w:space="0" w:color="auto"/>
        <w:left w:val="none" w:sz="0" w:space="0" w:color="auto"/>
        <w:bottom w:val="none" w:sz="0" w:space="0" w:color="auto"/>
        <w:right w:val="none" w:sz="0" w:space="0" w:color="auto"/>
      </w:divBdr>
    </w:div>
    <w:div w:id="1699354798">
      <w:bodyDiv w:val="1"/>
      <w:marLeft w:val="0"/>
      <w:marRight w:val="0"/>
      <w:marTop w:val="0"/>
      <w:marBottom w:val="0"/>
      <w:divBdr>
        <w:top w:val="none" w:sz="0" w:space="0" w:color="auto"/>
        <w:left w:val="none" w:sz="0" w:space="0" w:color="auto"/>
        <w:bottom w:val="none" w:sz="0" w:space="0" w:color="auto"/>
        <w:right w:val="none" w:sz="0" w:space="0" w:color="auto"/>
      </w:divBdr>
    </w:div>
    <w:div w:id="1734615514">
      <w:bodyDiv w:val="1"/>
      <w:marLeft w:val="0"/>
      <w:marRight w:val="0"/>
      <w:marTop w:val="0"/>
      <w:marBottom w:val="0"/>
      <w:divBdr>
        <w:top w:val="none" w:sz="0" w:space="0" w:color="auto"/>
        <w:left w:val="none" w:sz="0" w:space="0" w:color="auto"/>
        <w:bottom w:val="none" w:sz="0" w:space="0" w:color="auto"/>
        <w:right w:val="none" w:sz="0" w:space="0" w:color="auto"/>
      </w:divBdr>
    </w:div>
    <w:div w:id="1795245118">
      <w:bodyDiv w:val="1"/>
      <w:marLeft w:val="0"/>
      <w:marRight w:val="0"/>
      <w:marTop w:val="0"/>
      <w:marBottom w:val="0"/>
      <w:divBdr>
        <w:top w:val="none" w:sz="0" w:space="0" w:color="auto"/>
        <w:left w:val="none" w:sz="0" w:space="0" w:color="auto"/>
        <w:bottom w:val="none" w:sz="0" w:space="0" w:color="auto"/>
        <w:right w:val="none" w:sz="0" w:space="0" w:color="auto"/>
      </w:divBdr>
    </w:div>
    <w:div w:id="1917204183">
      <w:bodyDiv w:val="1"/>
      <w:marLeft w:val="0"/>
      <w:marRight w:val="0"/>
      <w:marTop w:val="0"/>
      <w:marBottom w:val="0"/>
      <w:divBdr>
        <w:top w:val="none" w:sz="0" w:space="0" w:color="auto"/>
        <w:left w:val="none" w:sz="0" w:space="0" w:color="auto"/>
        <w:bottom w:val="none" w:sz="0" w:space="0" w:color="auto"/>
        <w:right w:val="none" w:sz="0" w:space="0" w:color="auto"/>
      </w:divBdr>
    </w:div>
    <w:div w:id="1972133870">
      <w:bodyDiv w:val="1"/>
      <w:marLeft w:val="0"/>
      <w:marRight w:val="0"/>
      <w:marTop w:val="0"/>
      <w:marBottom w:val="0"/>
      <w:divBdr>
        <w:top w:val="none" w:sz="0" w:space="0" w:color="auto"/>
        <w:left w:val="none" w:sz="0" w:space="0" w:color="auto"/>
        <w:bottom w:val="none" w:sz="0" w:space="0" w:color="auto"/>
        <w:right w:val="none" w:sz="0" w:space="0" w:color="auto"/>
      </w:divBdr>
    </w:div>
    <w:div w:id="2114471520">
      <w:bodyDiv w:val="1"/>
      <w:marLeft w:val="0"/>
      <w:marRight w:val="0"/>
      <w:marTop w:val="0"/>
      <w:marBottom w:val="0"/>
      <w:divBdr>
        <w:top w:val="none" w:sz="0" w:space="0" w:color="auto"/>
        <w:left w:val="none" w:sz="0" w:space="0" w:color="auto"/>
        <w:bottom w:val="none" w:sz="0" w:space="0" w:color="auto"/>
        <w:right w:val="none" w:sz="0" w:space="0" w:color="auto"/>
      </w:divBdr>
    </w:div>
    <w:div w:id="2123959638">
      <w:bodyDiv w:val="1"/>
      <w:marLeft w:val="0"/>
      <w:marRight w:val="0"/>
      <w:marTop w:val="0"/>
      <w:marBottom w:val="0"/>
      <w:divBdr>
        <w:top w:val="none" w:sz="0" w:space="0" w:color="auto"/>
        <w:left w:val="none" w:sz="0" w:space="0" w:color="auto"/>
        <w:bottom w:val="none" w:sz="0" w:space="0" w:color="auto"/>
        <w:right w:val="none" w:sz="0" w:space="0" w:color="auto"/>
      </w:divBdr>
    </w:div>
    <w:div w:id="212711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header" Target="header10.xml"/><Relationship Id="rId42" Type="http://schemas.openxmlformats.org/officeDocument/2006/relationships/header" Target="header14.xml"/><Relationship Id="rId47" Type="http://schemas.openxmlformats.org/officeDocument/2006/relationships/footer" Target="footer16.xml"/><Relationship Id="rId50" Type="http://schemas.openxmlformats.org/officeDocument/2006/relationships/header" Target="header18.xml"/><Relationship Id="rId55" Type="http://schemas.openxmlformats.org/officeDocument/2006/relationships/footer" Target="footer20.xml"/><Relationship Id="rId63" Type="http://schemas.openxmlformats.org/officeDocument/2006/relationships/header" Target="header25.xml"/><Relationship Id="rId68" Type="http://schemas.openxmlformats.org/officeDocument/2006/relationships/header" Target="header27.xml"/><Relationship Id="rId76" Type="http://schemas.openxmlformats.org/officeDocument/2006/relationships/footer" Target="footer30.xml"/><Relationship Id="rId84" Type="http://schemas.openxmlformats.org/officeDocument/2006/relationships/footer" Target="footer34.xml"/><Relationship Id="rId7" Type="http://schemas.openxmlformats.org/officeDocument/2006/relationships/settings" Target="settings.xml"/><Relationship Id="rId71" Type="http://schemas.openxmlformats.org/officeDocument/2006/relationships/footer" Target="footer28.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8.xml"/><Relationship Id="rId11" Type="http://schemas.openxmlformats.org/officeDocument/2006/relationships/image" Target="media/image1.png"/><Relationship Id="rId24" Type="http://schemas.openxmlformats.org/officeDocument/2006/relationships/image" Target="media/image30.emf"/><Relationship Id="rId32" Type="http://schemas.openxmlformats.org/officeDocument/2006/relationships/image" Target="media/image5.png"/><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footer" Target="footer19.xml"/><Relationship Id="rId58" Type="http://schemas.openxmlformats.org/officeDocument/2006/relationships/footer" Target="footer21.xml"/><Relationship Id="rId66" Type="http://schemas.openxmlformats.org/officeDocument/2006/relationships/header" Target="header26.xml"/><Relationship Id="rId74" Type="http://schemas.openxmlformats.org/officeDocument/2006/relationships/header" Target="header30.xml"/><Relationship Id="rId79" Type="http://schemas.openxmlformats.org/officeDocument/2006/relationships/header" Target="header33.xml"/><Relationship Id="rId87"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footer" Target="footer23.xml"/><Relationship Id="rId82" Type="http://schemas.openxmlformats.org/officeDocument/2006/relationships/footer" Target="footer33.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footer" Target="footer10.xml"/><Relationship Id="rId43" Type="http://schemas.openxmlformats.org/officeDocument/2006/relationships/footer" Target="footer14.xml"/><Relationship Id="rId48" Type="http://schemas.openxmlformats.org/officeDocument/2006/relationships/header" Target="header17.xml"/><Relationship Id="rId56" Type="http://schemas.openxmlformats.org/officeDocument/2006/relationships/header" Target="header21.xml"/><Relationship Id="rId64" Type="http://schemas.openxmlformats.org/officeDocument/2006/relationships/footer" Target="footer24.xml"/><Relationship Id="rId69" Type="http://schemas.openxmlformats.org/officeDocument/2006/relationships/header" Target="header28.xml"/><Relationship Id="rId77" Type="http://schemas.openxmlformats.org/officeDocument/2006/relationships/header" Target="header32.xml"/><Relationship Id="rId8" Type="http://schemas.openxmlformats.org/officeDocument/2006/relationships/webSettings" Target="webSettings.xml"/><Relationship Id="rId51" Type="http://schemas.openxmlformats.org/officeDocument/2006/relationships/header" Target="header19.xml"/><Relationship Id="rId72" Type="http://schemas.openxmlformats.org/officeDocument/2006/relationships/header" Target="header29.xml"/><Relationship Id="rId80" Type="http://schemas.openxmlformats.org/officeDocument/2006/relationships/header" Target="header34.xml"/><Relationship Id="rId85" Type="http://schemas.openxmlformats.org/officeDocument/2006/relationships/header" Target="header36.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eader" Target="header9.xml"/><Relationship Id="rId38" Type="http://schemas.openxmlformats.org/officeDocument/2006/relationships/footer" Target="footer12.xml"/><Relationship Id="rId46" Type="http://schemas.openxmlformats.org/officeDocument/2006/relationships/footer" Target="footer15.xml"/><Relationship Id="rId59" Type="http://schemas.openxmlformats.org/officeDocument/2006/relationships/footer" Target="footer22.xml"/><Relationship Id="rId67" Type="http://schemas.openxmlformats.org/officeDocument/2006/relationships/footer" Target="footer26.xml"/><Relationship Id="rId20" Type="http://schemas.openxmlformats.org/officeDocument/2006/relationships/footer" Target="footer5.xml"/><Relationship Id="rId41" Type="http://schemas.openxmlformats.org/officeDocument/2006/relationships/footer" Target="footer13.xml"/><Relationship Id="rId54" Type="http://schemas.openxmlformats.org/officeDocument/2006/relationships/header" Target="header20.xml"/><Relationship Id="rId62" Type="http://schemas.openxmlformats.org/officeDocument/2006/relationships/header" Target="header24.xml"/><Relationship Id="rId70" Type="http://schemas.openxmlformats.org/officeDocument/2006/relationships/footer" Target="footer27.xml"/><Relationship Id="rId75" Type="http://schemas.openxmlformats.org/officeDocument/2006/relationships/header" Target="header31.xml"/><Relationship Id="rId83" Type="http://schemas.openxmlformats.org/officeDocument/2006/relationships/header" Target="header35.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3.emf"/><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footer" Target="footer17.xml"/><Relationship Id="rId57" Type="http://schemas.openxmlformats.org/officeDocument/2006/relationships/header" Target="header22.xml"/><Relationship Id="rId10" Type="http://schemas.openxmlformats.org/officeDocument/2006/relationships/endnotes" Target="endnotes.xml"/><Relationship Id="rId31" Type="http://schemas.openxmlformats.org/officeDocument/2006/relationships/footer" Target="footer9.xml"/><Relationship Id="rId44" Type="http://schemas.openxmlformats.org/officeDocument/2006/relationships/header" Target="header15.xml"/><Relationship Id="rId52" Type="http://schemas.openxmlformats.org/officeDocument/2006/relationships/footer" Target="footer18.xml"/><Relationship Id="rId60" Type="http://schemas.openxmlformats.org/officeDocument/2006/relationships/header" Target="header23.xml"/><Relationship Id="rId65" Type="http://schemas.openxmlformats.org/officeDocument/2006/relationships/footer" Target="footer25.xml"/><Relationship Id="rId73" Type="http://schemas.openxmlformats.org/officeDocument/2006/relationships/footer" Target="footer29.xml"/><Relationship Id="rId78" Type="http://schemas.openxmlformats.org/officeDocument/2006/relationships/footer" Target="footer31.xml"/><Relationship Id="rId81" Type="http://schemas.openxmlformats.org/officeDocument/2006/relationships/footer" Target="footer32.xml"/><Relationship Id="rId86" Type="http://schemas.openxmlformats.org/officeDocument/2006/relationships/footer" Target="footer35.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cccb6d4-dbe5-46d2-b4d3-5733603d8cc6">
      <Terms xmlns="http://schemas.microsoft.com/office/infopath/2007/PartnerControls"/>
    </lcf76f155ced4ddcb4097134ff3c332f>
    <TaxCatchAll xmlns="985ec44e-1bab-4c0b-9df0-6ba128686fc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8422D08C252547BB1CFA7F78E2CB83" ma:contentTypeVersion="19" ma:contentTypeDescription="Crée un document." ma:contentTypeScope="" ma:versionID="e18bef637d0f1ddca225288e0d432ec3">
  <xsd:schema xmlns:xsd="http://www.w3.org/2001/XMLSchema" xmlns:xs="http://www.w3.org/2001/XMLSchema" xmlns:p="http://schemas.microsoft.com/office/2006/metadata/properties" xmlns:ns2="4b4a1c0d-4a69-4996-a84a-fc699b9f49de" xmlns:ns3="acccb6d4-dbe5-46d2-b4d3-5733603d8cc6" xmlns:ns4="985ec44e-1bab-4c0b-9df0-6ba128686fc9" targetNamespace="http://schemas.microsoft.com/office/2006/metadata/properties" ma:root="true" ma:fieldsID="a115814b681581b4d823fe6aeb4d21e0" ns2:_="" ns3:_="" ns4:_="">
    <xsd:import namespace="4b4a1c0d-4a69-4996-a84a-fc699b9f49de"/>
    <xsd:import namespace="acccb6d4-dbe5-46d2-b4d3-5733603d8cc6"/>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4a1c0d-4a69-4996-a84a-fc699b9f49de"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cb6d4-dbe5-46d2-b4d3-5733603d8c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2cb41a6-c265-4598-b948-df01c7e084ec}" ma:internalName="TaxCatchAll" ma:showField="CatchAllData" ma:web="4b4a1c0d-4a69-4996-a84a-fc699b9f4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FE316D-7BB8-4924-9031-3E4E743C8A67}">
  <ds:schemaRefs>
    <ds:schemaRef ds:uri="http://schemas.microsoft.com/office/2006/metadata/properties"/>
    <ds:schemaRef ds:uri="http://schemas.microsoft.com/office/infopath/2007/PartnerControls"/>
    <ds:schemaRef ds:uri="acccb6d4-dbe5-46d2-b4d3-5733603d8cc6"/>
    <ds:schemaRef ds:uri="985ec44e-1bab-4c0b-9df0-6ba128686fc9"/>
  </ds:schemaRefs>
</ds:datastoreItem>
</file>

<file path=customXml/itemProps2.xml><?xml version="1.0" encoding="utf-8"?>
<ds:datastoreItem xmlns:ds="http://schemas.openxmlformats.org/officeDocument/2006/customXml" ds:itemID="{06755569-2F41-4AA7-A74F-4BFBEB4646B8}"/>
</file>

<file path=customXml/itemProps3.xml><?xml version="1.0" encoding="utf-8"?>
<ds:datastoreItem xmlns:ds="http://schemas.openxmlformats.org/officeDocument/2006/customXml" ds:itemID="{003F33DF-F2EE-48C7-A198-8714EEEE29A8}">
  <ds:schemaRefs>
    <ds:schemaRef ds:uri="http://schemas.openxmlformats.org/officeDocument/2006/bibliography"/>
  </ds:schemaRefs>
</ds:datastoreItem>
</file>

<file path=customXml/itemProps4.xml><?xml version="1.0" encoding="utf-8"?>
<ds:datastoreItem xmlns:ds="http://schemas.openxmlformats.org/officeDocument/2006/customXml" ds:itemID="{2D30A43E-9172-427C-B543-1C2FE25A8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31</Pages>
  <Words>7555</Words>
  <Characters>43070</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1701368</vt:lpstr>
    </vt:vector>
  </TitlesOfParts>
  <Company>CSD</Company>
  <LinksUpToDate>false</LinksUpToDate>
  <CharactersWithSpaces>50524</CharactersWithSpaces>
  <SharedDoc>false</SharedDoc>
  <HLinks>
    <vt:vector size="6" baseType="variant">
      <vt:variant>
        <vt:i4>1703953</vt:i4>
      </vt:variant>
      <vt:variant>
        <vt:i4>0</vt:i4>
      </vt:variant>
      <vt:variant>
        <vt:i4>0</vt:i4>
      </vt:variant>
      <vt:variant>
        <vt:i4>5</vt:i4>
      </vt:variant>
      <vt:variant>
        <vt:lpwstr>http://www.unece.org/trans/main/wp29/wp29wgs/wp29gen/wp29resolutions.html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E/ECE/TRANS/505/Rev.3/Add.0/Rev.3</dc:title>
  <dc:subject>2111673</dc:subject>
  <dc:creator>PDF ENG</dc:creator>
  <cp:keywords/>
  <dc:description/>
  <cp:lastModifiedBy>ND_ECE-ADN-70f</cp:lastModifiedBy>
  <cp:revision>21</cp:revision>
  <cp:lastPrinted>2018-09-04T16:32:00Z</cp:lastPrinted>
  <dcterms:created xsi:type="dcterms:W3CDTF">2024-05-10T15:07:00Z</dcterms:created>
  <dcterms:modified xsi:type="dcterms:W3CDTF">2024-05-14T08:52:00Z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0x0101003B8422D08C252547BB1CFA7F78E2CB83</vt:lpwstr>
  </property>
  <property fmtid="{D5CDD505-2E9C-101B-9397-08002B2CF9AE}" pid="4" name="Order">
    <vt:r8>1342000</vt:r8>
  </property>
  <property fmtid="{D5CDD505-2E9C-101B-9397-08002B2CF9AE}" pid="5" name="MediaServiceImageTags">
    <vt:lpwstr/>
  </property>
  <property fmtid="{D5CDD505-2E9C-101B-9397-08002B2CF9AE}" pid="6" name="Office_x0020_of_x0020_Origin">
    <vt:lpwstr/>
  </property>
  <property fmtid="{D5CDD505-2E9C-101B-9397-08002B2CF9AE}" pid="7" name="gba66df640194346a5267c50f24d4797">
    <vt:lpwstr/>
  </property>
  <property fmtid="{D5CDD505-2E9C-101B-9397-08002B2CF9AE}" pid="8" name="Office of Origin">
    <vt:lpwstr/>
  </property>
</Properties>
</file>