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7EE" w:rsidRPr="009E57EE" w:rsidRDefault="009E57EE" w:rsidP="009E57EE">
      <w:pPr>
        <w:spacing w:before="280" w:after="80" w:line="240" w:lineRule="auto"/>
        <w:outlineLvl w:val="2"/>
        <w:rPr>
          <w:rFonts w:ascii="Times New Roman" w:eastAsia="Times New Roman" w:hAnsi="Times New Roman" w:cs="Times New Roman"/>
          <w:b/>
          <w:bCs/>
          <w:sz w:val="27"/>
          <w:szCs w:val="27"/>
          <w:lang w:eastAsia="en-IN"/>
        </w:rPr>
      </w:pPr>
      <w:r w:rsidRPr="009E57EE">
        <w:rPr>
          <w:rFonts w:ascii="Arial" w:eastAsia="Times New Roman" w:hAnsi="Arial" w:cs="Arial"/>
          <w:b/>
          <w:bCs/>
          <w:color w:val="000000"/>
          <w:sz w:val="26"/>
          <w:szCs w:val="26"/>
          <w:lang w:eastAsia="en-IN"/>
        </w:rPr>
        <w:t>2024 Global Economic Trends and Geopolitics</w:t>
      </w:r>
    </w:p>
    <w:p w:rsidR="009E57EE" w:rsidRDefault="009E57EE" w:rsidP="002A6D0D">
      <w:pPr>
        <w:rPr>
          <w:b/>
        </w:rPr>
      </w:pPr>
    </w:p>
    <w:p w:rsidR="00E71A29" w:rsidRPr="00E71A29" w:rsidRDefault="00E71A29" w:rsidP="00E71A29">
      <w:pPr>
        <w:rPr>
          <w:b/>
        </w:rPr>
      </w:pPr>
      <w:r w:rsidRPr="00E71A29">
        <w:rPr>
          <w:b/>
        </w:rPr>
        <w:t>*Top 10 Global Economic Trends to Watch in 2024**</w:t>
      </w:r>
    </w:p>
    <w:p w:rsidR="00E71A29" w:rsidRPr="00E71A29" w:rsidRDefault="00E71A29" w:rsidP="00E71A29">
      <w:pPr>
        <w:rPr>
          <w:b/>
        </w:rPr>
      </w:pPr>
    </w:p>
    <w:p w:rsidR="002A6D0D" w:rsidRDefault="002A6D0D" w:rsidP="00E71A29">
      <w:r w:rsidRPr="00E71A29">
        <w:t>Let's</w:t>
      </w:r>
      <w:r>
        <w:t xml:space="preserve"> dive into the top 10 worldwide economic traits which might be set to define the one year in advance.</w:t>
      </w:r>
      <w:bookmarkStart w:id="0" w:name="_GoBack"/>
      <w:bookmarkEnd w:id="0"/>
    </w:p>
    <w:p w:rsidR="002A6D0D" w:rsidRDefault="002A6D0D" w:rsidP="002A6D0D"/>
    <w:p w:rsidR="002A6D0D" w:rsidRDefault="002A6D0D" w:rsidP="002A6D0D">
      <w:r>
        <w:t>****The AI Revolution Marches On****</w:t>
      </w:r>
    </w:p>
    <w:p w:rsidR="002A6D0D" w:rsidRDefault="002A6D0D" w:rsidP="002A6D0D">
      <w:r>
        <w:t>In 2024, synthetic intelligence (AI) will become even extra deeply integrated into our daily lives, remodelling industries from healthcare to transportation. While the advantages of AI are plain, the era also will increase worries about its impact on employment. As AI-driven automation maintains to disrupt traditional process roles, the want for reskilling and upskilling tasks will become increasingly critical. Governments and agencies will need to navigate this delicate stability, making sure that the AI revolution creates new possibilities without exacerbating societal inequalities.</w:t>
      </w:r>
    </w:p>
    <w:p w:rsidR="002A6D0D" w:rsidRDefault="002A6D0D" w:rsidP="002A6D0D"/>
    <w:p w:rsidR="002A6D0D" w:rsidRDefault="002A6D0D" w:rsidP="002A6D0D">
      <w:r>
        <w:t>****Climate Change Takes Centre Stage****</w:t>
      </w:r>
    </w:p>
    <w:p w:rsidR="002A6D0D" w:rsidRDefault="002A6D0D" w:rsidP="002A6D0D">
      <w:r>
        <w:t>The urgency to cope with the catastrophic consequences of weather exchange will continue to grow in 2024, pushed by using clinical insights and public pressure. Technological improvements in renewable electricity and carbon seize will play a pivotal role in mitigation efforts, but the willingness of individuals and entities to assume responsibility will be simply as crucial. The volume to which human beings are inclined to make lifestyle modifications to reduce their environmental footprint is about to grow to be a contentious political issue, with a long way-accomplishing implications for the worldwide economic system.</w:t>
      </w:r>
    </w:p>
    <w:p w:rsidR="002A6D0D" w:rsidRDefault="002A6D0D" w:rsidP="002A6D0D"/>
    <w:p w:rsidR="002A6D0D" w:rsidRDefault="002A6D0D" w:rsidP="002A6D0D">
      <w:r>
        <w:t>****Shifting Power Dynamics in Elections****</w:t>
      </w:r>
    </w:p>
    <w:p w:rsidR="002A6D0D" w:rsidRDefault="002A6D0D" w:rsidP="002A6D0D">
      <w:r>
        <w:t>The upcoming management contests in countries just like the US, European Union, India, UK, and Russia preserve the capacity to yield profound global ramifications. The electorate in those countries, characterized via escalating polarization between modern and conservative, nationalist and internationalist factions, will play a pivotal position in shaping the future. The final results of those elections is poised to influence the trajectory of all different monetary developments in 2024 and past, because the victors searching for to enact their respective visions for societal transformation.</w:t>
      </w:r>
    </w:p>
    <w:p w:rsidR="002A6D0D" w:rsidRDefault="002A6D0D" w:rsidP="002A6D0D"/>
    <w:p w:rsidR="002A6D0D" w:rsidRDefault="002A6D0D" w:rsidP="002A6D0D">
      <w:r>
        <w:t>****Economic Headwinds on the Horizon****</w:t>
      </w:r>
    </w:p>
    <w:p w:rsidR="002A6D0D" w:rsidRDefault="002A6D0D" w:rsidP="002A6D0D">
      <w:r>
        <w:t xml:space="preserve">Forecasts for 2024 are expecting a sustained deceleration in international monetary growth, carrying the danger of substantial repercussions across more than one societal domains. Economic downturns historically spark off governments to curtail public spending, instigate body of </w:t>
      </w:r>
      <w:proofErr w:type="gramStart"/>
      <w:r>
        <w:t>workers</w:t>
      </w:r>
      <w:proofErr w:type="gramEnd"/>
      <w:r>
        <w:t xml:space="preserve"> reductions, and cause civil unrest. Sluggish growth additionally jeopardizes the attainment of </w:t>
      </w:r>
      <w:r>
        <w:lastRenderedPageBreak/>
        <w:t>national and worldwide objectives for accomplishing carbon neutrality, probably leading to severe outcomes. Factors consisting of a potential recession within the US, a slowdown in China's growth, and ongoing conflicts in regions like Ukraine and Israel in addition compound the financial uncertainties.</w:t>
      </w:r>
    </w:p>
    <w:p w:rsidR="002A6D0D" w:rsidRDefault="002A6D0D" w:rsidP="002A6D0D"/>
    <w:p w:rsidR="002A6D0D" w:rsidRDefault="002A6D0D" w:rsidP="002A6D0D">
      <w:r>
        <w:t>****The Evolving Landscape of Work****</w:t>
      </w:r>
    </w:p>
    <w:p w:rsidR="002A6D0D" w:rsidRDefault="002A6D0D" w:rsidP="002A6D0D">
      <w:r>
        <w:t xml:space="preserve">Transformations in work paradigms will retain to exert a large have an impact on </w:t>
      </w:r>
      <w:proofErr w:type="spellStart"/>
      <w:r>
        <w:t>on</w:t>
      </w:r>
      <w:proofErr w:type="spellEnd"/>
      <w:r>
        <w:t xml:space="preserve"> diverse sides of life and societal systems in 2024. While a few corporations include far off and hybrid paintings models, others revert to conventional in-office preparations. The impact of those shifts on productiveness, work-life stability, and employee properly-being stays a topic of ongoing debate. Additionally, the chance of automation and AI-pushed activity displacement looms massive, necessitating the improvement of reskilling and upskilling projects to equip the team of workers with the necessary capabilities for the destiny.</w:t>
      </w:r>
    </w:p>
    <w:p w:rsidR="002A6D0D" w:rsidRDefault="002A6D0D" w:rsidP="002A6D0D"/>
    <w:p w:rsidR="002A6D0D" w:rsidRDefault="002A6D0D" w:rsidP="002A6D0D">
      <w:r>
        <w:t>****The Rise of Emerging Economies****</w:t>
      </w:r>
    </w:p>
    <w:p w:rsidR="002A6D0D" w:rsidRDefault="002A6D0D" w:rsidP="002A6D0D">
      <w:r>
        <w:t>Concurrent with the financial turbulence in established markets, the ascendant increase of emerging economies like Brazil, India, Mexico, and Turkey heralds a transformative shift inside the worldwide financial strength equilibrium. In India, for example, key sectors inclusive of electronics, prescribed drugs, textiles, automobiles, and defines are receiving attention to sell self-reliance and competitiveness, at the same time as attracting direct investment and fostering worldwide price chains are also essential goals.</w:t>
      </w:r>
    </w:p>
    <w:p w:rsidR="002A6D0D" w:rsidRDefault="002A6D0D" w:rsidP="002A6D0D"/>
    <w:p w:rsidR="002A6D0D" w:rsidRDefault="002A6D0D" w:rsidP="002A6D0D">
      <w:r>
        <w:t>****The Eurozone's Resilience within the Face of Adversity****</w:t>
      </w:r>
    </w:p>
    <w:p w:rsidR="002A6D0D" w:rsidRDefault="002A6D0D" w:rsidP="002A6D0D">
      <w:r>
        <w:t xml:space="preserve">The Eurozone, which experienced large economic stagnation in 2023, has tested greater resilient than formerly anticipated. High inflation and hobby fees weighed on non-public intake and company funding, even as the development area cooled down and the manufacturing quarter struggled due to lower call for and high fees. However, the economic outlook for 2024 inside the Eurozone remains relatively calm, with inflation and power-associated dangers being less mentioned than a </w:t>
      </w:r>
      <w:proofErr w:type="spellStart"/>
      <w:r>
        <w:t>yr</w:t>
      </w:r>
      <w:proofErr w:type="spellEnd"/>
      <w:r>
        <w:t xml:space="preserve"> ago, and exertions markets nevertheless quite sturdy.</w:t>
      </w:r>
    </w:p>
    <w:p w:rsidR="002A6D0D" w:rsidRDefault="002A6D0D" w:rsidP="002A6D0D"/>
    <w:p w:rsidR="002A6D0D" w:rsidRDefault="002A6D0D" w:rsidP="002A6D0D">
      <w:r>
        <w:t>****The US Economy's Balancing Act****</w:t>
      </w:r>
    </w:p>
    <w:p w:rsidR="002A6D0D" w:rsidRDefault="002A6D0D" w:rsidP="002A6D0D">
      <w:r>
        <w:t xml:space="preserve">In assessment to the Eurozone's enjoy, the USA financial system has managed to avoid the pain of a recession at the same time as experiencing a sizeable fall in inflation. The hard work marketplace has remained tight, with little signal of a wage-price spiral getting out of manipulate. Geopolitical tensions, slowing growth in key monetary partners, and congressional budget-funding volatility have no longer yet drawn sufficient blood to prevent greater process increase, </w:t>
      </w:r>
      <w:proofErr w:type="gramStart"/>
      <w:r>
        <w:t>a</w:t>
      </w:r>
      <w:proofErr w:type="gramEnd"/>
      <w:r>
        <w:t xml:space="preserve"> upward push in actual wages, and a growing financial system.</w:t>
      </w:r>
    </w:p>
    <w:p w:rsidR="002A6D0D" w:rsidRDefault="002A6D0D" w:rsidP="002A6D0D"/>
    <w:p w:rsidR="002A6D0D" w:rsidRDefault="002A6D0D" w:rsidP="002A6D0D">
      <w:r>
        <w:t>****The Evolving Role of Central Banks****</w:t>
      </w:r>
    </w:p>
    <w:p w:rsidR="002A6D0D" w:rsidRDefault="002A6D0D" w:rsidP="002A6D0D">
      <w:r>
        <w:lastRenderedPageBreak/>
        <w:t xml:space="preserve">As the global economy navigates those turbulent instances, the actions and policies of vital banks will play </w:t>
      </w:r>
      <w:proofErr w:type="spellStart"/>
      <w:proofErr w:type="gramStart"/>
      <w:r>
        <w:t>a</w:t>
      </w:r>
      <w:proofErr w:type="spellEnd"/>
      <w:proofErr w:type="gramEnd"/>
      <w:r>
        <w:t xml:space="preserve"> essential function in shaping the trajectory of financial increase. The sensitive stability among controlling inflation and fostering sustainable improvement can be a key awareness for policymakers, as they strive to hold financial stability and assist economic healing.</w:t>
      </w:r>
    </w:p>
    <w:p w:rsidR="002A6D0D" w:rsidRDefault="002A6D0D" w:rsidP="002A6D0D"/>
    <w:p w:rsidR="002A6D0D" w:rsidRPr="002A6D0D" w:rsidRDefault="002A6D0D" w:rsidP="002A6D0D">
      <w:r w:rsidRPr="002A6D0D">
        <w:t>****The Accelerating Pace of Technological Transformation****</w:t>
      </w:r>
    </w:p>
    <w:p w:rsidR="002A6D0D" w:rsidRDefault="002A6D0D" w:rsidP="002A6D0D">
      <w:r w:rsidRPr="002A6D0D">
        <w:t xml:space="preserve">Underpinning many of these economic inclinations is the relentless tempo of technological transformation. From the proliferation of AI and automation to the developing prominence of block chain and cryptocurrencies, the digital revolution will preserve to disrupt traditional industries and enterprise fashions. Adapting to the ones technological shifts can be </w:t>
      </w:r>
      <w:proofErr w:type="spellStart"/>
      <w:proofErr w:type="gramStart"/>
      <w:r w:rsidRPr="002A6D0D">
        <w:t>a</w:t>
      </w:r>
      <w:proofErr w:type="spellEnd"/>
      <w:proofErr w:type="gramEnd"/>
      <w:r w:rsidRPr="002A6D0D">
        <w:t xml:space="preserve"> essential vital for companies and policymakers alike, as they're in search of for to harness the strength of innovation to pressure financial boom and prosperity.</w:t>
      </w:r>
    </w:p>
    <w:p w:rsidR="002A6D0D" w:rsidRPr="002A6D0D" w:rsidRDefault="002A6D0D" w:rsidP="002A6D0D"/>
    <w:p w:rsidR="002A6D0D" w:rsidRDefault="002A6D0D" w:rsidP="002A6D0D">
      <w:r>
        <w:t>****Conclusion****</w:t>
      </w:r>
    </w:p>
    <w:p w:rsidR="00E1159B" w:rsidRDefault="002A6D0D" w:rsidP="002A6D0D">
      <w:r>
        <w:t>The worldwide economy is poised to navigate a complicated and multifaceted panorama in 2024, with a confluence of things shaping the trajectory of increase and improvement. From the ongoing upward push of artificial intelligence to the shifting energy dynamics in elections, the developments mentioned above may have a long way-accomplishing implications for buyers, policymakers, and people alike. By staying informed and adaptable, stakeholders can navigate those evolving financial currents and capitalize on the emerging possibilities even as mitigating the capability challenges that lie in advance.</w:t>
      </w:r>
    </w:p>
    <w:p w:rsidR="002A6D0D" w:rsidRPr="002A6D0D" w:rsidRDefault="002A6D0D" w:rsidP="002A6D0D">
      <w:pPr>
        <w:spacing w:after="0" w:line="240" w:lineRule="auto"/>
        <w:rPr>
          <w:rFonts w:ascii="Times New Roman" w:eastAsia="Times New Roman" w:hAnsi="Times New Roman" w:cs="Times New Roman"/>
          <w:sz w:val="24"/>
          <w:szCs w:val="24"/>
          <w:lang w:eastAsia="en-IN"/>
        </w:rPr>
      </w:pPr>
      <w:r w:rsidRPr="002A6D0D">
        <w:rPr>
          <w:rFonts w:ascii="Segoe UI" w:eastAsia="Times New Roman" w:hAnsi="Segoe UI" w:cs="Segoe UI"/>
          <w:b/>
          <w:bCs/>
          <w:color w:val="13343B"/>
          <w:sz w:val="24"/>
          <w:szCs w:val="24"/>
          <w:bdr w:val="single" w:sz="2" w:space="0" w:color="E5E7EB" w:frame="1"/>
          <w:shd w:val="clear" w:color="auto" w:fill="FCFCF9"/>
          <w:lang w:eastAsia="en-IN"/>
        </w:rPr>
        <w:t>FAQs</w:t>
      </w:r>
    </w:p>
    <w:p w:rsidR="002A6D0D" w:rsidRPr="002A6D0D" w:rsidRDefault="002A6D0D" w:rsidP="002A6D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2A6D0D">
        <w:rPr>
          <w:rFonts w:ascii="Segoe UI" w:eastAsia="Times New Roman" w:hAnsi="Segoe UI" w:cs="Segoe UI"/>
          <w:b/>
          <w:bCs/>
          <w:color w:val="13343B"/>
          <w:sz w:val="24"/>
          <w:szCs w:val="24"/>
          <w:bdr w:val="single" w:sz="2" w:space="0" w:color="E5E7EB" w:frame="1"/>
          <w:lang w:eastAsia="en-IN"/>
        </w:rPr>
        <w:t>How will the AI revolution impact the job market in 2024?</w:t>
      </w:r>
      <w:r w:rsidRPr="002A6D0D">
        <w:rPr>
          <w:rFonts w:ascii="Segoe UI" w:eastAsia="Times New Roman" w:hAnsi="Segoe UI" w:cs="Segoe UI"/>
          <w:color w:val="13343B"/>
          <w:sz w:val="24"/>
          <w:szCs w:val="24"/>
          <w:bdr w:val="single" w:sz="2" w:space="0" w:color="E5E7EB" w:frame="1"/>
          <w:lang w:eastAsia="en-IN"/>
        </w:rPr>
        <w:br/>
        <w:t>The continued integration of artificial intelligence into various industries is expected to disrupt traditional job roles, leading to both the creation of new opportunities and the displacement of existing positions. Governments and organizations will need to prioritize reskilling and upskilling initiatives to equip the workforce with the necessary skills to thrive in the AI-driven economy.</w:t>
      </w:r>
    </w:p>
    <w:p w:rsidR="002A6D0D" w:rsidRPr="002A6D0D" w:rsidRDefault="002A6D0D" w:rsidP="002A6D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2A6D0D">
        <w:rPr>
          <w:rFonts w:ascii="Segoe UI" w:eastAsia="Times New Roman" w:hAnsi="Segoe UI" w:cs="Segoe UI"/>
          <w:b/>
          <w:bCs/>
          <w:color w:val="13343B"/>
          <w:sz w:val="24"/>
          <w:szCs w:val="24"/>
          <w:bdr w:val="single" w:sz="2" w:space="0" w:color="E5E7EB" w:frame="1"/>
          <w:lang w:eastAsia="en-IN"/>
        </w:rPr>
        <w:t>What is the significance of the upcoming elections in shaping the global economic landscape?</w:t>
      </w:r>
      <w:r w:rsidRPr="002A6D0D">
        <w:rPr>
          <w:rFonts w:ascii="Segoe UI" w:eastAsia="Times New Roman" w:hAnsi="Segoe UI" w:cs="Segoe UI"/>
          <w:color w:val="13343B"/>
          <w:sz w:val="24"/>
          <w:szCs w:val="24"/>
          <w:bdr w:val="single" w:sz="2" w:space="0" w:color="E5E7EB" w:frame="1"/>
          <w:lang w:eastAsia="en-IN"/>
        </w:rPr>
        <w:br/>
        <w:t>The outcomes of the leadership contests in countries like the US, European Union, India, UK, and Russia hold the potential to yield profound global ramifications. The political ideologies and policy agendas of the victors will influence the trajectory of economic trends, such as climate change mitigation efforts, trade policies, and the regulation of emerging technologies.</w:t>
      </w:r>
    </w:p>
    <w:p w:rsidR="002A6D0D" w:rsidRPr="002A6D0D" w:rsidRDefault="002A6D0D" w:rsidP="002A6D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2A6D0D">
        <w:rPr>
          <w:rFonts w:ascii="Segoe UI" w:eastAsia="Times New Roman" w:hAnsi="Segoe UI" w:cs="Segoe UI"/>
          <w:b/>
          <w:bCs/>
          <w:color w:val="13343B"/>
          <w:sz w:val="24"/>
          <w:szCs w:val="24"/>
          <w:bdr w:val="single" w:sz="2" w:space="0" w:color="E5E7EB" w:frame="1"/>
          <w:lang w:eastAsia="en-IN"/>
        </w:rPr>
        <w:t>How are emerging economies like India, Brazil, Mexico, and Turkey reshaping the global economic power dynamics?</w:t>
      </w:r>
      <w:r w:rsidRPr="002A6D0D">
        <w:rPr>
          <w:rFonts w:ascii="Segoe UI" w:eastAsia="Times New Roman" w:hAnsi="Segoe UI" w:cs="Segoe UI"/>
          <w:color w:val="13343B"/>
          <w:sz w:val="24"/>
          <w:szCs w:val="24"/>
          <w:bdr w:val="single" w:sz="2" w:space="0" w:color="E5E7EB" w:frame="1"/>
          <w:lang w:eastAsia="en-IN"/>
        </w:rPr>
        <w:br/>
        <w:t xml:space="preserve">The ascendant growth of these emerging markets is heralding a transformative shift in the global economic power equilibrium. Sectors such as electronics, pharmaceuticals, textiles, and automobiles are receiving increased attention in these </w:t>
      </w:r>
      <w:r w:rsidRPr="002A6D0D">
        <w:rPr>
          <w:rFonts w:ascii="Segoe UI" w:eastAsia="Times New Roman" w:hAnsi="Segoe UI" w:cs="Segoe UI"/>
          <w:color w:val="13343B"/>
          <w:sz w:val="24"/>
          <w:szCs w:val="24"/>
          <w:bdr w:val="single" w:sz="2" w:space="0" w:color="E5E7EB" w:frame="1"/>
          <w:lang w:eastAsia="en-IN"/>
        </w:rPr>
        <w:lastRenderedPageBreak/>
        <w:t>countries, as they strive to promote self-reliance, competitiveness, and attract direct investment to foster global value chains.</w:t>
      </w:r>
    </w:p>
    <w:p w:rsidR="002A6D0D" w:rsidRPr="002A6D0D" w:rsidRDefault="002A6D0D" w:rsidP="002A6D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2A6D0D">
        <w:rPr>
          <w:rFonts w:ascii="Segoe UI" w:eastAsia="Times New Roman" w:hAnsi="Segoe UI" w:cs="Segoe UI"/>
          <w:b/>
          <w:bCs/>
          <w:color w:val="13343B"/>
          <w:sz w:val="24"/>
          <w:szCs w:val="24"/>
          <w:bdr w:val="single" w:sz="2" w:space="0" w:color="E5E7EB" w:frame="1"/>
          <w:lang w:eastAsia="en-IN"/>
        </w:rPr>
        <w:t>What are the key factors contributing to the economic turbulence predicted for 2024?</w:t>
      </w:r>
      <w:r w:rsidRPr="002A6D0D">
        <w:rPr>
          <w:rFonts w:ascii="Segoe UI" w:eastAsia="Times New Roman" w:hAnsi="Segoe UI" w:cs="Segoe UI"/>
          <w:color w:val="13343B"/>
          <w:sz w:val="24"/>
          <w:szCs w:val="24"/>
          <w:bdr w:val="single" w:sz="2" w:space="0" w:color="E5E7EB" w:frame="1"/>
          <w:lang w:eastAsia="en-IN"/>
        </w:rPr>
        <w:br/>
        <w:t>Factors such as a potential recession in the US, a slowdown in China's economic expansion, and ongoing geopolitical conflicts in regions like Ukraine and Israel are expected to compound the global economic uncertainties. These headwinds, combined with the risk of governments curtailing public spending and workforce reductions, could lead to widespread repercussions across various societal domains.</w:t>
      </w:r>
    </w:p>
    <w:p w:rsidR="002A6D0D" w:rsidRPr="002A6D0D" w:rsidRDefault="002A6D0D" w:rsidP="002A6D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2A6D0D">
        <w:rPr>
          <w:rFonts w:ascii="Segoe UI" w:eastAsia="Times New Roman" w:hAnsi="Segoe UI" w:cs="Segoe UI"/>
          <w:b/>
          <w:bCs/>
          <w:color w:val="13343B"/>
          <w:sz w:val="24"/>
          <w:szCs w:val="24"/>
          <w:bdr w:val="single" w:sz="2" w:space="0" w:color="E5E7EB" w:frame="1"/>
          <w:lang w:eastAsia="en-IN"/>
        </w:rPr>
        <w:t>How are central banks navigating the delicate balance between controlling inflation and fostering sustainable economic growth?</w:t>
      </w:r>
      <w:r w:rsidRPr="002A6D0D">
        <w:rPr>
          <w:rFonts w:ascii="Segoe UI" w:eastAsia="Times New Roman" w:hAnsi="Segoe UI" w:cs="Segoe UI"/>
          <w:color w:val="13343B"/>
          <w:sz w:val="24"/>
          <w:szCs w:val="24"/>
          <w:bdr w:val="single" w:sz="2" w:space="0" w:color="E5E7EB" w:frame="1"/>
          <w:lang w:eastAsia="en-IN"/>
        </w:rPr>
        <w:br/>
        <w:t>The actions and policies of central banks will be crucial in shaping the trajectory of economic growth in 2024. Policymakers will need to strike a careful balance between reining in inflation and supporting sustainable development, as they strive to maintain financial stability and facilitate economic recovery.</w:t>
      </w:r>
    </w:p>
    <w:p w:rsidR="002A6D0D" w:rsidRDefault="002A6D0D" w:rsidP="002A6D0D"/>
    <w:p w:rsidR="002A6D0D" w:rsidRDefault="002A6D0D" w:rsidP="002A6D0D"/>
    <w:sectPr w:rsidR="002A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D7A08"/>
    <w:multiLevelType w:val="multilevel"/>
    <w:tmpl w:val="C02E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70"/>
    <w:rsid w:val="002A6D0D"/>
    <w:rsid w:val="003F34BE"/>
    <w:rsid w:val="009E57EE"/>
    <w:rsid w:val="00D85883"/>
    <w:rsid w:val="00E155AD"/>
    <w:rsid w:val="00E54070"/>
    <w:rsid w:val="00E71A29"/>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7B57"/>
  <w15:chartTrackingRefBased/>
  <w15:docId w15:val="{7CDBDB7B-D642-4BC9-A08F-2C65F351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57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D0D"/>
    <w:rPr>
      <w:b/>
      <w:bCs/>
    </w:rPr>
  </w:style>
  <w:style w:type="character" w:customStyle="1" w:styleId="Heading3Char">
    <w:name w:val="Heading 3 Char"/>
    <w:basedOn w:val="DefaultParagraphFont"/>
    <w:link w:val="Heading3"/>
    <w:uiPriority w:val="9"/>
    <w:rsid w:val="009E57E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79344">
      <w:bodyDiv w:val="1"/>
      <w:marLeft w:val="0"/>
      <w:marRight w:val="0"/>
      <w:marTop w:val="0"/>
      <w:marBottom w:val="0"/>
      <w:divBdr>
        <w:top w:val="none" w:sz="0" w:space="0" w:color="auto"/>
        <w:left w:val="none" w:sz="0" w:space="0" w:color="auto"/>
        <w:bottom w:val="none" w:sz="0" w:space="0" w:color="auto"/>
        <w:right w:val="none" w:sz="0" w:space="0" w:color="auto"/>
      </w:divBdr>
    </w:div>
    <w:div w:id="1430857755">
      <w:bodyDiv w:val="1"/>
      <w:marLeft w:val="0"/>
      <w:marRight w:val="0"/>
      <w:marTop w:val="0"/>
      <w:marBottom w:val="0"/>
      <w:divBdr>
        <w:top w:val="none" w:sz="0" w:space="0" w:color="auto"/>
        <w:left w:val="none" w:sz="0" w:space="0" w:color="auto"/>
        <w:bottom w:val="none" w:sz="0" w:space="0" w:color="auto"/>
        <w:right w:val="none" w:sz="0" w:space="0" w:color="auto"/>
      </w:divBdr>
    </w:div>
    <w:div w:id="145760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6</cp:revision>
  <dcterms:created xsi:type="dcterms:W3CDTF">2024-07-11T11:16:00Z</dcterms:created>
  <dcterms:modified xsi:type="dcterms:W3CDTF">2024-07-12T07:48:00Z</dcterms:modified>
</cp:coreProperties>
</file>