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90" w:line="345" w:lineRule="atLeast"/>
        <w:jc w:val="center"/>
        <w:rPr>
          <w:rFonts w:ascii="Arial" w:hAnsi="Arial" w:eastAsia="Times New Roman" w:cs="Arial"/>
          <w:color w:val="333333"/>
          <w:sz w:val="24"/>
          <w:szCs w:val="24"/>
        </w:rPr>
      </w:pPr>
      <w:r>
        <w:rPr>
          <w:rFonts w:ascii="Arial" w:hAnsi="Arial" w:eastAsia="Times New Roman" w:cs="Arial"/>
          <w:b/>
          <w:bCs/>
          <w:color w:val="333333"/>
          <w:sz w:val="24"/>
          <w:szCs w:val="24"/>
        </w:rPr>
        <w:t>CỘNG HÒA XÃ HỘI CHỦ NGHĨA VIỆT NAM</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Độc Lập – Tự Do – Hạnh Phúc</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----------oOo----------</w:t>
      </w:r>
    </w:p>
    <w:p>
      <w:pPr>
        <w:spacing w:before="100" w:beforeAutospacing="1" w:after="100" w:afterAutospacing="1" w:line="240" w:lineRule="auto"/>
        <w:jc w:val="center"/>
        <w:outlineLvl w:val="2"/>
        <w:rPr>
          <w:rFonts w:ascii="Arial" w:hAnsi="Arial" w:eastAsia="Times New Roman" w:cs="Arial"/>
          <w:b/>
          <w:bCs/>
          <w:color w:val="333333"/>
          <w:sz w:val="27"/>
          <w:szCs w:val="27"/>
        </w:rPr>
      </w:pPr>
      <w:r>
        <w:rPr>
          <w:rFonts w:ascii="Arial" w:hAnsi="Arial" w:eastAsia="Times New Roman" w:cs="Arial"/>
          <w:b/>
          <w:bCs/>
          <w:color w:val="333333"/>
          <w:sz w:val="27"/>
          <w:szCs w:val="27"/>
        </w:rPr>
        <w:t xml:space="preserve">HỢP ĐỒNG </w:t>
      </w:r>
      <w:r>
        <w:rPr>
          <w:rFonts w:hint="default" w:ascii="Arial" w:hAnsi="Arial" w:eastAsia="Times New Roman" w:cs="Arial"/>
          <w:b/>
          <w:bCs/>
          <w:color w:val="333333"/>
          <w:sz w:val="27"/>
          <w:szCs w:val="27"/>
          <w:lang w:val="en-US"/>
        </w:rPr>
        <w:t xml:space="preserve">KÝ GỬI </w:t>
      </w:r>
      <w:r>
        <w:rPr>
          <w:rFonts w:ascii="Arial" w:hAnsi="Arial" w:eastAsia="Times New Roman" w:cs="Arial"/>
          <w:b/>
          <w:bCs/>
          <w:color w:val="333333"/>
          <w:sz w:val="27"/>
          <w:szCs w:val="27"/>
        </w:rPr>
        <w:t>XE</w:t>
      </w:r>
    </w:p>
    <w:p>
      <w:pPr>
        <w:jc w:val="center"/>
        <w:rPr>
          <w:rFonts w:hint="default" w:ascii="Arial" w:hAnsi="Arial" w:cs="Arial"/>
          <w:sz w:val="26"/>
          <w:szCs w:val="26"/>
          <w:lang w:val="en-US"/>
        </w:rPr>
      </w:pPr>
      <w:r>
        <w:rPr>
          <w:rFonts w:hint="default" w:ascii="Arial" w:hAnsi="Arial" w:cs="Arial"/>
          <w:sz w:val="26"/>
          <w:szCs w:val="26"/>
          <w:lang w:val="en-US"/>
        </w:rPr>
        <w:t xml:space="preserve">Số: </w:t>
      </w:r>
      <w:bookmarkStart w:id="0" w:name="_GoBack"/>
      <w:r>
        <w:rPr>
          <w:rFonts w:hint="default" w:ascii="Arial" w:hAnsi="Arial" w:eastAsia="Cascadia Mono" w:cs="Arial"/>
          <w:color w:val="000000"/>
          <w:sz w:val="26"/>
          <w:szCs w:val="26"/>
        </w:rPr>
        <w:t>SoHopDongKyGui</w:t>
      </w:r>
      <w:bookmarkEnd w:id="0"/>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Bộ Luật Dân sự số 33/2005/QH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luật thương mại số 36/2005/QH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vào nhu cầu và khả năng cung ứng của các bên dưới đây.</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i/>
          <w:iCs/>
          <w:color w:val="333333"/>
          <w:sz w:val="24"/>
          <w:szCs w:val="24"/>
        </w:rPr>
        <w:t xml:space="preserve">Hôm nay, </w:t>
      </w:r>
      <w:r>
        <w:rPr>
          <w:rFonts w:hint="default" w:ascii="Arial" w:hAnsi="Arial" w:eastAsia="Times New Roman" w:cs="Arial"/>
          <w:i/>
          <w:iCs/>
          <w:color w:val="333333"/>
          <w:sz w:val="24"/>
          <w:szCs w:val="24"/>
          <w:lang w:val="en-US"/>
        </w:rPr>
        <w:t>NgayHienTai</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A:</w:t>
      </w:r>
      <w:r>
        <w:rPr>
          <w:rFonts w:ascii="Arial" w:hAnsi="Arial" w:eastAsia="Times New Roman" w:cs="Arial"/>
          <w:color w:val="333333"/>
          <w:sz w:val="24"/>
          <w:szCs w:val="24"/>
        </w:rPr>
        <w:t> </w:t>
      </w:r>
      <w:r>
        <w:rPr>
          <w:rFonts w:hint="default" w:ascii="Arial" w:hAnsi="Arial" w:eastAsia="Times New Roman" w:cs="Arial"/>
          <w:color w:val="333333"/>
          <w:sz w:val="24"/>
          <w:szCs w:val="24"/>
          <w:lang w:val="en-US"/>
        </w:rPr>
        <w:t>HoTen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b w:val="0"/>
          <w:bCs w:val="0"/>
          <w:color w:val="333333"/>
          <w:sz w:val="24"/>
          <w:szCs w:val="24"/>
          <w:lang w:val="en-US"/>
        </w:rPr>
        <w:t>DiaChi</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Căn cước công dân : </w:t>
      </w:r>
      <w:r>
        <w:rPr>
          <w:rFonts w:hint="default" w:ascii="Arial" w:hAnsi="Arial" w:eastAsia="Times New Roman" w:cs="Arial"/>
          <w:b w:val="0"/>
          <w:bCs w:val="0"/>
          <w:color w:val="333333"/>
          <w:sz w:val="24"/>
          <w:szCs w:val="24"/>
          <w:lang w:val="en-US"/>
        </w:rPr>
        <w:t>CanCuocCongDan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Số điện thoại : </w:t>
      </w:r>
      <w:r>
        <w:rPr>
          <w:rFonts w:hint="default" w:ascii="Arial" w:hAnsi="Arial" w:eastAsia="Times New Roman" w:cs="Arial"/>
          <w:b w:val="0"/>
          <w:bCs w:val="0"/>
          <w:color w:val="333333"/>
          <w:sz w:val="24"/>
          <w:szCs w:val="24"/>
          <w:lang w:val="en-US"/>
        </w:rPr>
        <w:t>SoDienThoai</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B:</w:t>
      </w:r>
      <w:r>
        <w:rPr>
          <w:rFonts w:ascii="Arial" w:hAnsi="Arial" w:eastAsia="Times New Roman" w:cs="Arial"/>
          <w:color w:val="333333"/>
          <w:sz w:val="24"/>
          <w:szCs w:val="24"/>
        </w:rPr>
        <w:t xml:space="preserve"> CÔNG TY </w:t>
      </w:r>
      <w:r>
        <w:rPr>
          <w:rFonts w:hint="default" w:ascii="Arial" w:hAnsi="Arial" w:eastAsia="Times New Roman" w:cs="Arial"/>
          <w:color w:val="333333"/>
          <w:sz w:val="24"/>
          <w:szCs w:val="24"/>
          <w:lang w:val="en-US"/>
        </w:rPr>
        <w:t>HUIT</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color w:val="333333"/>
          <w:sz w:val="24"/>
          <w:szCs w:val="24"/>
          <w:lang w:val="en-US"/>
        </w:rPr>
        <w:t>140 Lê Trọng Tấn, Tây Thạnh, Tân Phú, TPHCM</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Điện thoại: : </w:t>
      </w:r>
      <w:r>
        <w:rPr>
          <w:rFonts w:hint="default" w:ascii="Arial" w:hAnsi="Arial" w:eastAsia="Times New Roman" w:cs="Arial"/>
          <w:color w:val="333333"/>
          <w:sz w:val="24"/>
          <w:szCs w:val="24"/>
          <w:lang w:val="en-US"/>
        </w:rPr>
        <w:t>0396547825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Sau khi bàn bạc, thỏa thuận, hai bên thống nhất ký kết Hợp đồng thuê xe với các điều khỏan như sau:</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1: NỘI DUNG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Bên A đồng ý </w:t>
      </w:r>
      <w:r>
        <w:rPr>
          <w:rFonts w:hint="default" w:ascii="Arial" w:hAnsi="Arial" w:eastAsia="Times New Roman" w:cs="Arial"/>
          <w:color w:val="333333"/>
          <w:sz w:val="24"/>
          <w:szCs w:val="24"/>
          <w:lang w:val="en-US"/>
        </w:rPr>
        <w:t xml:space="preserve">ký gửi xe cho </w:t>
      </w:r>
      <w:r>
        <w:rPr>
          <w:rFonts w:ascii="Arial" w:hAnsi="Arial" w:eastAsia="Times New Roman" w:cs="Arial"/>
          <w:color w:val="333333"/>
          <w:sz w:val="24"/>
          <w:szCs w:val="24"/>
        </w:rPr>
        <w:t xml:space="preserve">bên B một xe ô tô du lịch </w:t>
      </w:r>
      <w:r>
        <w:rPr>
          <w:rFonts w:hint="default" w:ascii="Arial" w:hAnsi="Arial" w:eastAsia="Times New Roman" w:cs="Arial"/>
          <w:color w:val="333333"/>
          <w:sz w:val="24"/>
          <w:szCs w:val="24"/>
          <w:lang w:val="en-US"/>
        </w:rPr>
        <w:t>SoChoNgoi</w:t>
      </w:r>
      <w:r>
        <w:rPr>
          <w:rFonts w:ascii="Arial" w:hAnsi="Arial" w:eastAsia="Times New Roman" w:cs="Arial"/>
          <w:color w:val="333333"/>
          <w:sz w:val="24"/>
          <w:szCs w:val="24"/>
        </w:rPr>
        <w:t xml:space="preserve"> chỗ ngồi</w:t>
      </w:r>
      <w:r>
        <w:rPr>
          <w:rFonts w:hint="default" w:ascii="Arial" w:hAnsi="Arial" w:eastAsia="Times New Roman" w:cs="Arial"/>
          <w:color w:val="333333"/>
          <w:sz w:val="24"/>
          <w:szCs w:val="24"/>
          <w:lang w:val="en-US"/>
        </w:rPr>
        <w:t>.</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Xe</w:t>
      </w:r>
      <w:r>
        <w:rPr>
          <w:rFonts w:hint="default" w:ascii="Arial" w:hAnsi="Arial" w:eastAsia="Times New Roman" w:cs="Arial"/>
          <w:color w:val="333333"/>
          <w:sz w:val="24"/>
          <w:szCs w:val="24"/>
          <w:lang w:val="en-US"/>
        </w:rPr>
        <w:t xml:space="preserve"> </w:t>
      </w:r>
      <w:r>
        <w:rPr>
          <w:rFonts w:hint="default" w:ascii="Arial" w:hAnsi="Arial" w:eastAsia="Times New Roman" w:cs="Arial"/>
          <w:b/>
          <w:bCs/>
          <w:color w:val="333333"/>
          <w:sz w:val="24"/>
          <w:szCs w:val="24"/>
          <w:lang w:val="en-US"/>
        </w:rPr>
        <w:t>TenXe</w:t>
      </w:r>
      <w:r>
        <w:rPr>
          <w:rFonts w:ascii="Arial" w:hAnsi="Arial" w:eastAsia="Times New Roman" w:cs="Arial"/>
          <w:color w:val="333333"/>
          <w:sz w:val="24"/>
          <w:szCs w:val="24"/>
        </w:rPr>
        <w:t xml:space="preserve">, biển số kiểm soát </w:t>
      </w:r>
      <w:r>
        <w:rPr>
          <w:rFonts w:hint="default" w:ascii="Arial" w:hAnsi="Arial" w:eastAsia="Times New Roman" w:cs="Arial"/>
          <w:b/>
          <w:bCs/>
          <w:color w:val="333333"/>
          <w:sz w:val="24"/>
          <w:szCs w:val="24"/>
          <w:lang w:val="en-US"/>
        </w:rPr>
        <w:t>BienKiemSoat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2: GIÁ TRỊ HỢP ĐỒNG, PHƯƠNG THỨC THANH TOÁN: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Giá </w:t>
      </w:r>
      <w:r>
        <w:rPr>
          <w:rFonts w:hint="default" w:ascii="Arial" w:hAnsi="Arial" w:eastAsia="Times New Roman" w:cs="Arial"/>
          <w:color w:val="333333"/>
          <w:sz w:val="24"/>
          <w:szCs w:val="24"/>
          <w:lang w:val="en-US"/>
        </w:rPr>
        <w:t>ký gửi</w:t>
      </w:r>
      <w:r>
        <w:rPr>
          <w:rFonts w:ascii="Arial" w:hAnsi="Arial" w:eastAsia="Times New Roman" w:cs="Arial"/>
          <w:color w:val="333333"/>
          <w:sz w:val="24"/>
          <w:szCs w:val="24"/>
        </w:rPr>
        <w:t xml:space="preserve"> xe là:</w:t>
      </w:r>
      <w:r>
        <w:rPr>
          <w:rFonts w:hint="default" w:ascii="Arial" w:hAnsi="Arial" w:eastAsia="Times New Roman" w:cs="Arial"/>
          <w:color w:val="333333"/>
          <w:sz w:val="24"/>
          <w:szCs w:val="24"/>
          <w:lang w:val="en-US"/>
        </w:rPr>
        <w:t xml:space="preserve"> GiaThue</w:t>
      </w:r>
      <w:r>
        <w:rPr>
          <w:rFonts w:ascii="Arial" w:hAnsi="Arial" w:eastAsia="Times New Roman" w:cs="Arial"/>
          <w:color w:val="333333"/>
          <w:sz w:val="24"/>
          <w:szCs w:val="24"/>
        </w:rPr>
        <w:t xml:space="preserve"> đồng/tháng  (Giá trên chưa bao gồm thuế GTGT)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sẽ thanh toán cho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 xml:space="preserve"> theo định kỳ mỗi tháng một lần vào ngày 25 hàng tháng.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3: TRÁCH NHIỆM CỦA CÁC BÊN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3.1. Trách nhiệm của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Giao xe và toàn bộ giấy tờ liên quan đến xe ngay sau khi Hợp đồng có hiệu lực và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đã thanh toán tiền thuê xe 01 tháng đầu tiên. Giấy tờ liên quan đến xe gồm: Giấy đăng ký xe, giấy kiểm định, giấy bảo hiểm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Ông </w:t>
      </w:r>
      <w:r>
        <w:rPr>
          <w:rFonts w:hint="default" w:ascii="Arial" w:hAnsi="Arial" w:eastAsia="Times New Roman" w:cs="Arial"/>
          <w:b/>
          <w:bCs/>
          <w:color w:val="333333"/>
          <w:sz w:val="24"/>
          <w:szCs w:val="24"/>
          <w:lang w:val="en-US"/>
        </w:rPr>
        <w:t>HoTen</w:t>
      </w:r>
      <w:r>
        <w:rPr>
          <w:rFonts w:ascii="Arial" w:hAnsi="Arial" w:eastAsia="Times New Roman" w:cs="Arial"/>
          <w:color w:val="333333"/>
          <w:sz w:val="24"/>
          <w:szCs w:val="24"/>
        </w:rPr>
        <w:t xml:space="preserve"> chịu sự điều động của bên A trong suốt thời gian bên B cho thuê xe. </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trách nhiệm pháp lý về nguồn gốc và quyền sở hữu của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Mua bảo hiểm xe và đăng kiểm xe cho các lần kế tiếp trong thời hạn hiệu lực của Hợp đồng.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Bảo dưỡng xe theo định kỳ, chi trả phí bảo dưỡng.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Xuất hóa đơn </w:t>
      </w:r>
      <w:r>
        <w:rPr>
          <w:rFonts w:hint="default" w:ascii="Arial" w:hAnsi="Arial" w:eastAsia="Times New Roman" w:cs="Arial"/>
          <w:color w:val="333333"/>
          <w:sz w:val="24"/>
          <w:szCs w:val="24"/>
          <w:lang w:val="en-US"/>
        </w:rPr>
        <w:t xml:space="preserve">ký gửi </w:t>
      </w:r>
      <w:r>
        <w:rPr>
          <w:rFonts w:ascii="Arial" w:hAnsi="Arial" w:eastAsia="Times New Roman" w:cs="Arial"/>
          <w:color w:val="333333"/>
          <w:sz w:val="24"/>
          <w:szCs w:val="24"/>
        </w:rPr>
        <w:t>xe : 1 tháng / lần.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3.2. Trách nhiệm, quyền hạn của bên </w:t>
      </w:r>
      <w:r>
        <w:rPr>
          <w:rFonts w:hint="default" w:ascii="Arial" w:hAnsi="Arial" w:eastAsia="Times New Roman" w:cs="Arial"/>
          <w:color w:val="333333"/>
          <w:sz w:val="24"/>
          <w:szCs w:val="24"/>
          <w:lang w:val="en-US"/>
        </w:rPr>
        <w:t>B</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Thanh toán tiền thuê xe cho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 xml:space="preserve"> đúng hạn.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Thanh toán các khỏan phí cho lái xe khi có yêu cầu huy động làm thêm ngoài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Khi có yêu cầu làm thêm vào cuối tuần hay ngày lễ tết thông báo cho lái xe biết trước ít nhất 12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được toàn quyền sử dụng xe do Bên A giao (theo điều 1), kể cả giao xe cho lái xe khác sử dụng trong thời gian thuê.</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toàn bộ chi phí xăng khi sử dụng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4: HIỆU LỰC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Hợp đồng có giá trị kể từ ngày </w:t>
      </w:r>
      <w:r>
        <w:rPr>
          <w:rFonts w:hint="default" w:ascii="Arial" w:hAnsi="Arial" w:eastAsia="Cascadia Mono" w:cs="Arial"/>
          <w:b/>
          <w:bCs/>
          <w:color w:val="000000" w:themeColor="text1"/>
          <w:sz w:val="24"/>
          <w:szCs w:val="24"/>
          <w14:textFill>
            <w14:solidFill>
              <w14:schemeClr w14:val="tx1"/>
            </w14:solidFill>
          </w14:textFill>
        </w:rPr>
        <w:t>NgayBatDau</w:t>
      </w:r>
      <w:r>
        <w:rPr>
          <w:rFonts w:hint="default" w:ascii="Cascadia Mono" w:hAnsi="Cascadia Mono" w:eastAsia="Cascadia Mono"/>
          <w:b/>
          <w:bCs/>
          <w:color w:val="A31515"/>
          <w:sz w:val="19"/>
          <w:szCs w:val="24"/>
          <w:lang w:val="en-US"/>
        </w:rPr>
        <w:t xml:space="preserve"> </w:t>
      </w:r>
      <w:r>
        <w:rPr>
          <w:rFonts w:ascii="Arial" w:hAnsi="Arial" w:eastAsia="Times New Roman" w:cs="Arial"/>
          <w:color w:val="333333"/>
          <w:sz w:val="24"/>
          <w:szCs w:val="24"/>
        </w:rPr>
        <w:t>đến hết ngày</w:t>
      </w:r>
      <w:r>
        <w:rPr>
          <w:rFonts w:hint="default" w:ascii="Arial" w:hAnsi="Arial" w:eastAsia="Times New Roman" w:cs="Arial"/>
          <w:color w:val="333333"/>
          <w:sz w:val="24"/>
          <w:szCs w:val="24"/>
          <w:lang w:val="en-US"/>
        </w:rPr>
        <w:t xml:space="preserve"> </w:t>
      </w:r>
      <w:r>
        <w:rPr>
          <w:rFonts w:hint="default" w:ascii="Arial" w:hAnsi="Arial" w:eastAsia="Cascadia Mono" w:cs="Arial"/>
          <w:b/>
          <w:bCs/>
          <w:color w:val="000000" w:themeColor="text1"/>
          <w:sz w:val="24"/>
          <w:szCs w:val="24"/>
          <w14:textFill>
            <w14:solidFill>
              <w14:schemeClr w14:val="tx1"/>
            </w14:solidFill>
          </w14:textFill>
        </w:rPr>
        <w:t>NgayKetThuc</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Nếu một trong hai Bên, bên nào muốn chấm dứt Hợp đồng trước thời hạn thì phải thông báo cho Bên kia trươc ít nhất</w:t>
      </w:r>
      <w:r>
        <w:rPr>
          <w:rFonts w:hint="default" w:ascii="Arial" w:hAnsi="Arial" w:eastAsia="Times New Roman" w:cs="Arial"/>
          <w:color w:val="333333"/>
          <w:sz w:val="24"/>
          <w:szCs w:val="24"/>
          <w:lang w:val="en-US"/>
        </w:rPr>
        <w:t xml:space="preserve"> 7 </w:t>
      </w:r>
      <w:r>
        <w:rPr>
          <w:rFonts w:ascii="Arial" w:hAnsi="Arial" w:eastAsia="Times New Roman" w:cs="Arial"/>
          <w:color w:val="333333"/>
          <w:sz w:val="24"/>
          <w:szCs w:val="24"/>
        </w:rPr>
        <w:t>ngày.</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5: ĐIỀU KHOẢN CHUNG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Trong quá trình thực hiện hợp đồng, nếu có đề nghị điều chỉnh thì phải thông báo cho nhau bằng văn bản để cùng bàn bạc giải quyết.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quyết được, sẽ do Tòa Án Nhân Dân </w:t>
      </w:r>
      <w:r>
        <w:rPr>
          <w:rFonts w:hint="default" w:ascii="Arial" w:hAnsi="Arial" w:eastAsia="Times New Roman" w:cs="Arial"/>
          <w:color w:val="333333"/>
          <w:sz w:val="24"/>
          <w:szCs w:val="24"/>
          <w:lang w:val="en-US"/>
        </w:rPr>
        <w:t>giải quyết tranh chấp</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Hợp đồng này có hiệu lực từ ngày ký và coi như được thanh lý sau khi hai bên thực hiện xong nghĩa vụ của mình và không còn bất kỳ khiếu nại nào.</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Hợp đồng được lập thành 04 (bốn) bản có giá trị pháp lý như nhau, Bên A giữ 02 (hai) bản. Bên B giữ 02 (hai) bản.</w:t>
      </w:r>
    </w:p>
    <w:tbl>
      <w:tblPr>
        <w:tblStyle w:val="4"/>
        <w:tblW w:w="9750" w:type="dxa"/>
        <w:jc w:val="center"/>
        <w:tblLayout w:type="autofit"/>
        <w:tblCellMar>
          <w:top w:w="0" w:type="dxa"/>
          <w:left w:w="0" w:type="dxa"/>
          <w:bottom w:w="0" w:type="dxa"/>
          <w:right w:w="0" w:type="dxa"/>
        </w:tblCellMar>
      </w:tblPr>
      <w:tblGrid>
        <w:gridCol w:w="5049"/>
        <w:gridCol w:w="4701"/>
      </w:tblGrid>
      <w:tr>
        <w:tblPrEx>
          <w:tblCellMar>
            <w:top w:w="0" w:type="dxa"/>
            <w:left w:w="0" w:type="dxa"/>
            <w:bottom w:w="0" w:type="dxa"/>
            <w:right w:w="0" w:type="dxa"/>
          </w:tblCellMar>
        </w:tblPrEx>
        <w:trPr>
          <w:jc w:val="center"/>
        </w:trPr>
        <w:tc>
          <w:tcPr>
            <w:tcW w:w="0" w:type="auto"/>
            <w:tcBorders>
              <w:top w:val="dotted" w:color="D3D3D3" w:sz="6" w:space="0"/>
              <w:left w:val="dotted" w:color="D3D3D3" w:sz="6" w:space="0"/>
              <w:bottom w:val="dotted" w:color="D3D3D3" w:sz="6" w:space="0"/>
              <w:right w:val="dotted" w:color="D3D3D3" w:sz="6" w:space="0"/>
            </w:tcBorders>
            <w:vAlign w:val="center"/>
          </w:tcPr>
          <w:p>
            <w:pPr>
              <w:spacing w:after="0" w:line="240" w:lineRule="auto"/>
              <w:jc w:val="center"/>
              <w:rPr>
                <w:rFonts w:ascii="Arial" w:hAnsi="Arial" w:eastAsia="Times New Roman" w:cs="Arial"/>
                <w:sz w:val="23"/>
                <w:szCs w:val="23"/>
              </w:rPr>
            </w:pPr>
            <w:r>
              <w:rPr>
                <w:rFonts w:ascii="Arial" w:hAnsi="Arial" w:eastAsia="Times New Roman" w:cs="Arial"/>
                <w:b/>
                <w:bCs/>
                <w:sz w:val="23"/>
                <w:szCs w:val="23"/>
              </w:rPr>
              <w:t>ĐẠI DIỆN BÊN A</w:t>
            </w:r>
            <w:r>
              <w:rPr>
                <w:rFonts w:ascii="Arial" w:hAnsi="Arial" w:eastAsia="Times New Roman" w:cs="Arial"/>
                <w:b/>
                <w:bCs/>
                <w:sz w:val="23"/>
                <w:szCs w:val="23"/>
              </w:rPr>
              <w:br w:type="textWrapping"/>
            </w:r>
            <w:r>
              <w:rPr>
                <w:rFonts w:ascii="Arial" w:hAnsi="Arial" w:eastAsia="Times New Roman" w:cs="Arial"/>
                <w:b/>
                <w:bCs/>
                <w:sz w:val="23"/>
                <w:szCs w:val="23"/>
              </w:rPr>
              <w:t>ký và ghi rõ họ tên</w:t>
            </w:r>
          </w:p>
        </w:tc>
        <w:tc>
          <w:tcPr>
            <w:tcW w:w="0" w:type="auto"/>
            <w:tcBorders>
              <w:top w:val="dotted" w:color="D3D3D3" w:sz="6" w:space="0"/>
              <w:left w:val="dotted" w:color="D3D3D3" w:sz="6" w:space="0"/>
              <w:bottom w:val="dotted" w:color="D3D3D3" w:sz="6" w:space="0"/>
              <w:right w:val="dotted" w:color="D3D3D3" w:sz="6" w:space="0"/>
            </w:tcBorders>
            <w:vAlign w:val="center"/>
          </w:tcPr>
          <w:p>
            <w:pPr>
              <w:spacing w:before="100" w:beforeAutospacing="1" w:after="90" w:line="345" w:lineRule="atLeast"/>
              <w:jc w:val="center"/>
              <w:rPr>
                <w:rFonts w:ascii="Arial" w:hAnsi="Arial" w:eastAsia="Times New Roman" w:cs="Arial"/>
                <w:sz w:val="23"/>
                <w:szCs w:val="23"/>
              </w:rPr>
            </w:pPr>
            <w:r>
              <w:rPr>
                <w:rFonts w:ascii="Arial" w:hAnsi="Arial" w:eastAsia="Times New Roman" w:cs="Arial"/>
                <w:sz w:val="23"/>
                <w:szCs w:val="23"/>
              </w:rPr>
              <w:t> </w:t>
            </w:r>
            <w:r>
              <w:rPr>
                <w:rFonts w:ascii="Arial" w:hAnsi="Arial" w:eastAsia="Times New Roman" w:cs="Arial"/>
                <w:b/>
                <w:bCs/>
                <w:sz w:val="23"/>
                <w:szCs w:val="23"/>
              </w:rPr>
              <w:t>ĐẠI DIỆN BÊN B</w:t>
            </w:r>
            <w:r>
              <w:rPr>
                <w:rFonts w:ascii="Arial" w:hAnsi="Arial" w:eastAsia="Times New Roman" w:cs="Arial"/>
                <w:b/>
                <w:bCs/>
                <w:sz w:val="23"/>
                <w:szCs w:val="23"/>
              </w:rPr>
              <w:br w:type="textWrapping"/>
            </w:r>
            <w:r>
              <w:rPr>
                <w:rFonts w:ascii="Arial" w:hAnsi="Arial" w:eastAsia="Times New Roman" w:cs="Arial"/>
                <w:b/>
                <w:bCs/>
                <w:sz w:val="23"/>
                <w:szCs w:val="23"/>
              </w:rPr>
              <w:t>ký và gi rõ họ tên</w:t>
            </w:r>
          </w:p>
        </w:tc>
      </w:tr>
    </w:tbl>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b/>
        <w:color w:val="FF000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color w:val="0000FF"/>
        <w:u w:val="single"/>
      </w:rPr>
    </w:pPr>
    <w:r>
      <w:rPr>
        <w:rFonts w:ascii="Arial" w:hAnsi="Arial" w:cs="Arial"/>
        <w:b/>
        <w:color w:val="993300"/>
      </w:rPr>
      <w:tab/>
    </w:r>
    <w:r>
      <w:rPr>
        <w:rFonts w:ascii="Arial" w:hAnsi="Arial" w:cs="Arial"/>
        <w:b/>
        <w:color w:val="9933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5B0D"/>
    <w:rsid w:val="00203B20"/>
    <w:rsid w:val="0034236F"/>
    <w:rsid w:val="003A6E9E"/>
    <w:rsid w:val="00515E88"/>
    <w:rsid w:val="00521424"/>
    <w:rsid w:val="005E01FD"/>
    <w:rsid w:val="00666837"/>
    <w:rsid w:val="007574CE"/>
    <w:rsid w:val="008D75BF"/>
    <w:rsid w:val="00901437"/>
    <w:rsid w:val="00A35BF8"/>
    <w:rsid w:val="00B957CF"/>
    <w:rsid w:val="02F516EA"/>
    <w:rsid w:val="08B63DD9"/>
    <w:rsid w:val="09FE4FC5"/>
    <w:rsid w:val="0A876253"/>
    <w:rsid w:val="0E390BE2"/>
    <w:rsid w:val="0F4B55A7"/>
    <w:rsid w:val="0F5C7A3F"/>
    <w:rsid w:val="141B4B0A"/>
    <w:rsid w:val="1AEF5DBD"/>
    <w:rsid w:val="1CB57CA7"/>
    <w:rsid w:val="1E117F64"/>
    <w:rsid w:val="20C34F4E"/>
    <w:rsid w:val="218B0A26"/>
    <w:rsid w:val="23734BBF"/>
    <w:rsid w:val="25446CB1"/>
    <w:rsid w:val="25CB1085"/>
    <w:rsid w:val="275E0626"/>
    <w:rsid w:val="28223BE7"/>
    <w:rsid w:val="33933FAE"/>
    <w:rsid w:val="372C7F91"/>
    <w:rsid w:val="375436D4"/>
    <w:rsid w:val="37B64BB7"/>
    <w:rsid w:val="383B234D"/>
    <w:rsid w:val="3AC14675"/>
    <w:rsid w:val="40672F97"/>
    <w:rsid w:val="40C81A57"/>
    <w:rsid w:val="41F87700"/>
    <w:rsid w:val="42643F53"/>
    <w:rsid w:val="42A4303A"/>
    <w:rsid w:val="4317479F"/>
    <w:rsid w:val="458610A1"/>
    <w:rsid w:val="468C3C0F"/>
    <w:rsid w:val="4A4473E5"/>
    <w:rsid w:val="4B812670"/>
    <w:rsid w:val="4CB726ED"/>
    <w:rsid w:val="4CE642AE"/>
    <w:rsid w:val="52383FF3"/>
    <w:rsid w:val="54EB4860"/>
    <w:rsid w:val="56E03A17"/>
    <w:rsid w:val="5A8B6A1B"/>
    <w:rsid w:val="5C5D1DDE"/>
    <w:rsid w:val="601C2B39"/>
    <w:rsid w:val="689B512C"/>
    <w:rsid w:val="6E0668B6"/>
    <w:rsid w:val="6EB227A9"/>
    <w:rsid w:val="6F8920C5"/>
    <w:rsid w:val="733E6120"/>
    <w:rsid w:val="76617F46"/>
    <w:rsid w:val="77CD4C1A"/>
    <w:rsid w:val="781B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semiHidden/>
    <w:unhideWhenUsed/>
    <w:qFormat/>
    <w:uiPriority w:val="99"/>
    <w:pPr>
      <w:tabs>
        <w:tab w:val="center" w:pos="4513"/>
        <w:tab w:val="right" w:pos="9026"/>
      </w:tabs>
      <w:spacing w:after="0" w:line="240" w:lineRule="auto"/>
    </w:pPr>
  </w:style>
  <w:style w:type="paragraph" w:styleId="7">
    <w:name w:val="header"/>
    <w:basedOn w:val="1"/>
    <w:link w:val="11"/>
    <w:semiHidden/>
    <w:unhideWhenUsed/>
    <w:qFormat/>
    <w:uiPriority w:val="99"/>
    <w:pPr>
      <w:tabs>
        <w:tab w:val="center" w:pos="4513"/>
        <w:tab w:val="right" w:pos="9026"/>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qFormat/>
    <w:uiPriority w:val="9"/>
    <w:rPr>
      <w:rFonts w:ascii="Times New Roman" w:hAnsi="Times New Roman" w:eastAsia="Times New Roman" w:cs="Times New Roman"/>
      <w:b/>
      <w:bCs/>
      <w:sz w:val="27"/>
      <w:szCs w:val="27"/>
    </w:rPr>
  </w:style>
  <w:style w:type="character" w:customStyle="1" w:styleId="11">
    <w:name w:val="Header Char"/>
    <w:basedOn w:val="3"/>
    <w:link w:val="7"/>
    <w:semiHidden/>
    <w:qFormat/>
    <w:uiPriority w:val="99"/>
  </w:style>
  <w:style w:type="character" w:customStyle="1" w:styleId="12">
    <w:name w:val="Footer Char"/>
    <w:basedOn w:val="3"/>
    <w:link w:val="6"/>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587</Words>
  <Characters>3351</Characters>
  <Lines>27</Lines>
  <Paragraphs>7</Paragraphs>
  <TotalTime>24</TotalTime>
  <ScaleCrop>false</ScaleCrop>
  <LinksUpToDate>false</LinksUpToDate>
  <CharactersWithSpaces>3931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2018-03-19T04:42:00Z</dcterms:created>
  <dc:creator>Trần Ngọc Tân</dc:creator>
  <cp:lastModifiedBy>Lê Thành Long</cp:lastModifiedBy>
  <dcterms:modified xsi:type="dcterms:W3CDTF">2024-05-21T06:22:14Z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6DA21334735B4CF092975F9D3C5152EA_13</vt:lpwstr>
  </property>
</Properties>
</file>