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UNIVERSIDADE PRESBITERIANA MACKENZIE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Ciência de Dados EaD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PREVISÃO DE CRESCIMENTO E MENSURAÇÃO DO EFEITO DE SUBSTITUIÇÃO DO PIX SOBRE OS MEIOS DE PAGAMENTO CONCORRENTES NO BRASIL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Proposta de Projeto Aplicado IV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Humberto Guttau — RA [preencher]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Jimmy [sobrenome] — RA [preencher]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Gabriel [sobrenome] — RA [preencher]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Paulo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 INTRODUÇÃO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Pix, sistema de pagamentos instantâneos lançado pelo Banco Central do Brasil (BCB) em novembro de 2020, tornou-se em poucos anos o principal meio de pagamento eletrônico do país, alterando de forma substancial a dinâmica de uso de instrumentos já consolidados como boletos bancários, cheques, transferências eletrônicas (TED/DOC) e cartões de crédito e débito. Este projeto se insere na área de Ciência de Dados aplicada a séries temporais financeiras, com foco na modelagem estatística de adoção tecnológica e na quantificação de efeitos de substituição entre instrumentos de pagamento concorrentes.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relevância do tema ultrapassa o interesse acadêmico. Em 2025, o Escritório do Representante Comercial dos Estados Unidos (USTR) iniciou uma investigação sob a Seção 301 do Trade Act de 1974 contra práticas comerciais brasileiras, incluindo explicitamente os serviços de pagamento eletrônico (USTR, 2025). O relatório de determinação, publicado em 2026, argumenta que o Pix prejudica a competitividade de empresas norte-americanas do setor de pagamentos ao operar como iniciativa regulada e ao mesmo tempo operada pelo próprio Banco Central (USTR, 2026). Como consequência dessa disputa comercial, tarifas foram aplicadas a produtos brasileiros exportados aos Estados Unidos.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Entretanto, dados setoriais recentes sugerem uma relação mais complexa do que a de simples substituição. Segundo a Associação Brasileira das Empresas de Cartões de Crédito e Serviços (Abecs), o setor de cartões encerrou 2025 com R$ 4,5 trilhões movimentados, crescimento de 10,1% em relação a 2024, com destaque para o cartão de crédito, que avançou 14,5% no período (CNN BRASIL, 2026). Esse comportamento é consistente com a hipótese de que o Pix atuou como vetor de bancarização, ampliando o acesso da população a contas digitais e, indiretamente, ao próprio mercado de cartões, ao mesmo tempo em que substituiu diretamente instrumentos mais simples de transferência, como boletos, cheques e TED.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problema selecionado por este grupo é, portanto: em que medida o Pix efetivamente substituiu cada um dos meios de pagamento concorrentes, e em que medida ele os complementou, ao invés de substituir, por meio da expansão da base de usuários bancarizados?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 MOTIVAÇÕES E JUSTIFICATIVA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literatura e a imprensa especializada já documentam efeitos distintos do Pix sobre diferentes instrumentos de pagamento, mas de forma predominantemente descritiva, sem uma modelagem quantitativa e reprodutível que isole o efeito causal do Pix da tendência natural de cada série. Esta lacuna metodológica motiva o presente projeto: propõe-se aplicar técnicas de análise de intervenção em séries temporais para estimar, de forma independente e replicável, a magnitude do efeito do Pix sobre cada instrumento concorrente — testando especificamente a hipótese de que esse efeito é heterogêneo, sendo de substituição para uns instrumentos e de complementaridade (bancarização) para outros.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exploratória preliminar já realizada pela equipe sobre a série de transações Pix (novembro de 2020 a julho de 2026) fornece um primeiro indício empírico favorável à hipótese de bancarização: o ticket médio por transação (valor total dividido pela quantidade de transações) caiu de aproximadamente R$ 880 em novembro de 2020 para cerca de R$ 400 em 2023, estabilizando-se em um platô entre R$ 380 e R$ 450 a partir de então. Essa trajetória é compatível com uma primeira fase de incorporação de novos usuários e novos casos de uso de menor valor, seguida de maturação do padrão de uso — achado detalhado no notebook de análise exploratória que acompanha este documento.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projeto contribui para o Objetivo de Desenvolvimento Sustentável 8 (Trabalho Decente e Crescimento Econômico) e para o Objetivo 9 (Indústria, Inovação e Infraestrutura), ao produzir uma análise quantitativa e de acesso público sobre a infraestrutura de pagamentos digitais brasileira — tema de relevância direta para formuladores de política pública, instituições financeiras e para o debate comercial internacional em curso. A publicação aberta do código e dos resultados no GitHub, conforme exigido pelo caráter extensionista da disciplina, permite que a metodologia seja replicada para outros países que adotaram ou pretendem adotar sistemas de pagamento instantâneo semelhantes.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de aplicabilidade, o método proposto (análise contrafactual via ARIMAX de intervenção, combinada com testes de causalidade de Granger e detecção de pontos de mudança estrutural) não se limita ao caso do Pix — constitui uma metodologia geral para avaliar o impacto de qualquer inovação tecnológica disruptiva sobre séries temporais de mercado, sendo replicável para outras questões de política pública e de estratégia empresarial.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 OBJETIVO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Modelar a trajetória de adoção do Pix e mensurar seu efeito sobre os principais meios de pagamento concorrentes no Brasil (boleto bancário, cheque, TED/DOC e cartões de crédito e débito), por meio de: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previsão da série de volume e quantidade de transações Pix via modelos ARIMA/SARIMA — etapa já iniciada, com modelo base SARIMA(0,1,0)(0,1,1,12) ajustado e validado sobre a série do Pix;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construção de cenários contrafactuais (ARIMAX com variável de intervenção) para cada instrumento concorrente, comparando a trajetória projetada sem o Pix com a trajetória real observada;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confirmação estatística do efeito estimado por meio de testes de causalidade de Granger e detecção de pontos de mudança estrutural (change point detection).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 DESCRIÇÃO DA BASE DE DADOS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utilizadas exclusivamente fontes primárias e públicas do Banco Central do Brasil, disponibilizadas em formato aberto (JSON) via API OData (plataforma Olinda), sem necessidade de autenticação. Até o momento da elaboração deste documento, quatro bases foram identificadas, das quais três já foram efetivamente coletadas e validadas: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Estatísticas de Transações Pix (endpoint EstatisticasTransacoesPix): série mensal de novembro de 2020 a julho de 2026 (69 observações), com granularidade de microdados por combinação de 9 variáveis categóricas (tipo de pagador/recebedor, região, faixa etária, forma de iniciação, natureza e finalidade), agregada para quantidade e valor total de transações por mês. Disponível em: https://dadosabertos.bcb.gov.br/dataset/pix.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Meios de Pagamento Mensal (endpoint MeiosdePagamentosMensalDA): série mensal de novembro de 2020 a julho de 2026 (69 observações), consolidando em uma única tabela a quantidade e o valor de Pix, TED, cheque, boleto e DOC. Constatou-se que as colunas referentes a DOC apresentam valor zero em todo o período, consistente com a descontinuação desse instrumento próxima ao período de lançamento do Pix. Disponível em: https://dadosabertos.bcb.gov.br/dataset/estatisticas-meios-pagamentos.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Quantidade e Transações de Cartões (endpoint Quantidadeetransacoesdecartoes): série trimestral do 4º trimestre de 2020 ao 1º trimestre de 2026 (22 observações), com dados de estoque e de transações de cartões de crédito e débito.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Meios de Pagamento Trimestral (endpoint MeiosdePagamentosTrimestralDA): destinada a complementar a série de cartões com granularidade adicional. Todas as tentativas de acesso a este endpoint retornaram erro 500 (Internal Server Error) diretamente do servidor do Banco Central, para os 22 trimestres testados, o que configura indisponibilidade do lado do provedor de dados, não falha de implementação da equipe. Esta fonte permanece como pendência técnica, a ser resolvida por nova tentativa em momento de menor instabilidade do serviço ou substituída por fonte consolidada equivalente da Abecs, se necessário.</w:t>
      </w:r>
    </w:p>
    <w:p>
      <w:pPr>
        <w:spacing w:after="20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processo completo de coleta — incluindo os obstáculos técnicos encontrados (parâmetros obrigatórios não documentados publicamente, limites de tempo de resposta da API, granularidade dos microdados, duplicidade de registros em reexecuções) e as decisões de pré-processamento adotadas (tratamento de sazonalidade multiplicativa, normalização por dias no mês, correção de instabilidade numérica na modelagem) — está integralmente documentado, com código reprodutível, no notebook de análise exploratória que acompanha este documento.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 REFERÊNCIAS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CNN BRASIL. Setor de cartões movimenta R$ 4,5 tri em 2025, mostra Abecs. São Paulo, 11 fev. 2026. Disponível em: https://www.cnnbrasil.com.br/economia/macroeconomia/setor-de-cartoes-movimenta-r-45-trilhoes-em-2025-alta-de-101-ante-2024-mostra-abec/. Acesso em: 14 ago. 2026.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BANCO CENTRAL DO BRASIL. Portal de Dados Abertos: Estatísticas do Pix. Brasília: BCB, [2026]. Disponível em: https://dadosabertos.bcb.gov.br/dataset/pix. Acesso em: 14 ago. 2026.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BANCO CENTRAL DO BRASIL. Portal de Dados Abertos: Estatísticas de Meios de Pagamentos. Brasília: BCB, [2026]. Disponível em: https://dadosabertos.bcb.gov.br/dataset/estatisticas-meios-pagamentos. Acesso em: 14 ago. 2026.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BANCO CENTRAL DO BRASIL. Instrução Normativa BCB nº 32, de 26 de outubro de 2020. Dispõe sobre os requisitos de remessa de informações relativas ao arranjo de pagamento Pix. Brasília: BCB, 2020.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UNITED STATES TRADE REPRESENTATIVE (USTR). Initiation of Section 301 Investigation: Brazil's Acts, Policies, and Practices Related to Digital Trade and Electronic Payment Services. Federal Register, Washington, 18 jul. 2025. Disponível em: https://www.federalregister.gov/documents/2025/07/18/2025-13498. Acesso em: 14 ago. 2026.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UNITED STATES TRADE REPRESENTATIVE (USTR). Notice of Determination and Request for Comments Concerning Action Pursuant to Section 301: Brazil's Acts, Policies, and Practices Related to Digital Trade and Electronic Payment Services. Federal Register, Washington, 4 jun. 2026. Disponível em: https://www.federalregister.gov/documents/2026/06/04/2026-11158. Acesso em: 14 ago. 2026.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Nota: ainda faltam referências acadêmicas propriamente ditas (artigos e working papers sobre Pix e bancarização) além dos documentos governamentais e jornalísticos já levantados — pendência a ser resolvida antes da entrega final.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2026-08-30T19:07:49.220Z</dcterms:created>
  <dcterms:modified xsi:type="dcterms:W3CDTF">2026-08-30T19:07:49.220Z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