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VELOCE WEAR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2E2E"/>
          <w:sz w:val="30"/>
          <w:szCs w:val="30"/>
        </w:rPr>
        <w:t xml:space="preserve">MODULE 2: OPERATIONS PLANNING &amp; MANUFACTURING</w:t>
      </w:r>
    </w:p>
    <w:p>
      <w:pPr>
        <w:pBdr>
          <w:bottom w:val="single" w:color="7B0000" w:sz="8" w:space="1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7B0000"/>
          <w:sz w:val="28"/>
          <w:szCs w:val="28"/>
        </w:rPr>
        <w:t xml:space="preserve">INSTRUCTOR GUIDE — CONFIDENTIAL</w:t>
      </w:r>
    </w:p>
    <w:p>
      <w:pPr>
        <w:spacing w:before="0" w:after="80"/>
      </w:pPr>
      <w:r>
        <w:t xml:space="preserve"/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 for student distribution  ·  Contains benchmark solutions, engine logic, and grading criteria</w:t>
      </w:r>
    </w:p>
    <w:tbl>
      <w:tblPr>
        <w:tblW w:type="dxa" w:w="9360"/>
        <w:tblBorders>
          <w:top w:val="single" w:color="7B0000" w:sz="6"/>
          <w:left w:val="single" w:color="7B0000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⚠️  Confidentiality Notice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This document contains complete model solutions, exact engine scoring logic, benchmark bottleneck calculations, and A/B/C grade profiles. The student guidebook deliberately withholds exact scoring thresholds and 'correct' decision answers to preserve discovery learning.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 Module Purpose &amp; Learning Objectives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Module 2 is the operations core of the Veloce Wear simulation. Where Module 1 tested procurement judgment, Module 2 tests whether students can translate demand into an executable, cost-efficient production 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Build a realistic 8-week S&amp;OP plan linked to M1 forecast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Interpret MPS and MRP outputs — understand timing and material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Use capacity load data to correctly identify the production bottleneck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Make evidence-based investment decisions: capacity, training, layout, lean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Balance service level, cost efficiency, and markdown risk — not optimize any one metric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E65100" w:sz="6"/>
          <w:left w:val="single" w:color="E65100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Central Teaching Tension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Students feel three competing pressures: (1) service — avoiding stockouts requires buffer capacity and safety stock; (2) cost — higher capacity modes and large safety stock inflate total cost; (3) markdown risk — over-producing to ensure service leaves excess inventory at a €12.00/unit markdown penalty at Week 8. The best strategies resolve all three simultaneously.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 Engine Parameters — Source of Truth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All values below are locked in the engine. The student guide references these exact numbers. Do not modify any of these without updating both files simultaneously.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Capacity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700"/>
        <w:gridCol w:w="11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Capacity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Weekly Capacity (×7)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Cost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8-Week Total Cost (capacity only)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800 units/day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5,600 units/week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€480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€480 × 56 = €26,880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Overtime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1,050 units/day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7,350 units/week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€680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€680 × 56 = €38,080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Two-Shift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1,500 units/day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10,500 units/week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€990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€990 × 56 = €55,440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Lot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100"/>
        <w:gridCol w:w="2500"/>
        <w:gridCol w:w="32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Changeovers/Week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Yield Loss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Changeover Cost (8 wks)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 Constant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Small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14/week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14 × 8 × €800 = €89,600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CHANGEOVER_COST = €800/changeover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7/week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7 × 8 × €800 = €44,800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Large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3/week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× 8 × €800 = €19,200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Cost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HOLDING_COST_PER_UNIT_DAY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€0.15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Each unit held in inventory each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STOCKOUT_PENALTY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€5.00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Each unit demanded but not filled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MARKDOWN_COST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€12.00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Each unit of ending inventory above target safety stock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CHANGEOVER_COST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€800.00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Per changeover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SIMULATION_DAYS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Fixed — 8 weeks × 7 days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Cost Targets (for grading)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Capacity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Total Cost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€65,000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€26,880 base + ~€38,120 holding + changeovers + expected modest penalties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Overtime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€80,000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€38,080 base + holding + typical changeovers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Two-Shift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€100,000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€55,440 base + must justify premium with strong service performance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Work Center Data (for bottleneck calculation)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200"/>
        <w:gridCol w:w="1200"/>
        <w:gridCol w:w="3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Capacity (std min/day)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 A SAM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 B SAM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SAM Ratio (B/A)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Cutting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1,500 min/day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0.8 min/unit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1.1 min/unit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1.38×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Dyeing/Finishing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1,400 min/day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0.7 min/unit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1.0 min/unit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1.43×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Sewing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3,100 min/day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3.2 min/unit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4.8 min/unit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1.50×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Packaging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1,100 min/day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0.5 min/unit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0.7 min/unit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1.40×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E65100" w:sz="6"/>
          <w:left w:val="single" w:color="E65100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Why Sewing Is Almost Always the Bottleneck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1"/>
                <w:szCs w:val="21"/>
              </w:rPr>
              <w:t xml:space="preserve">At Weeks 3–5 peak demand (e.g., 6,000 SKU A + 2,800 SKU B):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Sewing required: (6,000 × 3.2) + (2,800 × 4.8) = 19,200 + 13,440 = </w:t>
            </w: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32,640 min/week</w:t>
            </w: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Sewing available: 3,100 × 7 = </w:t>
            </w: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21,700 min/week</w:t>
            </w: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Sewing utilization: 32,640 ÷ 21,700 = </w:t>
            </w: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150.4%</w:t>
            </w: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 — critical overload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Cutting at same week: (6,000 × 0.8) + (2,800 × 1.1) = 4,800 + 3,080 = 7,880 min required vs 10,500 available = 75% — not a bottleneck.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This is the key pedagogical insight: Sewing is SKU-mix sensitive because SKU B takes 50% longer in sewing than SKU A. Students who plan heavy SKU B weeks will always hit the sewing constraint.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 Updated Grading Logic — 55 Points (v3 Rubric)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Points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 Variable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 — Performance Under Uncertainty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service_level (0–10) + cost_ratio vs target (0–10)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 — S&amp;OP / MPS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sop_ratio = total_planned ÷ expected_baseline (±5/10/15%)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— Bottleneck &amp; Capacity Decision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bottleneck_score: student's target vs computed true bottleneck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 — Lean / Quality / Layout Decisions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layout + flow + training + lean coherence score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 — Justification &amp; Completeness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len(justification) (500/300 char bands)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Category 1 — Performance (20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 (max 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≥ 98%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≥ 95%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≥ 92%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&lt; 92%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Ratio vs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 (max 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≤ 1.05 (within 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≤ 1.10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≤ 1.15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&gt; 1.15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0"/>
          <w:szCs w:val="20"/>
        </w:rPr>
        <w:t xml:space="preserve">Note: Cost ratio = total_cost ÷ target_cost[capacity_mode]. Performance total = service_points + cost_points (max 20).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Category 2 — S&amp;OP Quality (10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sop_ratio (planned ÷ expected)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0.95–1.05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0.90–1.10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Outside ±10%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6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0"/>
          <w:szCs w:val="20"/>
        </w:rPr>
        <w:t xml:space="preserve">Expected baseline = (m1_forecast_A/30 + m1_forecast_B/30) × 56 days. This compares to EXPECTED demand, not realized stochastic demand — prevents luck from dominating.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Category 3 — Bottleneck &amp; Capacity Decision (10 pts)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Engine algorithm: compute utilization for each work center using student's S&amp;OP plan + SAM data. Find the true_bottleneck (highest utilization work center). Compare to student's bottleneck_improvement_target.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Student correctly identified true bottleneck AND chose appropriate improvement (modify or buy)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8–10 pts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Student correctly identified true bottleneck but chose wrong improvement type (e.g., bought when modify was sufficient)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6–7 pts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Student chose 'no improvement' AND true bottleneck utilization &lt; 90% (correct decision)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8–10 pts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Student chose work center within 10% utilization of true bottleneck (close miss)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5–7 pts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Student chose wrong work center (misidentified bottleneck)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3–4 pts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Student chose 'no improvement' when true bottleneck &gt; 100% utilization (missed critical constraint)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2–3 pts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E65100" w:sz="6"/>
          <w:left w:val="single" w:color="E65100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Engine Bottleneck Calculation (Python)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The engine computes this at runtime from the student's S&amp;OP plan: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wc_utilization = {wc: sum([(A_wk × SAM_A) + (B_wk × SAM_B) for each week]) / (capacity_min_day × 7 × 8) for each wc}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true_bottleneck = max(wc_utilization, key=lambda k: wc_utilization[k])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Compare to student's bottleneck_improvement_target decision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If student chose 'none' AND max utilization &lt; 0.90: no_improvement_correct = True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Category 4 — Lean / Quality / Layout Decisions (10 pts)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Rule-based scoring from student's combination of choices: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Credit Criteria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Layout choice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Functional layout chosen (correct for shared-equipment, multi-SKU, volatile demand)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 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Flow model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Cellular manufacturing chosen (reduces WIP, improves changeover, supports style variety)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 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Training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Training chosen (Green Belt or Black Belt) when scrap rates are material to simulation outcomes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Lean initiative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Poka-Yoke, Andon, bundle, or Lean Flow selected (not simply 'none' or lowest-cost 5S)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pts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2E7D32" w:sz="6"/>
          <w:left w:val="single" w:color="2E7D32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Partial Credit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Product layout (not functional): −1 pt on layout sub-score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Batch production (not cellular): −1 pt on flow sub-score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No training when student's KPIs show service &lt; 92% (scrap likely contributing): −1–2 pts on 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'No lean' chosen: 0 pts on lean sub-score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5S only chosen (minimal impact): 1 pt on lean sub-score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Any meaningful quality-at-source option: 2–3 pts on lean sub-score based on appropriateness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Category 5 — Justification (5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 (characters)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≥ 500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≥ 300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&lt; 300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0"/>
          <w:szCs w:val="20"/>
        </w:rPr>
        <w:t xml:space="preserve">Auto-scored by character count. For instructor review, a strong justification: references M1 reliability in safety stock reasoning, shows two 'need → release' MRP examples with explicit lead time calculations, cites specific KPI values from practice runs, and explicitly discusses the cost vs service trade-off.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Letter Grade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≥ 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≥ 44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≥ 38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&lt; 38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 Benchmark Solutions — A, B, and C Grade Profiles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These profiles assume M1 reliability ≈ 95% and M1 forecasts ≈ 17,800 SKU A + 9,000 SKU B (engine defaults). Students with different M1 outcomes will have different optimal strategies — grade the reasoning, not just the numbers.</w:t>
      </w:r>
    </w:p>
    <w:tbl>
      <w:tblPr>
        <w:tblW w:type="dxa" w:w="9360"/>
        <w:tblBorders>
          <w:top w:val="single" w:color="1B5E20" w:sz="6"/>
          <w:left w:val="single" w:color="1B5E20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A-Grade Profile  (≈ 50–55 / 55)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2E2E"/>
          <w:sz w:val="23"/>
          <w:szCs w:val="23"/>
        </w:rPr>
        <w:t xml:space="preserve">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A-Grade Typical Choice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S&amp;OP 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Hybrid — front-load Weeks 2–4, taper Weeks 7–8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Covers peak demand with buffer; avoids Week 7–8 overproduction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Capacity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Overtime (1,050/day, €680/day)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Comfortable coverage of average demand; cost-efficient vs Two-Shift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Lot Sizing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Medium (7/week, 4% loss)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Balanced flexibility and efficiency for two-SKU environment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Safety Stock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6 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Adequate buffer for M1 reliability ~95%; neither over nor under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Priority 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Balanced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Avoids systematic stockouts on either SKU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Bottleneck Improvement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Sewing — Modify (+20%) at €22,000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Closes the sewing gap without over-investing in new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Training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Six Sigma Green Belt (€7,500)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Scrap rates ~4.5–5.5% justify the investment; best cost-benefit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Layout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Functional + Cellular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Correct for multi-SKU, shared equipment, volatile demand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Poka-Yoke + Andon bundle (€10,000)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Addresses both defect prevention and downtime — best quality-at-source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2E2E"/>
          <w:sz w:val="23"/>
          <w:szCs w:val="23"/>
        </w:rPr>
        <w:t xml:space="preserve">Expected Outcomes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Service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≥ 95%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8–10 pts on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€78,000–€83,000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Within 5–10% of Overtime target (€80k) → 8–10 pts on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Capacity Utilization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82–93%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In the productive 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Stockouts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Low — 100–300 total units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Small penalty contribution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Markdown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Minimal — Week 7–8 plan tapers to demand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Near-zero excess inventory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2E2E"/>
          <w:sz w:val="23"/>
          <w:szCs w:val="23"/>
        </w:rPr>
        <w:t xml:space="preserve">Category Score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 — 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17–20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 — S&amp;OP Quality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8–10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— Bottleneck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8–10 pts (correct: sewing)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 — Lean/Quality/Layout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9–10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 — Justification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4–5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TOTAL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46–55 pts → 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B5E2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F9A825" w:sz="6"/>
          <w:left w:val="single" w:color="F9A825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B-Grade Profile  (≈ 44–49 / 55)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2E2E"/>
          <w:sz w:val="23"/>
          <w:szCs w:val="23"/>
        </w:rPr>
        <w:t xml:space="preserve">Typical B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S&amp;OP: Level strategy — misses the peak demand surge in Weeks 3–5; service borderline ~92–94%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Capacity: Standard or Overtime — reasonable choice; cost may be slightly over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Lot sizing: Small or Medium — if Small, changeover cost pulls total cost above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Bottleneck: Identified correctly (sewing) but chose 'No improvement' or over-invested in new module without ROI justification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Training: Chosen but without KPI evidence to support the choice in justification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Lean: 5S chosen — minimal impact; misses the defect prevention opportunity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Justification: ≥ 300 characters but lacks specific KPI values or trade-off reasoning</w:t>
      </w:r>
    </w:p>
    <w:p>
      <w:pPr>
        <w:spacing w:before="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2E2E"/>
          <w:sz w:val="23"/>
          <w:szCs w:val="23"/>
        </w:rPr>
        <w:t xml:space="preserve">Score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 — 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14–17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 — S&amp;OP Quality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6–8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— Bottleneck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5–7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 — Lean/Quality/Layout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5–7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 — Justification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3–4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TOTAL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33–43 pts → B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B5E2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7B0000" w:sz="6"/>
          <w:left w:val="single" w:color="7B0000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C-Grade Profile  (≈ 30–37 / 55)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2E2E"/>
          <w:sz w:val="23"/>
          <w:szCs w:val="23"/>
        </w:rPr>
        <w:t xml:space="preserve">Common C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'Cost-only':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 Standard capacity + 3 DOS → service collapses below 92% when disruption days hit; performance score ≈ 5+5 = 10 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'Overproduce everything':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 Two-Shift + 9 DOS → service great but total cost 30%+ above target; markdown from excess Week 8 inventory; performance ≈ 10+5 = 15 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Wrong bottleneck: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 Improves Packaging (easiest, cheapest) while Sewing is overloaded at 150% — bottleneck score = 3 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Ignores quality: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 No training, no lean, product layout — Category 4 score = 0–2 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MRP ignored: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 Justification discusses S&amp;OP only; no 'need → release' examples; no KPI evidence — Justification = 2 pts</w:t>
      </w:r>
    </w:p>
    <w:p>
      <w:pPr>
        <w:spacing w:before="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2E2E"/>
          <w:sz w:val="23"/>
          <w:szCs w:val="23"/>
        </w:rPr>
        <w:t xml:space="preserve">Score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 — 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10–13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 — S&amp;OP Quality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6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— Bottleneck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2–3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 — Lean/Quality/Layout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0–2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 — Justification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TOTAL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20–26 pts → C/D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 Bottleneck Calculation Reference — All Weeks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Use this reference table to quickly verify student bottleneck claims during disputes. These are calculated from the demand plan assuming the student plans exactly to demand (no buffer).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3200"/>
        <w:gridCol w:w="1300"/>
        <w:gridCol w:w="11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Sewing Required (min)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Sewing Available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Sewing Util 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True Bottleneck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4,800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2,400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(4800×3.2)+(2400×4.8)=26,880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21,700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123.9%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Sewing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5,200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2,550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(5200×3.2)+(2550×4.8)=28,880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21,700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133.1%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Sewing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5,600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2,700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(5600×3.2)+(2700×4.8)=30,800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21,700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141.9%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Sewing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6,000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2,800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(6000×3.2)+(2800×4.8)=32,640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21,700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150.4%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Sewing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6,200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2,750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(6200×3.2)+(2750×4.8)=33,040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21,700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152.3%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Sewing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5,800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2,650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(5800×3.2)+(2650×4.8)=31,280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21,700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144.1%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Sewing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5,300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2,550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(5300×3.2)+(2550×4.8)=29,200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21,700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134.6%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Sewing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4,900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2,450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(4900×3.2)+(2450×4.8)=27,440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21,700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126.5%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Sewing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0"/>
          <w:szCs w:val="20"/>
        </w:rPr>
        <w:t xml:space="preserve">Sewing is above 100% utilization in all 8 weeks at baseline demand. After +20% modification: available = 21,700 × 1.20 = 26,040 min/week. This covers Weeks 1–2 (≤28,880 if student plans conservatively) but still underserves Weeks 3–8 at these demand levels. This creates a teaching moment: the +20% modification helps but may not fully resolve the constraint — students must decide whether to go further.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0"/>
          <w:szCs w:val="20"/>
        </w:rPr>
        <w:t xml:space="preserve">After new sewing module (+50%): available = 21,700 × 1.50 = 32,550 min/week. This covers all weeks — but costs €95,000 for an 8-week simulation. Students must weigh the ROI.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 Common Student Errors — Feedback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Coaching 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Identified Packaging as bottleneck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Looked at total units, not required minutes per SKU per work center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Bottleneck must be computed as required standard minutes vs available minutes. Packaging has the smallest capacity (1,100 min/day) but also the lowest SAM per unit — it rarely binds. Show the sewing calculation: Week 4 requires 32,640 min; sewing has only 21,700 available.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Bought new sewing module (€95,000) without ROI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Default to 'biggest improvement'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The new module costs €95,000. If sewing bottleneck causes ~200 extra stockouts/week × €5 = €1,000/week across 8 weeks = €8,000 total benefit. The investment never pays back in this horizon. Modification at €22,000 with +20% capacity is the proportionate response.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Two-Shift + 9 DOS + Black Belt + Lean Flow — over-invested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Maximize service instinct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Total investment: €55,440 capacity + €12,000 lean + €16,000 training + €800 changeovers + large holding from 9 DOS. Total well above €100,000 target. Service may be 99% but cost score collapses to 5 pts. Ask: at what service level is the extra cost justified?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No training despite 5.5% scrap rate on SKU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Ignored quality 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At 5.5% scrap, if you produce 2,700 SKU B/week × 8 weeks = 21,600 units planned. You lose 5.5% = 1,188 units to scrap. At M1 nylon cost ~€4.75/kg × 0.42 kg/unit × 1.08 = €2.15/unit material cost: scrap material = ~€2,555. Green Belt at €7,500 reduces scrap by 20% → saves ~€511 in material alone. Bigger benefit is capacity recovery.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S&amp;OP plan exceeds capacity every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Did not check capacity constraints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Weekly plan should not exceed weekly capacity × 1.30 (engine validity flag). With Overtime mode: max = 7,350 units/week. Check each week's A+B total against this limit.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MRP examples missing from justification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Treated MRP section as 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Two 'need → release' examples are required. One for SKU A (cotton, 21-day lead time) and one for SKU B (nylon, 18-day lead time). Show: production week → required material week → release week.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 Teaching Guide — Class Activities &amp; Debrief Prompts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Pre-Simulation Classroom Demo (10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Show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Teaching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Open the capacity load chart with baseline demand + Standard capacity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Show sewing immediately at 150%+ in Weeks 3–5. Ask: 'What happens here if we don't act?'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Switch to Overtime capacity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Show sewing comes down but is still above 100% — capacity mode alone doesn't solve the bottleneck. The constraint is structural.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Add sewing modification (+20%)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Show sewing utilization drops to ~125% — better but still above 100% at peak. Ask: 'Is that enough?'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Show the markdown cost with a level S&amp;OP plan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Produce 7,500/week flat. At Week 8, excess inventory = ~2,000 units × €12.00 = €24,000 markdown. Ask: 'How could you have prevented this?'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Ask the 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'Given what you've seen, would you choose to modify or buy the new sewing module? What's the break-even calculation?'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Post-Submission Debrief Prompts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Which work center became the bottleneck in most submissions? Why does SKU B amplify the sewing constraint?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Who chose the new sewing module? Who chose modification? Compare their cost scores — what does the data say about ROI?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Who chose Two-Shift capacity? What was their service level vs cost score trade-off? Was the premium justified?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Who invested in both training + lean? What was the combined quality improvement vs total investment? Was it worth it?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Did anyone achieve service ≥ 95% AND cost within 5% of target simultaneously? What combination of decisions enabled that?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What happens to the bottleneck after sewing is improved — did a new constraint emerge? Who identified this in their justification?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Cascade Connection Teaching Moment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Before the debrief, ask students to compare their M1 reliability score to their M2 service level. Students with low M1 reliability who chose 3 DOS almost always see service collapse. This is the upstream → operations cascade working as designed: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Low M1 reliability (&lt; 93%) → more disruption days → effective production cut by 50% on those days → 3 DOS not enough buffer → stockouts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High M1 reliability (≥ 97%) → few disruption days → 3 DOS may be sufficient → tighter cost management possible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1"/>
          <w:szCs w:val="21"/>
        </w:rPr>
        <w:t xml:space="preserve">Ask: 'If you could go back to Module 1 and change one sourcing decision to make Module 2 easier, what would it be?'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Operational Checklist Before Module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Verify capacity dropdown in module2.html shows 800/1050/1500 — NOT the old 30,000/38,000/48,000 (template bug from 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Verify new decision fields exist in the form: bottleneck_improvement_target, training_choice, layout_choice, flow_choice, lean_choice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Test practice run with: Overtime + Medium + 6 DOS + Balanced + Sewing Modify + Green Belt + Functional + Cellular + Poka-Yoke → should score ≈ A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Test validity flag: enter Week 1 plan of 15,000 units with Standard mode → should trigger '&gt; 30% over weekly capacity'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Verify score_breakdown includes bottleneck_score and lean_quality_score fields for dispute resolution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Grading Disputes — Quick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Student Claims...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Pull From Score Breakdown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Explain Using...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'I identified the right bottleneck'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score_breakdown.bottleneck_score + score_breakdown.true_bottleneck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Show the computed utilization table: true_bottleneck = highest utilization work center from the engine's calculation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'My layout choice was correct'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score_breakdown.lean_quality_score breakdown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Functional + cellular = 4 pts; product + batch = 0 pts; mixed = 1–2 pts. Explain why functional+cellular fits two-SKU, shared-equipment, fast-fashion model.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'My service was high but cost score was low'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cost_ratio + target_cost[capacity_mode]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Show: total_cost ÷ target_cost = ratio. If ratio &gt; 1.15, cost is 15%+ over target. Show which cost component drove the excess.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'My plan was realistic'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sop_ratio = total_planned ÷ expected_baseline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Show: expected_baseline = (forecast_A + forecast_B)/30 × 56. If ratio outside ±10%, S&amp;OP was either too lean or too aggressive.</w:t>
            </w:r>
          </w:p>
        </w:tc>
      </w:tr>
    </w:tbl>
    <w:p>
      <w:pPr>
        <w:spacing w:before="0" w:after="200"/>
      </w:pPr>
      <w:r>
        <w:t xml:space="preserve"/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7B0000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358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7B0000"/>
              <w:sz w:val="18"/>
              <w:szCs w:val="18"/>
            </w:rPr>
            <w:t xml:space="preserve">VELOCE WEAR  ·  Module 2: Instructor Guide  ·  CONFIDENTIAL</w:t>
          </w:r>
        </w:p>
      </w:tc>
      <w:tc>
        <w:tcPr>
          <w:tcW w:type="dxa" w:w="35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Not for Student Distribution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2026-03-24T16:25:04.841Z</dcterms:created>
  <dcterms:modified xsi:type="dcterms:W3CDTF">2026-03-24T16:25:04.842Z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