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369106A0" w:rsidR="000E34EF" w:rsidRPr="00CE7BE0" w:rsidRDefault="0039129B" w:rsidP="003C2A68">
      <w:pPr>
        <w:pStyle w:val="Titles"/>
        <w:spacing w:after="120"/>
        <w:rPr>
          <w:rFonts w:cs="Arial"/>
          <w:color w:val="0070C0"/>
          <w:sz w:val="28"/>
          <w:szCs w:val="28"/>
        </w:rPr>
      </w:pPr>
      <w:bookmarkStart w:id="0" w:name="_Hlk83737970"/>
      <w:r w:rsidRPr="00CE7BE0">
        <w:rPr>
          <w:rFonts w:cs="Arial"/>
          <w:color w:val="0070C0"/>
          <w:sz w:val="28"/>
          <w:szCs w:val="28"/>
        </w:rPr>
        <w:t xml:space="preserve">Module </w:t>
      </w:r>
      <w:r w:rsidR="00AF3477" w:rsidRPr="00CE7BE0">
        <w:rPr>
          <w:rFonts w:cs="Arial"/>
          <w:color w:val="0070C0"/>
          <w:sz w:val="28"/>
          <w:szCs w:val="28"/>
        </w:rPr>
        <w:t>5</w:t>
      </w:r>
      <w:r w:rsidRPr="00CE7BE0">
        <w:rPr>
          <w:rFonts w:cs="Arial"/>
          <w:color w:val="0070C0"/>
          <w:sz w:val="28"/>
          <w:szCs w:val="28"/>
        </w:rPr>
        <w:t xml:space="preserve"> Quiz: Graded test</w:t>
      </w:r>
    </w:p>
    <w:bookmarkEnd w:id="0"/>
    <w:p w14:paraId="74C2047C" w14:textId="5CCF11A0" w:rsidR="008C2CB9" w:rsidRDefault="008C2CB9" w:rsidP="008B7303">
      <w:pPr>
        <w:spacing w:before="60" w:after="60"/>
        <w:rPr>
          <w:szCs w:val="18"/>
        </w:rPr>
      </w:pPr>
    </w:p>
    <w:p w14:paraId="25B41287" w14:textId="7D8B87C6" w:rsidR="003E369E" w:rsidRDefault="003E369E" w:rsidP="00085F72">
      <w:pPr>
        <w:jc w:val="both"/>
        <w:rPr>
          <w:rFonts w:ascii="Arial" w:hAnsi="Arial" w:cs="Arial"/>
          <w:sz w:val="20"/>
          <w:szCs w:val="20"/>
        </w:rPr>
      </w:pPr>
    </w:p>
    <w:p w14:paraId="3FF45BB5" w14:textId="7D37941D" w:rsidR="00713E77" w:rsidRDefault="00AF3477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HHFA questionnaire, when do we have to pay special attention to ensure </w:t>
      </w:r>
      <w:r w:rsidR="00F054C8">
        <w:rPr>
          <w:rFonts w:ascii="Arial" w:hAnsi="Arial" w:cs="Arial"/>
          <w:sz w:val="20"/>
          <w:szCs w:val="20"/>
        </w:rPr>
        <w:t>a uniform understanding among data collectors</w:t>
      </w:r>
      <w:r>
        <w:rPr>
          <w:rFonts w:ascii="Arial" w:hAnsi="Arial" w:cs="Arial"/>
          <w:sz w:val="20"/>
          <w:szCs w:val="20"/>
        </w:rPr>
        <w:t xml:space="preserve">? </w:t>
      </w:r>
      <w:r w:rsidR="00B1649F">
        <w:rPr>
          <w:rFonts w:ascii="Arial" w:hAnsi="Arial" w:cs="Arial"/>
          <w:sz w:val="20"/>
          <w:szCs w:val="20"/>
        </w:rPr>
        <w:t>(</w:t>
      </w:r>
      <w:proofErr w:type="gramStart"/>
      <w:r w:rsidR="00B1649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elect</w:t>
      </w:r>
      <w:proofErr w:type="gramEnd"/>
      <w:r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71969E27" w14:textId="037C917F" w:rsidR="007B64E2" w:rsidRPr="008D0EFF" w:rsidRDefault="00F054C8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 xml:space="preserve">When </w:t>
      </w:r>
      <w:r w:rsidR="00301C0E" w:rsidRPr="008D0EFF">
        <w:rPr>
          <w:rFonts w:ascii="Arial" w:hAnsi="Arial" w:cs="Arial"/>
          <w:sz w:val="20"/>
          <w:szCs w:val="20"/>
        </w:rPr>
        <w:t>we</w:t>
      </w:r>
      <w:r w:rsidRPr="008D0EFF">
        <w:rPr>
          <w:rFonts w:ascii="Arial" w:hAnsi="Arial" w:cs="Arial"/>
          <w:sz w:val="20"/>
          <w:szCs w:val="20"/>
        </w:rPr>
        <w:t xml:space="preserve"> visit emergency </w:t>
      </w:r>
      <w:r w:rsidR="007B64E2" w:rsidRPr="008D0EFF">
        <w:rPr>
          <w:rFonts w:ascii="Arial" w:hAnsi="Arial" w:cs="Arial"/>
          <w:sz w:val="20"/>
          <w:szCs w:val="20"/>
        </w:rPr>
        <w:t>and surgical services</w:t>
      </w:r>
    </w:p>
    <w:p w14:paraId="5F5866D6" w14:textId="5A3CEEF2" w:rsidR="00BC5D56" w:rsidRPr="008D0EFF" w:rsidRDefault="00BC5D56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 xml:space="preserve">When </w:t>
      </w:r>
      <w:r w:rsidR="00301C0E" w:rsidRPr="008D0EFF">
        <w:rPr>
          <w:rFonts w:ascii="Arial" w:hAnsi="Arial" w:cs="Arial"/>
          <w:sz w:val="20"/>
          <w:szCs w:val="20"/>
        </w:rPr>
        <w:t>we</w:t>
      </w:r>
      <w:r w:rsidRPr="008D0EF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D0EFF">
        <w:rPr>
          <w:rFonts w:ascii="Arial" w:hAnsi="Arial" w:cs="Arial"/>
          <w:sz w:val="20"/>
          <w:szCs w:val="20"/>
        </w:rPr>
        <w:t>have to</w:t>
      </w:r>
      <w:proofErr w:type="gramEnd"/>
      <w:r w:rsidRPr="008D0EFF">
        <w:rPr>
          <w:rFonts w:ascii="Arial" w:hAnsi="Arial" w:cs="Arial"/>
          <w:sz w:val="20"/>
          <w:szCs w:val="20"/>
        </w:rPr>
        <w:t xml:space="preserve"> collect data that all data collectors need to collect</w:t>
      </w:r>
    </w:p>
    <w:p w14:paraId="76C436D5" w14:textId="07B72967" w:rsidR="00301C0E" w:rsidRPr="008D0EFF" w:rsidRDefault="00301C0E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When we look at medicines and commodities’ expiry dates</w:t>
      </w:r>
    </w:p>
    <w:p w14:paraId="54FDDA35" w14:textId="0D461BF5" w:rsidR="00BC5D56" w:rsidRPr="008D0EFF" w:rsidRDefault="00BC5D56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When observations require an assessment</w:t>
      </w:r>
      <w:r w:rsidR="00301C0E" w:rsidRPr="008D0EFF">
        <w:rPr>
          <w:rFonts w:ascii="Arial" w:hAnsi="Arial" w:cs="Arial"/>
          <w:sz w:val="20"/>
          <w:szCs w:val="20"/>
        </w:rPr>
        <w:t xml:space="preserve"> of conditions</w:t>
      </w:r>
    </w:p>
    <w:p w14:paraId="37F25125" w14:textId="77777777" w:rsidR="00F054C8" w:rsidRDefault="00F054C8" w:rsidP="00853FCC">
      <w:pPr>
        <w:pStyle w:val="ListParagraph"/>
        <w:numPr>
          <w:ilvl w:val="0"/>
          <w:numId w:val="11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several data collectors are collecting data on the same service site during a facility visit</w:t>
      </w:r>
    </w:p>
    <w:p w14:paraId="698CC999" w14:textId="02F0D1B6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E09C325" w14:textId="4DD61AD6" w:rsidR="007B64E2" w:rsidRDefault="00CD56C4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in a small health </w:t>
      </w:r>
      <w:r w:rsidR="00D17B8E">
        <w:rPr>
          <w:rFonts w:ascii="Arial" w:hAnsi="Arial" w:cs="Arial"/>
          <w:sz w:val="20"/>
          <w:szCs w:val="20"/>
        </w:rPr>
        <w:t>clinic</w:t>
      </w:r>
      <w:r>
        <w:rPr>
          <w:rFonts w:ascii="Arial" w:hAnsi="Arial" w:cs="Arial"/>
          <w:sz w:val="20"/>
          <w:szCs w:val="20"/>
        </w:rPr>
        <w:t xml:space="preserve"> conducting the interview in the antenatal care area, and the respondent</w:t>
      </w:r>
      <w:r w:rsidR="007B64E2">
        <w:rPr>
          <w:rFonts w:ascii="Arial" w:hAnsi="Arial" w:cs="Arial"/>
          <w:sz w:val="20"/>
          <w:szCs w:val="20"/>
        </w:rPr>
        <w:t xml:space="preserve"> reports that the sphygmomanometer </w:t>
      </w:r>
      <w:r>
        <w:rPr>
          <w:rFonts w:ascii="Arial" w:hAnsi="Arial" w:cs="Arial"/>
          <w:sz w:val="20"/>
          <w:szCs w:val="20"/>
        </w:rPr>
        <w:t>that</w:t>
      </w:r>
      <w:r w:rsidR="007B64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you </w:t>
      </w:r>
      <w:r w:rsidR="007B64E2">
        <w:rPr>
          <w:rFonts w:ascii="Arial" w:hAnsi="Arial" w:cs="Arial"/>
          <w:sz w:val="20"/>
          <w:szCs w:val="20"/>
        </w:rPr>
        <w:t>are asking about is</w:t>
      </w:r>
      <w:r w:rsidR="00BC5D56">
        <w:rPr>
          <w:rFonts w:ascii="Arial" w:hAnsi="Arial" w:cs="Arial"/>
          <w:sz w:val="20"/>
          <w:szCs w:val="20"/>
        </w:rPr>
        <w:t xml:space="preserve"> in the outpatient consultations site but</w:t>
      </w:r>
      <w:r w:rsidR="007B64E2">
        <w:rPr>
          <w:rFonts w:ascii="Arial" w:hAnsi="Arial" w:cs="Arial"/>
          <w:sz w:val="20"/>
          <w:szCs w:val="20"/>
        </w:rPr>
        <w:t xml:space="preserve"> brought to the </w:t>
      </w:r>
      <w:r w:rsidR="00BC5D56">
        <w:rPr>
          <w:rFonts w:ascii="Arial" w:hAnsi="Arial" w:cs="Arial"/>
          <w:sz w:val="20"/>
          <w:szCs w:val="20"/>
        </w:rPr>
        <w:t xml:space="preserve">ANC </w:t>
      </w:r>
      <w:r w:rsidR="007B64E2">
        <w:rPr>
          <w:rFonts w:ascii="Arial" w:hAnsi="Arial" w:cs="Arial"/>
          <w:sz w:val="20"/>
          <w:szCs w:val="20"/>
        </w:rPr>
        <w:t>service area only at the time services are provided</w:t>
      </w:r>
      <w:r>
        <w:rPr>
          <w:rFonts w:ascii="Arial" w:hAnsi="Arial" w:cs="Arial"/>
          <w:sz w:val="20"/>
          <w:szCs w:val="20"/>
        </w:rPr>
        <w:t xml:space="preserve">. What would you circle under the “AVAILABILITY” </w:t>
      </w:r>
      <w:proofErr w:type="gramStart"/>
      <w:r>
        <w:rPr>
          <w:rFonts w:ascii="Arial" w:hAnsi="Arial" w:cs="Arial"/>
          <w:sz w:val="20"/>
          <w:szCs w:val="20"/>
        </w:rPr>
        <w:t>column?</w:t>
      </w:r>
      <w:r w:rsidR="007B64E2">
        <w:rPr>
          <w:rFonts w:ascii="Arial" w:hAnsi="Arial" w:cs="Arial"/>
          <w:sz w:val="20"/>
          <w:szCs w:val="20"/>
        </w:rPr>
        <w:t>:</w:t>
      </w:r>
      <w:proofErr w:type="gramEnd"/>
      <w:r w:rsidR="00101C49">
        <w:rPr>
          <w:rFonts w:ascii="Arial" w:hAnsi="Arial" w:cs="Arial"/>
          <w:sz w:val="20"/>
          <w:szCs w:val="20"/>
        </w:rPr>
        <w:t xml:space="preserve"> (single answer)</w:t>
      </w:r>
    </w:p>
    <w:p w14:paraId="18CDE3DF" w14:textId="0A24C55D" w:rsidR="007B64E2" w:rsidRPr="008D0EFF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“1” for “O</w:t>
      </w:r>
      <w:r w:rsidR="00453E56" w:rsidRPr="008D0EFF">
        <w:rPr>
          <w:rFonts w:ascii="Arial" w:hAnsi="Arial" w:cs="Arial"/>
          <w:sz w:val="20"/>
          <w:szCs w:val="20"/>
        </w:rPr>
        <w:t>BSERVED</w:t>
      </w:r>
      <w:r w:rsidRPr="008D0EFF">
        <w:rPr>
          <w:rFonts w:ascii="Arial" w:hAnsi="Arial" w:cs="Arial"/>
          <w:sz w:val="20"/>
          <w:szCs w:val="20"/>
        </w:rPr>
        <w:t>”</w:t>
      </w:r>
      <w:r w:rsidR="001C204E" w:rsidRPr="008D0EFF">
        <w:rPr>
          <w:rFonts w:ascii="Arial" w:hAnsi="Arial" w:cs="Arial"/>
          <w:sz w:val="20"/>
          <w:szCs w:val="20"/>
        </w:rPr>
        <w:t>.</w:t>
      </w:r>
    </w:p>
    <w:p w14:paraId="79714122" w14:textId="588EF259" w:rsidR="007B64E2" w:rsidRPr="008D0EFF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“1” for “R</w:t>
      </w:r>
      <w:r w:rsidR="00453E56" w:rsidRPr="008D0EFF">
        <w:rPr>
          <w:rFonts w:ascii="Arial" w:hAnsi="Arial" w:cs="Arial"/>
          <w:sz w:val="20"/>
          <w:szCs w:val="20"/>
        </w:rPr>
        <w:t>EPORTED, NOT SEEN</w:t>
      </w:r>
      <w:r w:rsidRPr="008D0EFF">
        <w:rPr>
          <w:rFonts w:ascii="Arial" w:hAnsi="Arial" w:cs="Arial"/>
          <w:sz w:val="20"/>
          <w:szCs w:val="20"/>
        </w:rPr>
        <w:t>”</w:t>
      </w:r>
      <w:r w:rsidR="001C204E" w:rsidRPr="008D0EFF">
        <w:rPr>
          <w:rFonts w:ascii="Arial" w:hAnsi="Arial" w:cs="Arial"/>
          <w:sz w:val="20"/>
          <w:szCs w:val="20"/>
        </w:rPr>
        <w:t>.</w:t>
      </w:r>
    </w:p>
    <w:p w14:paraId="21D03E06" w14:textId="0A103AE8" w:rsidR="007B64E2" w:rsidRPr="008D0EFF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“2” for “</w:t>
      </w:r>
      <w:r w:rsidR="00453E56" w:rsidRPr="008D0EFF">
        <w:rPr>
          <w:rFonts w:ascii="Arial" w:hAnsi="Arial" w:cs="Arial"/>
          <w:sz w:val="20"/>
          <w:szCs w:val="20"/>
        </w:rPr>
        <w:t>REPORTED, NOT SEEN</w:t>
      </w:r>
      <w:r w:rsidRPr="008D0EFF">
        <w:rPr>
          <w:rFonts w:ascii="Arial" w:hAnsi="Arial" w:cs="Arial"/>
          <w:sz w:val="20"/>
          <w:szCs w:val="20"/>
        </w:rPr>
        <w:t>”</w:t>
      </w:r>
      <w:r w:rsidR="00D17B8E" w:rsidRPr="008D0EFF">
        <w:rPr>
          <w:rFonts w:ascii="Arial" w:hAnsi="Arial" w:cs="Arial"/>
          <w:sz w:val="20"/>
          <w:szCs w:val="20"/>
        </w:rPr>
        <w:t xml:space="preserve"> because the respondent says that the sphygmomanometer is brought to the service the days the clinic provides ANC.</w:t>
      </w:r>
    </w:p>
    <w:p w14:paraId="15DD7BC0" w14:textId="618402F8" w:rsidR="00CD56C4" w:rsidRPr="008D0EFF" w:rsidRDefault="007B64E2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“3</w:t>
      </w:r>
      <w:r w:rsidR="00CD56C4" w:rsidRPr="008D0EFF">
        <w:rPr>
          <w:rFonts w:ascii="Arial" w:hAnsi="Arial" w:cs="Arial"/>
          <w:sz w:val="20"/>
          <w:szCs w:val="20"/>
        </w:rPr>
        <w:t>” for “</w:t>
      </w:r>
      <w:r w:rsidR="00453E56" w:rsidRPr="008D0EFF">
        <w:rPr>
          <w:rFonts w:ascii="Arial" w:hAnsi="Arial" w:cs="Arial"/>
          <w:sz w:val="20"/>
          <w:szCs w:val="20"/>
        </w:rPr>
        <w:t>NOT AVAILABLE</w:t>
      </w:r>
      <w:r w:rsidR="00CD56C4" w:rsidRPr="008D0EFF">
        <w:rPr>
          <w:rFonts w:ascii="Arial" w:hAnsi="Arial" w:cs="Arial"/>
          <w:sz w:val="20"/>
          <w:szCs w:val="20"/>
        </w:rPr>
        <w:t>”</w:t>
      </w:r>
      <w:r w:rsidR="00D17B8E" w:rsidRPr="008D0EFF">
        <w:rPr>
          <w:rFonts w:ascii="Arial" w:hAnsi="Arial" w:cs="Arial"/>
          <w:sz w:val="20"/>
          <w:szCs w:val="20"/>
        </w:rPr>
        <w:t xml:space="preserve"> </w:t>
      </w:r>
      <w:r w:rsidR="00BC5D56" w:rsidRPr="008D0EFF">
        <w:rPr>
          <w:rFonts w:ascii="Arial" w:hAnsi="Arial" w:cs="Arial"/>
          <w:sz w:val="20"/>
          <w:szCs w:val="20"/>
        </w:rPr>
        <w:t xml:space="preserve">if the providers of outpatient care and antenatal care are different and they provide services at the same time. </w:t>
      </w:r>
    </w:p>
    <w:p w14:paraId="4FB0C3CE" w14:textId="1AB0FB94" w:rsidR="00453E56" w:rsidRPr="008D0EFF" w:rsidRDefault="00453E56" w:rsidP="00853FCC">
      <w:pPr>
        <w:pStyle w:val="ListParagraph"/>
        <w:numPr>
          <w:ilvl w:val="0"/>
          <w:numId w:val="12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“5” for “NOT APPLICABLE” since the sphygmomanometer is not a key equipment for provision of antenatal care.</w:t>
      </w:r>
    </w:p>
    <w:p w14:paraId="65ABFD8B" w14:textId="7E548DFC" w:rsidR="00135B9F" w:rsidRDefault="00135B9F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A8B2B9F" w14:textId="18467F30" w:rsidR="0034080D" w:rsidRDefault="00D17B8E" w:rsidP="00853FCC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we need to be careful of when a respondent tells us that an equipment is “NOT AVAILABLE”?</w:t>
      </w:r>
      <w:r w:rsidR="00B1649F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1C204E">
        <w:rPr>
          <w:rFonts w:ascii="Arial" w:hAnsi="Arial" w:cs="Arial"/>
          <w:sz w:val="20"/>
          <w:szCs w:val="20"/>
        </w:rPr>
        <w:t>select</w:t>
      </w:r>
      <w:proofErr w:type="gramEnd"/>
      <w:r w:rsidR="001C204E">
        <w:rPr>
          <w:rFonts w:ascii="Arial" w:hAnsi="Arial" w:cs="Arial"/>
          <w:sz w:val="20"/>
          <w:szCs w:val="20"/>
        </w:rPr>
        <w:t xml:space="preserve"> all that apply</w:t>
      </w:r>
      <w:r w:rsidR="00B1649F">
        <w:rPr>
          <w:rFonts w:ascii="Arial" w:hAnsi="Arial" w:cs="Arial"/>
          <w:sz w:val="20"/>
          <w:szCs w:val="20"/>
        </w:rPr>
        <w:t>)</w:t>
      </w:r>
    </w:p>
    <w:p w14:paraId="67A7A3CF" w14:textId="76507D17" w:rsidR="00D17B8E" w:rsidRPr="008D0EFF" w:rsidRDefault="00D17B8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That the respondent understands the equipment we are asking about</w:t>
      </w:r>
      <w:r w:rsidR="001C204E" w:rsidRPr="008D0EFF">
        <w:rPr>
          <w:rFonts w:ascii="Arial" w:hAnsi="Arial" w:cs="Arial"/>
          <w:sz w:val="20"/>
          <w:szCs w:val="20"/>
        </w:rPr>
        <w:t>.</w:t>
      </w:r>
    </w:p>
    <w:p w14:paraId="08DBC4B5" w14:textId="65280AFC" w:rsidR="00453E56" w:rsidRPr="008D0EFF" w:rsidRDefault="00453E56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 xml:space="preserve">That the respondent wears uniform and visible identification </w:t>
      </w:r>
    </w:p>
    <w:p w14:paraId="064179CA" w14:textId="77777777" w:rsidR="001C204E" w:rsidRPr="008D0EFF" w:rsidRDefault="001C204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That the respondent is not reporting “NOT AVAILABLE” when in fact the item is present but “non-functioning”.</w:t>
      </w:r>
    </w:p>
    <w:p w14:paraId="110AD57F" w14:textId="574C775E" w:rsidR="0034080D" w:rsidRPr="008D0EFF" w:rsidRDefault="001C204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 xml:space="preserve">That the respondent understands that the equipment doesn’t need to be necessarily in the service site and that it is fine </w:t>
      </w:r>
      <w:proofErr w:type="gramStart"/>
      <w:r w:rsidRPr="008D0EFF">
        <w:rPr>
          <w:rFonts w:ascii="Arial" w:hAnsi="Arial" w:cs="Arial"/>
          <w:sz w:val="20"/>
          <w:szCs w:val="20"/>
        </w:rPr>
        <w:t>as long as</w:t>
      </w:r>
      <w:proofErr w:type="gramEnd"/>
      <w:r w:rsidRPr="008D0EFF">
        <w:rPr>
          <w:rFonts w:ascii="Arial" w:hAnsi="Arial" w:cs="Arial"/>
          <w:sz w:val="20"/>
          <w:szCs w:val="20"/>
        </w:rPr>
        <w:t xml:space="preserve"> it is near enough so that a provider can easily access it when needed.</w:t>
      </w:r>
    </w:p>
    <w:p w14:paraId="7A3C4463" w14:textId="28C496CE" w:rsidR="001C204E" w:rsidRPr="008D0EFF" w:rsidRDefault="001C204E" w:rsidP="00853FCC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That the respondent is not</w:t>
      </w:r>
      <w:r w:rsidR="00A41A64" w:rsidRPr="008D0EFF">
        <w:rPr>
          <w:rFonts w:ascii="Arial" w:hAnsi="Arial" w:cs="Arial"/>
          <w:sz w:val="20"/>
          <w:szCs w:val="20"/>
        </w:rPr>
        <w:t xml:space="preserve"> hiding</w:t>
      </w:r>
      <w:r w:rsidRPr="008D0EFF">
        <w:rPr>
          <w:rFonts w:ascii="Arial" w:hAnsi="Arial" w:cs="Arial"/>
          <w:sz w:val="20"/>
          <w:szCs w:val="20"/>
        </w:rPr>
        <w:t xml:space="preserve"> it in some locker</w:t>
      </w:r>
      <w:r w:rsidR="00101C49" w:rsidRPr="008D0EFF">
        <w:rPr>
          <w:rFonts w:ascii="Arial" w:hAnsi="Arial" w:cs="Arial"/>
          <w:sz w:val="20"/>
          <w:szCs w:val="20"/>
        </w:rPr>
        <w:t>.</w:t>
      </w:r>
    </w:p>
    <w:p w14:paraId="0422304A" w14:textId="7F314CD0" w:rsidR="0034080D" w:rsidRDefault="0034080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662A266" w14:textId="3352628C" w:rsidR="00182692" w:rsidRPr="00101C49" w:rsidRDefault="00182692" w:rsidP="00101C49">
      <w:pPr>
        <w:pStyle w:val="ListParagraph"/>
        <w:numPr>
          <w:ilvl w:val="0"/>
          <w:numId w:val="7"/>
        </w:numPr>
        <w:spacing w:after="160" w:line="259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C82770">
        <w:rPr>
          <w:rFonts w:ascii="Arial" w:hAnsi="Arial" w:cs="Arial"/>
          <w:sz w:val="20"/>
          <w:szCs w:val="20"/>
          <w:lang w:val="en-GB"/>
        </w:rPr>
        <w:t>Wh</w:t>
      </w:r>
      <w:r w:rsidR="00A41A64">
        <w:rPr>
          <w:rFonts w:ascii="Arial" w:hAnsi="Arial" w:cs="Arial"/>
          <w:sz w:val="20"/>
          <w:szCs w:val="20"/>
          <w:lang w:val="en-GB"/>
        </w:rPr>
        <w:t>en deciding if an item is a guideline or a job aid, you must assess:</w:t>
      </w:r>
      <w:r w:rsidR="00B1649F" w:rsidRPr="00101C49">
        <w:rPr>
          <w:rFonts w:ascii="Arial" w:hAnsi="Arial" w:cs="Arial"/>
          <w:sz w:val="20"/>
          <w:szCs w:val="20"/>
          <w:lang w:val="en-GB"/>
        </w:rPr>
        <w:t xml:space="preserve"> (single answer)</w:t>
      </w:r>
    </w:p>
    <w:p w14:paraId="508E21FC" w14:textId="5CADEDA0" w:rsidR="00A41A64" w:rsidRPr="008D0EFF" w:rsidRDefault="00101C49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 xml:space="preserve">The last official version </w:t>
      </w:r>
    </w:p>
    <w:p w14:paraId="20E03B95" w14:textId="77777777" w:rsidR="00A41A64" w:rsidRPr="008D0EFF" w:rsidRDefault="00A41A64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If the item fully covers the topic being asked about or only a part</w:t>
      </w:r>
    </w:p>
    <w:p w14:paraId="427B78C8" w14:textId="77777777" w:rsidR="00A41A64" w:rsidRPr="008D0EFF" w:rsidRDefault="00A41A64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If we are talking about national guidelines or any other guideline</w:t>
      </w:r>
    </w:p>
    <w:p w14:paraId="7A798DF6" w14:textId="77777777" w:rsidR="00101C49" w:rsidRPr="008D0EFF" w:rsidRDefault="00A41A64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If the item is pr</w:t>
      </w:r>
      <w:r w:rsidR="00101C49" w:rsidRPr="008D0EFF">
        <w:rPr>
          <w:rFonts w:ascii="Arial" w:hAnsi="Arial" w:cs="Arial"/>
          <w:sz w:val="20"/>
          <w:szCs w:val="20"/>
        </w:rPr>
        <w:t>esented in a bound booklet</w:t>
      </w:r>
    </w:p>
    <w:p w14:paraId="7B4BA6E0" w14:textId="77777777" w:rsidR="00101C49" w:rsidRPr="008D0EFF" w:rsidRDefault="00101C49" w:rsidP="00A41A64">
      <w:pPr>
        <w:pStyle w:val="ListParagraph"/>
        <w:numPr>
          <w:ilvl w:val="0"/>
          <w:numId w:val="19"/>
        </w:num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8D0EFF">
        <w:rPr>
          <w:rFonts w:ascii="Arial" w:hAnsi="Arial" w:cs="Arial"/>
          <w:sz w:val="20"/>
          <w:szCs w:val="20"/>
        </w:rPr>
        <w:t>If the patient is the one who interprets the information</w:t>
      </w:r>
    </w:p>
    <w:p w14:paraId="075B0614" w14:textId="77777777" w:rsidR="00672D4D" w:rsidRDefault="00672D4D" w:rsidP="00853FCC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67DF5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672D4D" w:rsidRPr="00667DF5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2508" w14:textId="77777777" w:rsidR="008D745B" w:rsidRDefault="008D745B">
      <w:r>
        <w:separator/>
      </w:r>
    </w:p>
  </w:endnote>
  <w:endnote w:type="continuationSeparator" w:id="0">
    <w:p w14:paraId="7A171956" w14:textId="77777777" w:rsidR="008D745B" w:rsidRDefault="008D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9A0D8" w14:textId="77777777" w:rsidR="008D745B" w:rsidRDefault="008D745B">
      <w:r>
        <w:separator/>
      </w:r>
    </w:p>
  </w:footnote>
  <w:footnote w:type="continuationSeparator" w:id="0">
    <w:p w14:paraId="7D554E68" w14:textId="77777777" w:rsidR="008D745B" w:rsidRDefault="008D7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31A3BAC"/>
    <w:multiLevelType w:val="hybridMultilevel"/>
    <w:tmpl w:val="FE7A3332"/>
    <w:lvl w:ilvl="0" w:tplc="71CAE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EB3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24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C5B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3C9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206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7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C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AAB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A63FB7"/>
    <w:multiLevelType w:val="hybridMultilevel"/>
    <w:tmpl w:val="35EA9A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71"/>
    <w:multiLevelType w:val="hybridMultilevel"/>
    <w:tmpl w:val="555A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F1E64"/>
    <w:multiLevelType w:val="hybridMultilevel"/>
    <w:tmpl w:val="22988D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936FF"/>
    <w:multiLevelType w:val="hybridMultilevel"/>
    <w:tmpl w:val="C6426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FB30AC"/>
    <w:multiLevelType w:val="hybridMultilevel"/>
    <w:tmpl w:val="238C1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C14A4"/>
    <w:multiLevelType w:val="hybridMultilevel"/>
    <w:tmpl w:val="3A8EE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97470F"/>
    <w:multiLevelType w:val="hybridMultilevel"/>
    <w:tmpl w:val="60FE7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102927"/>
    <w:multiLevelType w:val="hybridMultilevel"/>
    <w:tmpl w:val="C6426F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707DF3"/>
    <w:multiLevelType w:val="hybridMultilevel"/>
    <w:tmpl w:val="8BD2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E835D6"/>
    <w:multiLevelType w:val="hybridMultilevel"/>
    <w:tmpl w:val="7CB82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A6838"/>
    <w:multiLevelType w:val="hybridMultilevel"/>
    <w:tmpl w:val="1E46E7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417DC"/>
    <w:multiLevelType w:val="hybridMultilevel"/>
    <w:tmpl w:val="0E763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3E32"/>
    <w:multiLevelType w:val="hybridMultilevel"/>
    <w:tmpl w:val="7EB0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34B65CE"/>
    <w:multiLevelType w:val="hybridMultilevel"/>
    <w:tmpl w:val="BEE0099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8261A"/>
    <w:multiLevelType w:val="hybridMultilevel"/>
    <w:tmpl w:val="C9380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309134">
    <w:abstractNumId w:val="14"/>
  </w:num>
  <w:num w:numId="2" w16cid:durableId="1006520523">
    <w:abstractNumId w:val="26"/>
  </w:num>
  <w:num w:numId="3" w16cid:durableId="160048516">
    <w:abstractNumId w:val="8"/>
  </w:num>
  <w:num w:numId="4" w16cid:durableId="607660060">
    <w:abstractNumId w:val="4"/>
  </w:num>
  <w:num w:numId="5" w16cid:durableId="2130053173">
    <w:abstractNumId w:val="2"/>
  </w:num>
  <w:num w:numId="6" w16cid:durableId="1628924633">
    <w:abstractNumId w:val="3"/>
  </w:num>
  <w:num w:numId="7" w16cid:durableId="1745028793">
    <w:abstractNumId w:val="22"/>
  </w:num>
  <w:num w:numId="8" w16cid:durableId="4211427">
    <w:abstractNumId w:val="25"/>
  </w:num>
  <w:num w:numId="9" w16cid:durableId="123430969">
    <w:abstractNumId w:val="19"/>
  </w:num>
  <w:num w:numId="10" w16cid:durableId="676082216">
    <w:abstractNumId w:val="11"/>
  </w:num>
  <w:num w:numId="11" w16cid:durableId="1833837523">
    <w:abstractNumId w:val="9"/>
  </w:num>
  <w:num w:numId="12" w16cid:durableId="1672676175">
    <w:abstractNumId w:val="20"/>
  </w:num>
  <w:num w:numId="13" w16cid:durableId="1286693675">
    <w:abstractNumId w:val="16"/>
  </w:num>
  <w:num w:numId="14" w16cid:durableId="1843933002">
    <w:abstractNumId w:val="24"/>
  </w:num>
  <w:num w:numId="15" w16cid:durableId="664936866">
    <w:abstractNumId w:val="27"/>
  </w:num>
  <w:num w:numId="16" w16cid:durableId="1627195642">
    <w:abstractNumId w:val="5"/>
  </w:num>
  <w:num w:numId="17" w16cid:durableId="89786750">
    <w:abstractNumId w:val="23"/>
  </w:num>
  <w:num w:numId="18" w16cid:durableId="915364241">
    <w:abstractNumId w:val="18"/>
  </w:num>
  <w:num w:numId="19" w16cid:durableId="1640572423">
    <w:abstractNumId w:val="12"/>
  </w:num>
  <w:num w:numId="20" w16cid:durableId="1539777869">
    <w:abstractNumId w:val="15"/>
  </w:num>
  <w:num w:numId="21" w16cid:durableId="1753042748">
    <w:abstractNumId w:val="28"/>
  </w:num>
  <w:num w:numId="22" w16cid:durableId="332806449">
    <w:abstractNumId w:val="21"/>
  </w:num>
  <w:num w:numId="23" w16cid:durableId="437911748">
    <w:abstractNumId w:val="13"/>
  </w:num>
  <w:num w:numId="24" w16cid:durableId="674652997">
    <w:abstractNumId w:val="1"/>
  </w:num>
  <w:num w:numId="25" w16cid:durableId="25256906">
    <w:abstractNumId w:val="7"/>
  </w:num>
  <w:num w:numId="26" w16cid:durableId="1146816719">
    <w:abstractNumId w:val="6"/>
  </w:num>
  <w:num w:numId="27" w16cid:durableId="1094858469">
    <w:abstractNumId w:val="10"/>
  </w:num>
  <w:num w:numId="28" w16cid:durableId="1983077176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848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4C2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1C49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8400A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7E7"/>
    <w:rsid w:val="001A1A8A"/>
    <w:rsid w:val="001A225A"/>
    <w:rsid w:val="001A72B7"/>
    <w:rsid w:val="001A7F2B"/>
    <w:rsid w:val="001B1B4B"/>
    <w:rsid w:val="001B4CB1"/>
    <w:rsid w:val="001B7389"/>
    <w:rsid w:val="001B74F2"/>
    <w:rsid w:val="001B7573"/>
    <w:rsid w:val="001C08D6"/>
    <w:rsid w:val="001C0934"/>
    <w:rsid w:val="001C1924"/>
    <w:rsid w:val="001C204E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80766"/>
    <w:rsid w:val="00282389"/>
    <w:rsid w:val="002829EA"/>
    <w:rsid w:val="00283B96"/>
    <w:rsid w:val="00283F01"/>
    <w:rsid w:val="00284A3F"/>
    <w:rsid w:val="00285584"/>
    <w:rsid w:val="002857D6"/>
    <w:rsid w:val="00286C52"/>
    <w:rsid w:val="00287529"/>
    <w:rsid w:val="002909C0"/>
    <w:rsid w:val="00291AF7"/>
    <w:rsid w:val="00291CE1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1C0E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0EB7"/>
    <w:rsid w:val="00371B74"/>
    <w:rsid w:val="00374B4A"/>
    <w:rsid w:val="00375772"/>
    <w:rsid w:val="00375907"/>
    <w:rsid w:val="0038203E"/>
    <w:rsid w:val="00384DF2"/>
    <w:rsid w:val="003855BF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3E56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1C6B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57E8F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06CA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67DF5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6A1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4E2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0B4C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3FCC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0025"/>
    <w:rsid w:val="008D0EFF"/>
    <w:rsid w:val="008D10FA"/>
    <w:rsid w:val="008D18CF"/>
    <w:rsid w:val="008D24E1"/>
    <w:rsid w:val="008D6266"/>
    <w:rsid w:val="008D745B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32DA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1A6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D2B16"/>
    <w:rsid w:val="00AE73E7"/>
    <w:rsid w:val="00AF0377"/>
    <w:rsid w:val="00AF1633"/>
    <w:rsid w:val="00AF2BC5"/>
    <w:rsid w:val="00AF3477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49F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5D56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5793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56C4"/>
    <w:rsid w:val="00CD7839"/>
    <w:rsid w:val="00CE09A6"/>
    <w:rsid w:val="00CE32B0"/>
    <w:rsid w:val="00CE6C59"/>
    <w:rsid w:val="00CE7BE0"/>
    <w:rsid w:val="00CF14F3"/>
    <w:rsid w:val="00CF1778"/>
    <w:rsid w:val="00CF1A09"/>
    <w:rsid w:val="00CF2758"/>
    <w:rsid w:val="00CF4CA4"/>
    <w:rsid w:val="00CF55D1"/>
    <w:rsid w:val="00D03613"/>
    <w:rsid w:val="00D04186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17B8E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3966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47623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325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054C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9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1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2262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229</cp:revision>
  <cp:lastPrinted>2022-06-24T08:16:00Z</cp:lastPrinted>
  <dcterms:created xsi:type="dcterms:W3CDTF">2021-08-30T13:28:00Z</dcterms:created>
  <dcterms:modified xsi:type="dcterms:W3CDTF">2023-03-27T14:16:00Z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